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C6CEA" w14:textId="77777777" w:rsidR="00B446D9" w:rsidRPr="00250410" w:rsidRDefault="00B446D9" w:rsidP="002E47F7">
      <w:pPr>
        <w:ind w:leftChars="-59" w:hangingChars="59" w:hanging="142"/>
      </w:pPr>
    </w:p>
    <w:tbl>
      <w:tblPr>
        <w:tblW w:w="10630" w:type="dxa"/>
        <w:tblCellMar>
          <w:left w:w="28" w:type="dxa"/>
          <w:right w:w="28" w:type="dxa"/>
        </w:tblCellMar>
        <w:tblLook w:val="04A0" w:firstRow="1" w:lastRow="0" w:firstColumn="1" w:lastColumn="0" w:noHBand="0" w:noVBand="1"/>
      </w:tblPr>
      <w:tblGrid>
        <w:gridCol w:w="10664"/>
      </w:tblGrid>
      <w:tr w:rsidR="00BB5992" w:rsidRPr="003B3034" w14:paraId="2426A600" w14:textId="77777777" w:rsidTr="00B446D9">
        <w:trPr>
          <w:trHeight w:val="68"/>
        </w:trPr>
        <w:tc>
          <w:tcPr>
            <w:tcW w:w="10630" w:type="dxa"/>
            <w:tcBorders>
              <w:top w:val="nil"/>
              <w:left w:val="nil"/>
              <w:bottom w:val="nil"/>
              <w:right w:val="nil"/>
            </w:tcBorders>
            <w:noWrap/>
            <w:vAlign w:val="center"/>
            <w:hideMark/>
          </w:tcPr>
          <w:tbl>
            <w:tblPr>
              <w:tblW w:w="10608" w:type="dxa"/>
              <w:tblCellSpacing w:w="0" w:type="dxa"/>
              <w:tblCellMar>
                <w:left w:w="0" w:type="dxa"/>
                <w:right w:w="0" w:type="dxa"/>
              </w:tblCellMar>
              <w:tblLook w:val="04A0" w:firstRow="1" w:lastRow="0" w:firstColumn="1" w:lastColumn="0" w:noHBand="0" w:noVBand="1"/>
            </w:tblPr>
            <w:tblGrid>
              <w:gridCol w:w="10574"/>
            </w:tblGrid>
            <w:tr w:rsidR="00250410" w:rsidRPr="002E47F7" w14:paraId="67E2F806" w14:textId="77777777" w:rsidTr="003974ED">
              <w:trPr>
                <w:trHeight w:val="809"/>
                <w:tblCellSpacing w:w="0" w:type="dxa"/>
              </w:trPr>
              <w:tc>
                <w:tcPr>
                  <w:tcW w:w="10608" w:type="dxa"/>
                  <w:tcBorders>
                    <w:top w:val="nil"/>
                    <w:left w:val="nil"/>
                    <w:bottom w:val="nil"/>
                    <w:right w:val="nil"/>
                  </w:tcBorders>
                  <w:noWrap/>
                  <w:vAlign w:val="center"/>
                  <w:hideMark/>
                </w:tcPr>
                <w:p w14:paraId="33746BD2" w14:textId="4CF0C191" w:rsidR="0049228C" w:rsidRPr="002E47F7" w:rsidRDefault="00457BD5" w:rsidP="0049228C">
                  <w:pPr>
                    <w:widowControl/>
                    <w:jc w:val="center"/>
                    <w:rPr>
                      <w:rFonts w:ascii="Meiryo UI" w:eastAsia="Meiryo UI" w:hAnsi="Meiryo UI" w:cs="Times New Roman"/>
                      <w:kern w:val="0"/>
                      <w:sz w:val="32"/>
                      <w:szCs w:val="32"/>
                    </w:rPr>
                  </w:pPr>
                  <w:r w:rsidRPr="002E47F7">
                    <w:rPr>
                      <w:rFonts w:ascii="Meiryo UI" w:eastAsia="Meiryo UI" w:hAnsi="Meiryo UI" w:cs="Times New Roman"/>
                      <w:noProof/>
                      <w:kern w:val="0"/>
                      <w:szCs w:val="24"/>
                    </w:rPr>
                    <w:drawing>
                      <wp:anchor distT="0" distB="0" distL="114300" distR="114300" simplePos="0" relativeHeight="251658240" behindDoc="0" locked="0" layoutInCell="1" allowOverlap="1" wp14:anchorId="3D3430A0" wp14:editId="0AE0C563">
                        <wp:simplePos x="0" y="0"/>
                        <wp:positionH relativeFrom="column">
                          <wp:posOffset>518160</wp:posOffset>
                        </wp:positionH>
                        <wp:positionV relativeFrom="paragraph">
                          <wp:posOffset>60960</wp:posOffset>
                        </wp:positionV>
                        <wp:extent cx="388620" cy="441960"/>
                        <wp:effectExtent l="0" t="0" r="0" b="0"/>
                        <wp:wrapNone/>
                        <wp:docPr id="4" name="圖片 4">
                          <a:extLst xmlns:a="http://schemas.openxmlformats.org/drawingml/2006/main">
                            <a:ext uri="{FF2B5EF4-FFF2-40B4-BE49-F238E27FC236}">
                              <a16:creationId xmlns:a16="http://schemas.microsoft.com/office/drawing/2014/main" id="{80751950-EFCB-42B5-AF92-6E104E7C781E}"/>
                            </a:ext>
                          </a:extLst>
                        </wp:docPr>
                        <wp:cNvGraphicFramePr/>
                        <a:graphic xmlns:a="http://schemas.openxmlformats.org/drawingml/2006/main">
                          <a:graphicData uri="http://schemas.openxmlformats.org/drawingml/2006/picture">
                            <pic:pic xmlns:pic="http://schemas.openxmlformats.org/drawingml/2006/picture">
                              <pic:nvPicPr>
                                <pic:cNvPr id="1713" name="Picture 2">
                                  <a:extLst>
                                    <a:ext uri="{FF2B5EF4-FFF2-40B4-BE49-F238E27FC236}">
                                      <a16:creationId xmlns:a16="http://schemas.microsoft.com/office/drawing/2014/main" id="{80751950-EFCB-42B5-AF92-6E104E7C781E}"/>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8620" cy="441960"/>
                                </a:xfrm>
                                <a:prstGeom prst="rect">
                                  <a:avLst/>
                                </a:prstGeom>
                                <a:noFill/>
                                <a:ln>
                                  <a:noFill/>
                                </a:ln>
                              </pic:spPr>
                            </pic:pic>
                          </a:graphicData>
                        </a:graphic>
                        <wp14:sizeRelH relativeFrom="page">
                          <wp14:pctWidth>0</wp14:pctWidth>
                        </wp14:sizeRelH>
                        <wp14:sizeRelV relativeFrom="page">
                          <wp14:pctHeight>0</wp14:pctHeight>
                        </wp14:sizeRelV>
                      </wp:anchor>
                    </w:drawing>
                  </w:r>
                  <w:r w:rsidR="0049228C" w:rsidRPr="002E47F7">
                    <w:rPr>
                      <w:rFonts w:ascii="Meiryo UI" w:eastAsia="Meiryo UI" w:hAnsi="Meiryo UI" w:cs="Times New Roman"/>
                      <w:kern w:val="0"/>
                      <w:sz w:val="32"/>
                      <w:szCs w:val="32"/>
                    </w:rPr>
                    <w:t>202</w:t>
                  </w:r>
                  <w:r w:rsidR="00E53699" w:rsidRPr="002E47F7">
                    <w:rPr>
                      <w:rFonts w:ascii="Meiryo UI" w:eastAsia="Meiryo UI" w:hAnsi="Meiryo UI" w:cs="Times New Roman" w:hint="eastAsia"/>
                      <w:kern w:val="0"/>
                      <w:sz w:val="32"/>
                      <w:szCs w:val="32"/>
                    </w:rPr>
                    <w:t>6</w:t>
                  </w:r>
                  <w:r w:rsidR="0049228C" w:rsidRPr="002E47F7">
                    <w:rPr>
                      <w:rFonts w:ascii="Meiryo UI" w:eastAsia="Meiryo UI" w:hAnsi="Meiryo UI" w:cs="Times New Roman"/>
                      <w:kern w:val="0"/>
                      <w:sz w:val="32"/>
                      <w:szCs w:val="32"/>
                    </w:rPr>
                    <w:t>年1月</w:t>
                  </w:r>
                  <w:r w:rsidR="004557DB" w:rsidRPr="002E47F7">
                    <w:rPr>
                      <w:rFonts w:ascii="Meiryo UI" w:eastAsia="Meiryo UI" w:hAnsi="Meiryo UI" w:cs="Times New Roman" w:hint="eastAsia"/>
                      <w:kern w:val="0"/>
                      <w:sz w:val="32"/>
                      <w:szCs w:val="32"/>
                    </w:rPr>
                    <w:t>台湾機械設備輸出入統計速</w:t>
                  </w:r>
                  <w:r w:rsidR="0049228C" w:rsidRPr="002E47F7">
                    <w:rPr>
                      <w:rFonts w:ascii="Meiryo UI" w:eastAsia="Meiryo UI" w:hAnsi="Meiryo UI" w:cs="Times New Roman"/>
                      <w:kern w:val="0"/>
                      <w:sz w:val="32"/>
                      <w:szCs w:val="32"/>
                    </w:rPr>
                    <w:t>報</w:t>
                  </w:r>
                </w:p>
                <w:p w14:paraId="539074F0" w14:textId="0FC1D4BB" w:rsidR="0049228C" w:rsidRPr="002E47F7" w:rsidRDefault="0049228C" w:rsidP="00003D06">
                  <w:pPr>
                    <w:widowControl/>
                    <w:jc w:val="right"/>
                    <w:rPr>
                      <w:rFonts w:ascii="Meiryo UI" w:eastAsia="Meiryo UI" w:hAnsi="Meiryo UI" w:cs="Times New Roman"/>
                      <w:kern w:val="0"/>
                      <w:szCs w:val="24"/>
                    </w:rPr>
                  </w:pPr>
                  <w:r w:rsidRPr="002E47F7">
                    <w:rPr>
                      <w:rFonts w:ascii="Meiryo UI" w:eastAsia="Meiryo UI" w:hAnsi="Meiryo UI" w:cs="Times New Roman"/>
                      <w:kern w:val="0"/>
                      <w:szCs w:val="24"/>
                    </w:rPr>
                    <w:t>文/</w:t>
                  </w:r>
                  <w:r w:rsidR="004557DB" w:rsidRPr="002E47F7">
                    <w:rPr>
                      <w:rFonts w:ascii="Meiryo UI" w:eastAsia="Meiryo UI" w:hAnsi="Meiryo UI" w:cs="Times New Roman" w:hint="eastAsia"/>
                      <w:kern w:val="0"/>
                      <w:szCs w:val="24"/>
                    </w:rPr>
                    <w:t>台湾機械工業同業公会</w:t>
                  </w:r>
                  <w:r w:rsidRPr="002E47F7">
                    <w:rPr>
                      <w:rFonts w:ascii="Meiryo UI" w:eastAsia="Meiryo UI" w:hAnsi="Meiryo UI" w:cs="Times New Roman"/>
                      <w:kern w:val="0"/>
                      <w:szCs w:val="24"/>
                    </w:rPr>
                    <w:t xml:space="preserve">_ </w:t>
                  </w:r>
                  <w:r w:rsidR="00520DDE" w:rsidRPr="002E47F7">
                    <w:rPr>
                      <w:rFonts w:ascii="Meiryo UI" w:eastAsia="Meiryo UI" w:hAnsi="Meiryo UI" w:cs="Times New Roman"/>
                      <w:kern w:val="0"/>
                      <w:szCs w:val="24"/>
                    </w:rPr>
                    <w:t>202</w:t>
                  </w:r>
                  <w:r w:rsidR="00313558" w:rsidRPr="002E47F7">
                    <w:rPr>
                      <w:rFonts w:ascii="Meiryo UI" w:eastAsia="Meiryo UI" w:hAnsi="Meiryo UI" w:cs="Times New Roman" w:hint="eastAsia"/>
                      <w:kern w:val="0"/>
                      <w:szCs w:val="24"/>
                    </w:rPr>
                    <w:t>6</w:t>
                  </w:r>
                  <w:r w:rsidRPr="002E47F7">
                    <w:rPr>
                      <w:rFonts w:ascii="Meiryo UI" w:eastAsia="Meiryo UI" w:hAnsi="Meiryo UI" w:cs="Times New Roman"/>
                      <w:kern w:val="0"/>
                      <w:szCs w:val="24"/>
                    </w:rPr>
                    <w:t>/</w:t>
                  </w:r>
                  <w:r w:rsidR="00313558" w:rsidRPr="002E47F7">
                    <w:rPr>
                      <w:rFonts w:ascii="Meiryo UI" w:eastAsia="Meiryo UI" w:hAnsi="Meiryo UI" w:cs="Times New Roman" w:hint="eastAsia"/>
                      <w:kern w:val="0"/>
                      <w:szCs w:val="24"/>
                    </w:rPr>
                    <w:t>0</w:t>
                  </w:r>
                  <w:r w:rsidR="00E53699" w:rsidRPr="002E47F7">
                    <w:rPr>
                      <w:rFonts w:ascii="Meiryo UI" w:eastAsia="Meiryo UI" w:hAnsi="Meiryo UI" w:cs="Times New Roman" w:hint="eastAsia"/>
                      <w:kern w:val="0"/>
                      <w:szCs w:val="24"/>
                    </w:rPr>
                    <w:t>2</w:t>
                  </w:r>
                  <w:r w:rsidRPr="002E47F7">
                    <w:rPr>
                      <w:rFonts w:ascii="Meiryo UI" w:eastAsia="Meiryo UI" w:hAnsi="Meiryo UI" w:cs="Times New Roman"/>
                      <w:kern w:val="0"/>
                      <w:szCs w:val="24"/>
                    </w:rPr>
                    <w:t>/</w:t>
                  </w:r>
                  <w:r w:rsidR="001E6AA0" w:rsidRPr="002E47F7">
                    <w:rPr>
                      <w:rFonts w:ascii="Meiryo UI" w:eastAsia="Meiryo UI" w:hAnsi="Meiryo UI" w:cs="Times New Roman" w:hint="eastAsia"/>
                      <w:kern w:val="0"/>
                      <w:szCs w:val="24"/>
                    </w:rPr>
                    <w:t>10</w:t>
                  </w:r>
                </w:p>
              </w:tc>
            </w:tr>
          </w:tbl>
          <w:p w14:paraId="6EA39334" w14:textId="6F77A47F" w:rsidR="008A0659" w:rsidRPr="002E47F7" w:rsidRDefault="003A2562" w:rsidP="008A0659">
            <w:pPr>
              <w:pStyle w:val="a3"/>
              <w:numPr>
                <w:ilvl w:val="0"/>
                <w:numId w:val="1"/>
              </w:numPr>
              <w:spacing w:beforeLines="50" w:before="180" w:line="360" w:lineRule="exact"/>
              <w:ind w:leftChars="0"/>
              <w:rPr>
                <w:rFonts w:ascii="Meiryo UI" w:eastAsia="Meiryo UI" w:hAnsi="Meiryo UI" w:cs="Times New Roman"/>
                <w:sz w:val="28"/>
                <w:szCs w:val="24"/>
              </w:rPr>
            </w:pPr>
            <w:r w:rsidRPr="002E47F7">
              <w:rPr>
                <w:rFonts w:ascii="Meiryo UI" w:eastAsia="Meiryo UI" w:hAnsi="Meiryo UI" w:cs="Times New Roman"/>
                <w:sz w:val="28"/>
                <w:szCs w:val="24"/>
              </w:rPr>
              <w:t>輸出比率</w:t>
            </w:r>
          </w:p>
          <w:p w14:paraId="14532668" w14:textId="3F883DCC" w:rsidR="008A0659" w:rsidRPr="002E47F7" w:rsidRDefault="00B834C7" w:rsidP="008A0659">
            <w:pPr>
              <w:pStyle w:val="a3"/>
              <w:numPr>
                <w:ilvl w:val="0"/>
                <w:numId w:val="2"/>
              </w:numPr>
              <w:spacing w:beforeLines="50" w:before="180" w:line="360" w:lineRule="exact"/>
              <w:ind w:leftChars="0" w:left="851"/>
              <w:jc w:val="both"/>
              <w:rPr>
                <w:rFonts w:ascii="Meiryo UI" w:eastAsia="Meiryo UI" w:hAnsi="Meiryo UI" w:cs="Times New Roman"/>
                <w:sz w:val="28"/>
                <w:szCs w:val="24"/>
                <w:lang w:eastAsia="ja-JP"/>
              </w:rPr>
            </w:pPr>
            <w:r w:rsidRPr="002E47F7">
              <w:rPr>
                <w:rFonts w:ascii="Meiryo UI" w:eastAsia="Meiryo UI" w:hAnsi="Meiryo UI" w:cs="Times New Roman" w:hint="eastAsia"/>
                <w:sz w:val="28"/>
                <w:szCs w:val="24"/>
                <w:lang w:eastAsia="ja-JP"/>
              </w:rPr>
              <w:t>1</w:t>
            </w:r>
            <w:r w:rsidR="008A0659" w:rsidRPr="002E47F7">
              <w:rPr>
                <w:rFonts w:ascii="Meiryo UI" w:eastAsia="Meiryo UI" w:hAnsi="Meiryo UI" w:cs="Times New Roman"/>
                <w:sz w:val="28"/>
                <w:szCs w:val="24"/>
                <w:lang w:eastAsia="ja-JP"/>
              </w:rPr>
              <w:t>月</w:t>
            </w:r>
            <w:r w:rsidR="004557DB" w:rsidRPr="002E47F7">
              <w:rPr>
                <w:rFonts w:ascii="Meiryo UI" w:eastAsia="Meiryo UI" w:hAnsi="Meiryo UI" w:cs="Times New Roman"/>
                <w:sz w:val="28"/>
                <w:szCs w:val="24"/>
                <w:lang w:eastAsia="ja-JP"/>
              </w:rPr>
              <w:t>の台湾全体の輸出は</w:t>
            </w:r>
            <w:r w:rsidR="00533E5A" w:rsidRPr="002E47F7">
              <w:rPr>
                <w:rFonts w:ascii="Meiryo UI" w:eastAsia="Meiryo UI" w:hAnsi="Meiryo UI" w:cs="Times New Roman" w:hint="eastAsia"/>
                <w:sz w:val="28"/>
                <w:szCs w:val="24"/>
                <w:lang w:eastAsia="ja-JP"/>
              </w:rPr>
              <w:t>6</w:t>
            </w:r>
            <w:r w:rsidR="006E4EDC" w:rsidRPr="002E47F7">
              <w:rPr>
                <w:rFonts w:ascii="Meiryo UI" w:eastAsia="Meiryo UI" w:hAnsi="Meiryo UI" w:cs="Times New Roman" w:hint="eastAsia"/>
                <w:sz w:val="28"/>
                <w:szCs w:val="24"/>
                <w:lang w:eastAsia="ja-JP"/>
              </w:rPr>
              <w:t>57.7</w:t>
            </w:r>
            <w:r w:rsidR="008A0659" w:rsidRPr="002E47F7">
              <w:rPr>
                <w:rFonts w:ascii="Meiryo UI" w:eastAsia="Meiryo UI" w:hAnsi="Meiryo UI" w:cs="Times New Roman"/>
                <w:sz w:val="28"/>
                <w:szCs w:val="24"/>
                <w:lang w:eastAsia="ja-JP"/>
              </w:rPr>
              <w:t>億</w:t>
            </w:r>
            <w:r w:rsidR="0050064F" w:rsidRPr="002E47F7">
              <w:rPr>
                <w:rFonts w:ascii="Meiryo UI" w:eastAsia="Meiryo UI" w:hAnsi="Meiryo UI" w:cs="Times New Roman"/>
                <w:sz w:val="28"/>
                <w:szCs w:val="24"/>
                <w:lang w:eastAsia="ja-JP"/>
              </w:rPr>
              <w:t>米ドル</w:t>
            </w:r>
            <w:r w:rsidR="0050064F" w:rsidRPr="002E47F7">
              <w:rPr>
                <w:rFonts w:ascii="Meiryo UI" w:eastAsia="Meiryo UI" w:hAnsi="Meiryo UI" w:cs="Times New Roman" w:hint="eastAsia"/>
                <w:sz w:val="28"/>
                <w:szCs w:val="24"/>
                <w:lang w:eastAsia="ja-JP"/>
              </w:rPr>
              <w:t>で、</w:t>
            </w:r>
            <w:r w:rsidR="0050064F" w:rsidRPr="002E47F7">
              <w:rPr>
                <w:rFonts w:ascii="Meiryo UI" w:eastAsia="Meiryo UI" w:hAnsi="Meiryo UI" w:cs="Times New Roman"/>
                <w:sz w:val="28"/>
                <w:szCs w:val="24"/>
                <w:lang w:eastAsia="ja-JP"/>
              </w:rPr>
              <w:t>前年同月比</w:t>
            </w:r>
            <w:r w:rsidR="006E4EDC" w:rsidRPr="002E47F7">
              <w:rPr>
                <w:rFonts w:ascii="Meiryo UI" w:eastAsia="Meiryo UI" w:hAnsi="Meiryo UI" w:cs="Times New Roman" w:hint="eastAsia"/>
                <w:sz w:val="28"/>
                <w:szCs w:val="24"/>
                <w:lang w:eastAsia="ja-JP"/>
              </w:rPr>
              <w:t>270.06</w:t>
            </w:r>
            <w:r w:rsidR="008A0659" w:rsidRPr="002E47F7">
              <w:rPr>
                <w:rFonts w:ascii="Meiryo UI" w:eastAsia="Meiryo UI" w:hAnsi="Meiryo UI" w:cs="Times New Roman"/>
                <w:sz w:val="28"/>
                <w:szCs w:val="24"/>
                <w:lang w:eastAsia="ja-JP"/>
              </w:rPr>
              <w:t>億</w:t>
            </w:r>
            <w:r w:rsidR="0050064F" w:rsidRPr="002E47F7">
              <w:rPr>
                <w:rFonts w:ascii="Meiryo UI" w:eastAsia="Meiryo UI" w:hAnsi="Meiryo UI" w:cs="Times New Roman"/>
                <w:sz w:val="28"/>
                <w:szCs w:val="24"/>
                <w:lang w:eastAsia="ja-JP"/>
              </w:rPr>
              <w:t>米ドルの伸びで、</w:t>
            </w:r>
            <w:r w:rsidR="0050064F" w:rsidRPr="002E47F7">
              <w:rPr>
                <w:rFonts w:ascii="Meiryo UI" w:eastAsia="Meiryo UI" w:hAnsi="Meiryo UI" w:cs="Times New Roman" w:hint="eastAsia"/>
                <w:sz w:val="28"/>
                <w:szCs w:val="24"/>
                <w:lang w:eastAsia="ja-JP"/>
              </w:rPr>
              <w:t>69.9%の成長で、新台湾ドルで計算すると約</w:t>
            </w:r>
            <w:r w:rsidR="006E4EDC" w:rsidRPr="002E47F7">
              <w:rPr>
                <w:rFonts w:ascii="Meiryo UI" w:eastAsia="Meiryo UI" w:hAnsi="Meiryo UI" w:cs="Times New Roman" w:hint="eastAsia"/>
                <w:sz w:val="28"/>
                <w:szCs w:val="24"/>
                <w:lang w:eastAsia="ja-JP"/>
              </w:rPr>
              <w:t>20</w:t>
            </w:r>
            <w:r w:rsidR="00FC41B7" w:rsidRPr="002E47F7">
              <w:rPr>
                <w:rFonts w:ascii="Meiryo UI" w:eastAsia="Meiryo UI" w:hAnsi="Meiryo UI" w:cs="Times New Roman"/>
                <w:sz w:val="28"/>
                <w:szCs w:val="24"/>
                <w:lang w:eastAsia="ja-JP"/>
              </w:rPr>
              <w:t>,</w:t>
            </w:r>
            <w:r w:rsidR="006E4EDC" w:rsidRPr="002E47F7">
              <w:rPr>
                <w:rFonts w:ascii="Meiryo UI" w:eastAsia="Meiryo UI" w:hAnsi="Meiryo UI" w:cs="Times New Roman" w:hint="eastAsia"/>
                <w:sz w:val="28"/>
                <w:szCs w:val="24"/>
                <w:lang w:eastAsia="ja-JP"/>
              </w:rPr>
              <w:t>736</w:t>
            </w:r>
            <w:r w:rsidR="008A0659" w:rsidRPr="002E47F7">
              <w:rPr>
                <w:rFonts w:ascii="Meiryo UI" w:eastAsia="Meiryo UI" w:hAnsi="Meiryo UI" w:cs="Times New Roman"/>
                <w:sz w:val="28"/>
                <w:szCs w:val="24"/>
                <w:lang w:eastAsia="ja-JP"/>
              </w:rPr>
              <w:t>億元</w:t>
            </w:r>
            <w:r w:rsidR="0050064F" w:rsidRPr="002E47F7">
              <w:rPr>
                <w:rFonts w:ascii="Meiryo UI" w:eastAsia="Meiryo UI" w:hAnsi="Meiryo UI" w:cs="Times New Roman" w:hint="eastAsia"/>
                <w:sz w:val="28"/>
                <w:szCs w:val="24"/>
                <w:lang w:eastAsia="ja-JP"/>
              </w:rPr>
              <w:t>、</w:t>
            </w:r>
            <w:r w:rsidR="0050064F" w:rsidRPr="002E47F7">
              <w:rPr>
                <w:rFonts w:ascii="Meiryo UI" w:eastAsia="Meiryo UI" w:hAnsi="Meiryo UI" w:cs="Times New Roman"/>
                <w:sz w:val="28"/>
                <w:szCs w:val="24"/>
                <w:lang w:eastAsia="ja-JP"/>
              </w:rPr>
              <w:t>前年同月比</w:t>
            </w:r>
            <w:r w:rsidR="006E4EDC" w:rsidRPr="002E47F7">
              <w:rPr>
                <w:rFonts w:ascii="Meiryo UI" w:eastAsia="Meiryo UI" w:hAnsi="Meiryo UI" w:cs="Times New Roman" w:hint="eastAsia"/>
                <w:sz w:val="28"/>
                <w:szCs w:val="24"/>
                <w:lang w:eastAsia="ja-JP"/>
              </w:rPr>
              <w:t>62.9</w:t>
            </w:r>
            <w:r w:rsidR="008A0659" w:rsidRPr="002E47F7">
              <w:rPr>
                <w:rFonts w:ascii="Meiryo UI" w:eastAsia="Meiryo UI" w:hAnsi="Meiryo UI" w:cs="Times New Roman"/>
                <w:sz w:val="28"/>
                <w:szCs w:val="24"/>
                <w:lang w:eastAsia="ja-JP"/>
              </w:rPr>
              <w:t>%</w:t>
            </w:r>
            <w:r w:rsidR="0050064F" w:rsidRPr="002E47F7">
              <w:rPr>
                <w:rFonts w:ascii="Meiryo UI" w:eastAsia="Meiryo UI" w:hAnsi="Meiryo UI" w:cs="Times New Roman"/>
                <w:sz w:val="28"/>
                <w:szCs w:val="24"/>
                <w:lang w:eastAsia="ja-JP"/>
              </w:rPr>
              <w:t>の伸びで</w:t>
            </w:r>
            <w:r w:rsidR="0050064F" w:rsidRPr="002E47F7">
              <w:rPr>
                <w:rFonts w:ascii="Meiryo UI" w:eastAsia="Meiryo UI" w:hAnsi="Meiryo UI" w:cs="Times New Roman" w:hint="eastAsia"/>
                <w:sz w:val="28"/>
                <w:szCs w:val="24"/>
                <w:lang w:eastAsia="ja-JP"/>
              </w:rPr>
              <w:t>あった。</w:t>
            </w:r>
          </w:p>
          <w:p w14:paraId="54F528A4" w14:textId="01B3C3B7" w:rsidR="008A0659" w:rsidRPr="002E47F7" w:rsidRDefault="00B834C7" w:rsidP="008A0659">
            <w:pPr>
              <w:pStyle w:val="a3"/>
              <w:numPr>
                <w:ilvl w:val="0"/>
                <w:numId w:val="2"/>
              </w:numPr>
              <w:spacing w:beforeLines="50" w:before="180" w:line="360" w:lineRule="exact"/>
              <w:ind w:leftChars="0" w:left="851"/>
              <w:jc w:val="both"/>
              <w:rPr>
                <w:rFonts w:ascii="Meiryo UI" w:eastAsia="Meiryo UI" w:hAnsi="Meiryo UI" w:cs="Times New Roman"/>
                <w:sz w:val="28"/>
                <w:szCs w:val="24"/>
                <w:lang w:eastAsia="ja-JP"/>
              </w:rPr>
            </w:pPr>
            <w:r w:rsidRPr="002E47F7">
              <w:rPr>
                <w:rFonts w:ascii="Meiryo UI" w:eastAsia="Meiryo UI" w:hAnsi="Meiryo UI" w:cs="Times New Roman" w:hint="eastAsia"/>
                <w:sz w:val="28"/>
                <w:szCs w:val="24"/>
                <w:lang w:eastAsia="ja-JP"/>
              </w:rPr>
              <w:t>1</w:t>
            </w:r>
            <w:r w:rsidR="008A0659" w:rsidRPr="002E47F7">
              <w:rPr>
                <w:rFonts w:ascii="Meiryo UI" w:eastAsia="Meiryo UI" w:hAnsi="Meiryo UI" w:cs="Times New Roman"/>
                <w:sz w:val="28"/>
                <w:szCs w:val="24"/>
                <w:lang w:eastAsia="ja-JP"/>
              </w:rPr>
              <w:t>月</w:t>
            </w:r>
            <w:r w:rsidR="00270531" w:rsidRPr="002E47F7">
              <w:rPr>
                <w:rFonts w:ascii="Meiryo UI" w:eastAsia="Meiryo UI" w:hAnsi="Meiryo UI" w:cs="Times New Roman" w:hint="eastAsia"/>
                <w:sz w:val="28"/>
                <w:szCs w:val="24"/>
                <w:lang w:eastAsia="ja-JP"/>
              </w:rPr>
              <w:t>の</w:t>
            </w:r>
            <w:r w:rsidR="00270531" w:rsidRPr="002E47F7">
              <w:rPr>
                <w:rFonts w:ascii="Meiryo UI" w:eastAsia="Meiryo UI" w:hAnsi="Meiryo UI" w:cs="Times New Roman"/>
                <w:sz w:val="28"/>
                <w:szCs w:val="24"/>
                <w:lang w:eastAsia="ja-JP"/>
              </w:rPr>
              <w:t>機械輸出</w:t>
            </w:r>
            <w:r w:rsidR="00270531" w:rsidRPr="002E47F7">
              <w:rPr>
                <w:rFonts w:ascii="Meiryo UI" w:eastAsia="Meiryo UI" w:hAnsi="Meiryo UI" w:cs="Times New Roman" w:hint="eastAsia"/>
                <w:sz w:val="28"/>
                <w:szCs w:val="24"/>
                <w:lang w:eastAsia="ja-JP"/>
              </w:rPr>
              <w:t>比率は</w:t>
            </w:r>
            <w:r w:rsidR="0012176D" w:rsidRPr="002E47F7">
              <w:rPr>
                <w:rFonts w:ascii="Meiryo UI" w:eastAsia="Meiryo UI" w:hAnsi="Meiryo UI" w:cs="Times New Roman" w:hint="eastAsia"/>
                <w:sz w:val="28"/>
                <w:szCs w:val="24"/>
                <w:lang w:eastAsia="ja-JP"/>
              </w:rPr>
              <w:t>2</w:t>
            </w:r>
            <w:r w:rsidR="00774712" w:rsidRPr="002E47F7">
              <w:rPr>
                <w:rFonts w:ascii="Meiryo UI" w:eastAsia="Meiryo UI" w:hAnsi="Meiryo UI" w:cs="Times New Roman" w:hint="eastAsia"/>
                <w:sz w:val="28"/>
                <w:szCs w:val="24"/>
                <w:lang w:eastAsia="ja-JP"/>
              </w:rPr>
              <w:t>9</w:t>
            </w:r>
            <w:r w:rsidR="008A0659" w:rsidRPr="002E47F7">
              <w:rPr>
                <w:rFonts w:ascii="Meiryo UI" w:eastAsia="Meiryo UI" w:hAnsi="Meiryo UI" w:cs="Times New Roman" w:hint="eastAsia"/>
                <w:sz w:val="28"/>
                <w:szCs w:val="24"/>
                <w:lang w:eastAsia="ja-JP"/>
              </w:rPr>
              <w:t>.</w:t>
            </w:r>
            <w:r w:rsidR="00911CC8" w:rsidRPr="002E47F7">
              <w:rPr>
                <w:rFonts w:ascii="Meiryo UI" w:eastAsia="Meiryo UI" w:hAnsi="Meiryo UI" w:cs="Times New Roman" w:hint="eastAsia"/>
                <w:sz w:val="28"/>
                <w:szCs w:val="24"/>
                <w:lang w:eastAsia="ja-JP"/>
              </w:rPr>
              <w:t>76</w:t>
            </w:r>
            <w:r w:rsidR="008A0659" w:rsidRPr="002E47F7">
              <w:rPr>
                <w:rFonts w:ascii="Meiryo UI" w:eastAsia="Meiryo UI" w:hAnsi="Meiryo UI" w:cs="Times New Roman"/>
                <w:sz w:val="28"/>
                <w:szCs w:val="24"/>
                <w:lang w:eastAsia="ja-JP"/>
              </w:rPr>
              <w:t>億</w:t>
            </w:r>
            <w:r w:rsidR="0050064F" w:rsidRPr="002E47F7">
              <w:rPr>
                <w:rFonts w:ascii="Meiryo UI" w:eastAsia="Meiryo UI" w:hAnsi="Meiryo UI" w:cs="Times New Roman"/>
                <w:sz w:val="28"/>
                <w:szCs w:val="24"/>
                <w:lang w:eastAsia="ja-JP"/>
              </w:rPr>
              <w:t>米ドル</w:t>
            </w:r>
            <w:r w:rsidR="00270531" w:rsidRPr="002E47F7">
              <w:rPr>
                <w:rFonts w:ascii="Meiryo UI" w:eastAsia="Meiryo UI" w:hAnsi="Meiryo UI" w:cs="Times New Roman" w:hint="eastAsia"/>
                <w:sz w:val="28"/>
                <w:szCs w:val="24"/>
                <w:lang w:eastAsia="ja-JP"/>
              </w:rPr>
              <w:t>、</w:t>
            </w:r>
            <w:r w:rsidR="00270531" w:rsidRPr="002E47F7">
              <w:rPr>
                <w:rFonts w:ascii="Meiryo UI" w:eastAsia="Meiryo UI" w:hAnsi="Meiryo UI" w:cs="Times New Roman"/>
                <w:sz w:val="28"/>
                <w:szCs w:val="24"/>
                <w:lang w:eastAsia="ja-JP"/>
              </w:rPr>
              <w:t>前年同月比</w:t>
            </w:r>
            <w:r w:rsidR="00270531" w:rsidRPr="002E47F7">
              <w:rPr>
                <w:rFonts w:ascii="Meiryo UI" w:eastAsia="Meiryo UI" w:hAnsi="Meiryo UI" w:cs="Times New Roman" w:hint="eastAsia"/>
                <w:sz w:val="28"/>
                <w:szCs w:val="24"/>
                <w:lang w:eastAsia="ja-JP"/>
              </w:rPr>
              <w:t>の</w:t>
            </w:r>
            <w:r w:rsidR="003A2562" w:rsidRPr="002E47F7">
              <w:rPr>
                <w:rFonts w:ascii="Meiryo UI" w:eastAsia="Meiryo UI" w:hAnsi="Meiryo UI" w:cs="Times New Roman"/>
                <w:sz w:val="28"/>
                <w:szCs w:val="24"/>
                <w:lang w:eastAsia="ja-JP"/>
              </w:rPr>
              <w:t>輸出比率</w:t>
            </w:r>
            <w:r w:rsidR="0012176D" w:rsidRPr="002E47F7">
              <w:rPr>
                <w:rFonts w:ascii="Meiryo UI" w:eastAsia="Meiryo UI" w:hAnsi="Meiryo UI" w:cs="Times New Roman" w:hint="eastAsia"/>
                <w:sz w:val="28"/>
                <w:szCs w:val="24"/>
                <w:lang w:eastAsia="ja-JP"/>
              </w:rPr>
              <w:t>2</w:t>
            </w:r>
            <w:r w:rsidR="00911CC8" w:rsidRPr="002E47F7">
              <w:rPr>
                <w:rFonts w:ascii="Meiryo UI" w:eastAsia="Meiryo UI" w:hAnsi="Meiryo UI" w:cs="Times New Roman" w:hint="eastAsia"/>
                <w:sz w:val="28"/>
                <w:szCs w:val="24"/>
                <w:lang w:eastAsia="ja-JP"/>
              </w:rPr>
              <w:t>2</w:t>
            </w:r>
            <w:r w:rsidR="008A0659" w:rsidRPr="002E47F7">
              <w:rPr>
                <w:rFonts w:ascii="Meiryo UI" w:eastAsia="Meiryo UI" w:hAnsi="Meiryo UI" w:cs="Times New Roman"/>
                <w:sz w:val="28"/>
                <w:szCs w:val="24"/>
                <w:lang w:eastAsia="ja-JP"/>
              </w:rPr>
              <w:t>.</w:t>
            </w:r>
            <w:r w:rsidR="00911CC8" w:rsidRPr="002E47F7">
              <w:rPr>
                <w:rFonts w:ascii="Meiryo UI" w:eastAsia="Meiryo UI" w:hAnsi="Meiryo UI" w:cs="Times New Roman" w:hint="eastAsia"/>
                <w:sz w:val="28"/>
                <w:szCs w:val="24"/>
                <w:lang w:eastAsia="ja-JP"/>
              </w:rPr>
              <w:t>83</w:t>
            </w:r>
            <w:r w:rsidR="008A0659" w:rsidRPr="002E47F7">
              <w:rPr>
                <w:rFonts w:ascii="Meiryo UI" w:eastAsia="Meiryo UI" w:hAnsi="Meiryo UI" w:cs="Times New Roman"/>
                <w:sz w:val="28"/>
                <w:szCs w:val="24"/>
                <w:lang w:eastAsia="ja-JP"/>
              </w:rPr>
              <w:t>億</w:t>
            </w:r>
            <w:r w:rsidR="0050064F" w:rsidRPr="002E47F7">
              <w:rPr>
                <w:rFonts w:ascii="Meiryo UI" w:eastAsia="Meiryo UI" w:hAnsi="Meiryo UI" w:cs="Times New Roman"/>
                <w:sz w:val="28"/>
                <w:szCs w:val="24"/>
                <w:lang w:eastAsia="ja-JP"/>
              </w:rPr>
              <w:t>米ドル</w:t>
            </w:r>
            <w:r w:rsidR="00270531" w:rsidRPr="002E47F7">
              <w:rPr>
                <w:rFonts w:ascii="Meiryo UI" w:eastAsia="Meiryo UI" w:hAnsi="Meiryo UI" w:cs="Times New Roman" w:hint="eastAsia"/>
                <w:sz w:val="28"/>
                <w:szCs w:val="24"/>
                <w:lang w:eastAsia="ja-JP"/>
              </w:rPr>
              <w:t>で、</w:t>
            </w:r>
            <w:r w:rsidR="00911CC8" w:rsidRPr="002E47F7">
              <w:rPr>
                <w:rFonts w:ascii="Meiryo UI" w:eastAsia="Meiryo UI" w:hAnsi="Meiryo UI" w:cs="Times New Roman" w:hint="eastAsia"/>
                <w:sz w:val="28"/>
                <w:szCs w:val="24"/>
                <w:lang w:eastAsia="ja-JP"/>
              </w:rPr>
              <w:t>30.</w:t>
            </w:r>
            <w:r w:rsidR="00FD3449" w:rsidRPr="002E47F7">
              <w:rPr>
                <w:rFonts w:ascii="Meiryo UI" w:eastAsia="Meiryo UI" w:hAnsi="Meiryo UI" w:cs="Times New Roman" w:hint="eastAsia"/>
                <w:sz w:val="28"/>
                <w:szCs w:val="24"/>
                <w:lang w:eastAsia="ja-JP"/>
              </w:rPr>
              <w:t>3</w:t>
            </w:r>
            <w:r w:rsidR="008A0659" w:rsidRPr="002E47F7">
              <w:rPr>
                <w:rFonts w:ascii="Meiryo UI" w:eastAsia="Meiryo UI" w:hAnsi="Meiryo UI" w:cs="Times New Roman"/>
                <w:sz w:val="28"/>
                <w:szCs w:val="24"/>
                <w:lang w:eastAsia="ja-JP"/>
              </w:rPr>
              <w:t>%</w:t>
            </w:r>
            <w:r w:rsidR="00270531" w:rsidRPr="002E47F7">
              <w:rPr>
                <w:rFonts w:ascii="Meiryo UI" w:eastAsia="Meiryo UI" w:hAnsi="Meiryo UI" w:cs="Times New Roman" w:hint="eastAsia"/>
                <w:sz w:val="28"/>
                <w:szCs w:val="24"/>
                <w:lang w:eastAsia="ja-JP"/>
              </w:rPr>
              <w:t>の伸びで、新台湾ドルで計算すると</w:t>
            </w:r>
            <w:r w:rsidR="00774712" w:rsidRPr="002E47F7">
              <w:rPr>
                <w:rFonts w:ascii="Meiryo UI" w:eastAsia="Meiryo UI" w:hAnsi="Meiryo UI" w:cs="Times New Roman" w:hint="eastAsia"/>
                <w:sz w:val="28"/>
                <w:szCs w:val="24"/>
                <w:lang w:eastAsia="ja-JP"/>
              </w:rPr>
              <w:t>93</w:t>
            </w:r>
            <w:r w:rsidR="00911CC8" w:rsidRPr="002E47F7">
              <w:rPr>
                <w:rFonts w:ascii="Meiryo UI" w:eastAsia="Meiryo UI" w:hAnsi="Meiryo UI" w:cs="Times New Roman" w:hint="eastAsia"/>
                <w:sz w:val="28"/>
                <w:szCs w:val="24"/>
                <w:lang w:eastAsia="ja-JP"/>
              </w:rPr>
              <w:t>8</w:t>
            </w:r>
            <w:r w:rsidR="00882B9E" w:rsidRPr="002E47F7">
              <w:rPr>
                <w:rFonts w:ascii="Meiryo UI" w:eastAsia="Meiryo UI" w:hAnsi="Meiryo UI" w:cs="Times New Roman" w:hint="eastAsia"/>
                <w:sz w:val="28"/>
                <w:szCs w:val="24"/>
                <w:lang w:eastAsia="ja-JP"/>
              </w:rPr>
              <w:t>.</w:t>
            </w:r>
            <w:r w:rsidR="00911CC8" w:rsidRPr="002E47F7">
              <w:rPr>
                <w:rFonts w:ascii="Meiryo UI" w:eastAsia="Meiryo UI" w:hAnsi="Meiryo UI" w:cs="Times New Roman" w:hint="eastAsia"/>
                <w:sz w:val="28"/>
                <w:szCs w:val="24"/>
                <w:lang w:eastAsia="ja-JP"/>
              </w:rPr>
              <w:t>27</w:t>
            </w:r>
            <w:r w:rsidR="008A0659" w:rsidRPr="002E47F7">
              <w:rPr>
                <w:rFonts w:ascii="Meiryo UI" w:eastAsia="Meiryo UI" w:hAnsi="Meiryo UI" w:cs="Times New Roman"/>
                <w:sz w:val="28"/>
                <w:szCs w:val="24"/>
                <w:lang w:eastAsia="ja-JP"/>
              </w:rPr>
              <w:t>億元</w:t>
            </w:r>
            <w:r w:rsidR="00270531" w:rsidRPr="002E47F7">
              <w:rPr>
                <w:rFonts w:ascii="Meiryo UI" w:eastAsia="Meiryo UI" w:hAnsi="Meiryo UI" w:cs="Times New Roman" w:hint="eastAsia"/>
                <w:sz w:val="28"/>
                <w:szCs w:val="24"/>
                <w:lang w:eastAsia="ja-JP"/>
              </w:rPr>
              <w:t>、</w:t>
            </w:r>
            <w:r w:rsidR="00270531" w:rsidRPr="002E47F7">
              <w:rPr>
                <w:rFonts w:ascii="Meiryo UI" w:eastAsia="Meiryo UI" w:hAnsi="Meiryo UI" w:cs="Times New Roman"/>
                <w:sz w:val="28"/>
                <w:szCs w:val="24"/>
                <w:lang w:eastAsia="ja-JP"/>
              </w:rPr>
              <w:t>前年同期比</w:t>
            </w:r>
            <w:r w:rsidR="00270531" w:rsidRPr="002E47F7">
              <w:rPr>
                <w:rFonts w:ascii="Meiryo UI" w:eastAsia="Meiryo UI" w:hAnsi="Meiryo UI" w:cs="Times New Roman" w:hint="eastAsia"/>
                <w:sz w:val="28"/>
                <w:szCs w:val="24"/>
                <w:lang w:eastAsia="ja-JP"/>
              </w:rPr>
              <w:t>24.9</w:t>
            </w:r>
            <w:r w:rsidR="00270531" w:rsidRPr="002E47F7">
              <w:rPr>
                <w:rFonts w:ascii="Meiryo UI" w:eastAsia="Meiryo UI" w:hAnsi="Meiryo UI" w:cs="Times New Roman"/>
                <w:sz w:val="28"/>
                <w:szCs w:val="24"/>
                <w:lang w:eastAsia="ja-JP"/>
              </w:rPr>
              <w:t>%の伸びで</w:t>
            </w:r>
            <w:r w:rsidR="00270531" w:rsidRPr="002E47F7">
              <w:rPr>
                <w:rFonts w:ascii="Meiryo UI" w:eastAsia="Meiryo UI" w:hAnsi="Meiryo UI" w:cs="Times New Roman" w:hint="eastAsia"/>
                <w:sz w:val="28"/>
                <w:szCs w:val="24"/>
                <w:lang w:eastAsia="ja-JP"/>
              </w:rPr>
              <w:t>あった。</w:t>
            </w:r>
          </w:p>
          <w:p w14:paraId="107D8055" w14:textId="6CB152BC" w:rsidR="008A0659" w:rsidRPr="002E47F7" w:rsidRDefault="008A0659" w:rsidP="008A0659">
            <w:pPr>
              <w:pStyle w:val="a3"/>
              <w:numPr>
                <w:ilvl w:val="0"/>
                <w:numId w:val="2"/>
              </w:numPr>
              <w:spacing w:beforeLines="50" w:before="180" w:line="360" w:lineRule="exact"/>
              <w:ind w:leftChars="0" w:left="851"/>
              <w:jc w:val="both"/>
              <w:rPr>
                <w:rFonts w:ascii="Meiryo UI" w:eastAsia="Meiryo UI" w:hAnsi="Meiryo UI" w:cs="Times New Roman"/>
                <w:sz w:val="28"/>
                <w:szCs w:val="24"/>
                <w:lang w:eastAsia="ja-JP"/>
              </w:rPr>
            </w:pPr>
            <w:r w:rsidRPr="002E47F7">
              <w:rPr>
                <w:rFonts w:ascii="Meiryo UI" w:eastAsia="Meiryo UI" w:hAnsi="Meiryo UI" w:cs="Times New Roman"/>
                <w:sz w:val="28"/>
                <w:szCs w:val="24"/>
                <w:lang w:eastAsia="ja-JP"/>
              </w:rPr>
              <w:t>1月</w:t>
            </w:r>
            <w:r w:rsidR="00270531" w:rsidRPr="002E47F7">
              <w:rPr>
                <w:rFonts w:ascii="Meiryo UI" w:eastAsia="Meiryo UI" w:hAnsi="Meiryo UI" w:cs="Times New Roman" w:hint="eastAsia"/>
                <w:sz w:val="28"/>
                <w:szCs w:val="24"/>
                <w:lang w:eastAsia="ja-JP"/>
              </w:rPr>
              <w:t>の</w:t>
            </w:r>
            <w:r w:rsidRPr="002E47F7">
              <w:rPr>
                <w:rFonts w:ascii="Meiryo UI" w:eastAsia="Meiryo UI" w:hAnsi="Meiryo UI" w:cs="Times New Roman"/>
                <w:sz w:val="28"/>
                <w:szCs w:val="24"/>
                <w:lang w:eastAsia="ja-JP"/>
              </w:rPr>
              <w:t>機械</w:t>
            </w:r>
            <w:r w:rsidR="003A2562" w:rsidRPr="002E47F7">
              <w:rPr>
                <w:rFonts w:ascii="Meiryo UI" w:eastAsia="Meiryo UI" w:hAnsi="Meiryo UI" w:cs="Times New Roman"/>
                <w:sz w:val="28"/>
                <w:szCs w:val="24"/>
                <w:lang w:eastAsia="ja-JP"/>
              </w:rPr>
              <w:t>輸出比率</w:t>
            </w:r>
            <w:r w:rsidR="00270531" w:rsidRPr="002E47F7">
              <w:rPr>
                <w:rFonts w:ascii="Meiryo UI" w:eastAsia="Meiryo UI" w:hAnsi="Meiryo UI" w:cs="Times New Roman" w:hint="eastAsia"/>
                <w:sz w:val="28"/>
                <w:szCs w:val="24"/>
                <w:lang w:eastAsia="ja-JP"/>
              </w:rPr>
              <w:t>の上位３つは</w:t>
            </w:r>
            <w:r w:rsidR="00616E21" w:rsidRPr="002E47F7">
              <w:rPr>
                <w:rFonts w:ascii="Meiryo UI" w:eastAsia="Meiryo UI" w:hAnsi="Meiryo UI" w:cs="Times New Roman" w:hint="eastAsia"/>
                <w:sz w:val="28"/>
                <w:szCs w:val="24"/>
                <w:lang w:eastAsia="ja-JP"/>
              </w:rPr>
              <w:t>電子設備</w:t>
            </w:r>
            <w:r w:rsidRPr="002E47F7">
              <w:rPr>
                <w:rFonts w:ascii="Meiryo UI" w:eastAsia="Meiryo UI" w:hAnsi="Meiryo UI" w:cs="Times New Roman"/>
                <w:sz w:val="28"/>
                <w:szCs w:val="24"/>
                <w:lang w:eastAsia="ja-JP"/>
              </w:rPr>
              <w:t>(</w:t>
            </w:r>
            <w:r w:rsidR="005F2E41" w:rsidRPr="002E47F7">
              <w:rPr>
                <w:rFonts w:ascii="Meiryo UI" w:eastAsia="Meiryo UI" w:hAnsi="Meiryo UI" w:cs="Times New Roman" w:hint="eastAsia"/>
                <w:sz w:val="28"/>
                <w:szCs w:val="24"/>
                <w:lang w:eastAsia="ja-JP"/>
              </w:rPr>
              <w:t>5</w:t>
            </w:r>
            <w:r w:rsidR="0086570C" w:rsidRPr="002E47F7">
              <w:rPr>
                <w:rFonts w:ascii="Meiryo UI" w:eastAsia="Meiryo UI" w:hAnsi="Meiryo UI" w:cs="Times New Roman" w:hint="eastAsia"/>
                <w:sz w:val="28"/>
                <w:szCs w:val="24"/>
                <w:lang w:eastAsia="ja-JP"/>
              </w:rPr>
              <w:t>.41</w:t>
            </w:r>
            <w:r w:rsidRPr="002E47F7">
              <w:rPr>
                <w:rFonts w:ascii="Meiryo UI" w:eastAsia="Meiryo UI" w:hAnsi="Meiryo UI" w:cs="Times New Roman"/>
                <w:sz w:val="28"/>
                <w:szCs w:val="24"/>
                <w:lang w:eastAsia="ja-JP"/>
              </w:rPr>
              <w:t>億</w:t>
            </w:r>
            <w:r w:rsidR="0050064F" w:rsidRPr="002E47F7">
              <w:rPr>
                <w:rFonts w:ascii="Meiryo UI" w:eastAsia="Meiryo UI" w:hAnsi="Meiryo UI" w:cs="Times New Roman"/>
                <w:sz w:val="28"/>
                <w:szCs w:val="24"/>
                <w:lang w:eastAsia="ja-JP"/>
              </w:rPr>
              <w:t>米ドル</w:t>
            </w:r>
            <w:r w:rsidRPr="002E47F7">
              <w:rPr>
                <w:rFonts w:ascii="Meiryo UI" w:eastAsia="Meiryo UI" w:hAnsi="Meiryo UI" w:cs="Times New Roman"/>
                <w:sz w:val="28"/>
                <w:szCs w:val="24"/>
                <w:lang w:eastAsia="ja-JP"/>
              </w:rPr>
              <w:t>/</w:t>
            </w:r>
            <w:r w:rsidR="00260E04" w:rsidRPr="002E47F7">
              <w:rPr>
                <w:rFonts w:ascii="Meiryo UI" w:eastAsia="Meiryo UI" w:hAnsi="Meiryo UI" w:cs="Times New Roman"/>
                <w:sz w:val="28"/>
                <w:szCs w:val="24"/>
                <w:lang w:eastAsia="ja-JP"/>
              </w:rPr>
              <w:t>比率</w:t>
            </w:r>
            <w:r w:rsidR="00D27C48" w:rsidRPr="002E47F7">
              <w:rPr>
                <w:rFonts w:ascii="Meiryo UI" w:eastAsia="Meiryo UI" w:hAnsi="Meiryo UI" w:cs="Times New Roman" w:hint="eastAsia"/>
                <w:sz w:val="28"/>
                <w:szCs w:val="24"/>
                <w:lang w:eastAsia="ja-JP"/>
              </w:rPr>
              <w:t>1</w:t>
            </w:r>
            <w:r w:rsidR="0086570C" w:rsidRPr="002E47F7">
              <w:rPr>
                <w:rFonts w:ascii="Meiryo UI" w:eastAsia="Meiryo UI" w:hAnsi="Meiryo UI" w:cs="Times New Roman" w:hint="eastAsia"/>
                <w:sz w:val="28"/>
                <w:szCs w:val="24"/>
                <w:lang w:eastAsia="ja-JP"/>
              </w:rPr>
              <w:t>8</w:t>
            </w:r>
            <w:r w:rsidR="00D27C48" w:rsidRPr="002E47F7">
              <w:rPr>
                <w:rFonts w:ascii="Meiryo UI" w:eastAsia="Meiryo UI" w:hAnsi="Meiryo UI" w:cs="Times New Roman" w:hint="eastAsia"/>
                <w:sz w:val="28"/>
                <w:szCs w:val="24"/>
                <w:lang w:eastAsia="ja-JP"/>
              </w:rPr>
              <w:t>.</w:t>
            </w:r>
            <w:r w:rsidR="005F2E41" w:rsidRPr="002E47F7">
              <w:rPr>
                <w:rFonts w:ascii="Meiryo UI" w:eastAsia="Meiryo UI" w:hAnsi="Meiryo UI" w:cs="Times New Roman" w:hint="eastAsia"/>
                <w:sz w:val="28"/>
                <w:szCs w:val="24"/>
                <w:lang w:eastAsia="ja-JP"/>
              </w:rPr>
              <w:t>2</w:t>
            </w:r>
            <w:r w:rsidRPr="002E47F7">
              <w:rPr>
                <w:rFonts w:ascii="Meiryo UI" w:eastAsia="Meiryo UI" w:hAnsi="Meiryo UI" w:cs="Times New Roman"/>
                <w:sz w:val="28"/>
                <w:szCs w:val="24"/>
                <w:lang w:eastAsia="ja-JP"/>
              </w:rPr>
              <w:t>%/</w:t>
            </w:r>
            <w:r w:rsidR="00270531" w:rsidRPr="002E47F7">
              <w:rPr>
                <w:rFonts w:ascii="Meiryo UI" w:eastAsia="Meiryo UI" w:hAnsi="Meiryo UI" w:cs="Times New Roman"/>
                <w:sz w:val="28"/>
                <w:szCs w:val="24"/>
                <w:lang w:eastAsia="ja-JP"/>
              </w:rPr>
              <w:t>前年同期比</w:t>
            </w:r>
            <w:r w:rsidR="0086570C" w:rsidRPr="002E47F7">
              <w:rPr>
                <w:rFonts w:ascii="Meiryo UI" w:eastAsia="Meiryo UI" w:hAnsi="Meiryo UI" w:cs="Times New Roman" w:hint="eastAsia"/>
                <w:sz w:val="28"/>
                <w:szCs w:val="24"/>
                <w:lang w:eastAsia="ja-JP"/>
              </w:rPr>
              <w:t>33.9</w:t>
            </w:r>
            <w:r w:rsidRPr="002E47F7">
              <w:rPr>
                <w:rFonts w:ascii="Meiryo UI" w:eastAsia="Meiryo UI" w:hAnsi="Meiryo UI" w:cs="Times New Roman"/>
                <w:sz w:val="28"/>
                <w:szCs w:val="24"/>
                <w:lang w:eastAsia="ja-JP"/>
              </w:rPr>
              <w:t>%</w:t>
            </w:r>
            <w:r w:rsidR="00270531" w:rsidRPr="002E47F7">
              <w:rPr>
                <w:rFonts w:ascii="Meiryo UI" w:eastAsia="Meiryo UI" w:hAnsi="Meiryo UI" w:cs="Times New Roman" w:hint="eastAsia"/>
                <w:sz w:val="28"/>
                <w:szCs w:val="24"/>
                <w:lang w:eastAsia="ja-JP"/>
              </w:rPr>
              <w:t>の伸び</w:t>
            </w:r>
            <w:r w:rsidRPr="002E47F7">
              <w:rPr>
                <w:rFonts w:ascii="Meiryo UI" w:eastAsia="Meiryo UI" w:hAnsi="Meiryo UI" w:cs="Times New Roman"/>
                <w:sz w:val="28"/>
                <w:szCs w:val="24"/>
                <w:lang w:eastAsia="ja-JP"/>
              </w:rPr>
              <w:t>)、</w:t>
            </w:r>
            <w:r w:rsidR="0086570C" w:rsidRPr="002E47F7">
              <w:rPr>
                <w:rFonts w:ascii="Meiryo UI" w:eastAsia="Meiryo UI" w:hAnsi="Meiryo UI" w:cs="Times New Roman" w:hint="eastAsia"/>
                <w:sz w:val="28"/>
                <w:szCs w:val="24"/>
                <w:lang w:eastAsia="ja-JP"/>
              </w:rPr>
              <w:t>檢量測設備</w:t>
            </w:r>
            <w:r w:rsidRPr="002E47F7">
              <w:rPr>
                <w:rFonts w:ascii="Meiryo UI" w:eastAsia="Meiryo UI" w:hAnsi="Meiryo UI" w:cs="Times New Roman"/>
                <w:sz w:val="28"/>
                <w:szCs w:val="24"/>
                <w:lang w:eastAsia="ja-JP"/>
              </w:rPr>
              <w:t>(</w:t>
            </w:r>
            <w:r w:rsidR="00A16B1B" w:rsidRPr="002E47F7">
              <w:rPr>
                <w:rFonts w:ascii="Meiryo UI" w:eastAsia="Meiryo UI" w:hAnsi="Meiryo UI" w:cs="Times New Roman" w:hint="eastAsia"/>
                <w:sz w:val="28"/>
                <w:szCs w:val="24"/>
                <w:lang w:eastAsia="ja-JP"/>
              </w:rPr>
              <w:t>4</w:t>
            </w:r>
            <w:r w:rsidR="00D27C48" w:rsidRPr="002E47F7">
              <w:rPr>
                <w:rFonts w:ascii="Meiryo UI" w:eastAsia="Meiryo UI" w:hAnsi="Meiryo UI" w:cs="Times New Roman" w:hint="eastAsia"/>
                <w:sz w:val="28"/>
                <w:szCs w:val="24"/>
                <w:lang w:eastAsia="ja-JP"/>
              </w:rPr>
              <w:t>.</w:t>
            </w:r>
            <w:r w:rsidR="0086570C" w:rsidRPr="002E47F7">
              <w:rPr>
                <w:rFonts w:ascii="Meiryo UI" w:eastAsia="Meiryo UI" w:hAnsi="Meiryo UI" w:cs="Times New Roman" w:hint="eastAsia"/>
                <w:sz w:val="28"/>
                <w:szCs w:val="24"/>
                <w:lang w:eastAsia="ja-JP"/>
              </w:rPr>
              <w:t>73</w:t>
            </w:r>
            <w:r w:rsidRPr="002E47F7">
              <w:rPr>
                <w:rFonts w:ascii="Meiryo UI" w:eastAsia="Meiryo UI" w:hAnsi="Meiryo UI" w:cs="Times New Roman"/>
                <w:sz w:val="28"/>
                <w:szCs w:val="24"/>
                <w:lang w:eastAsia="ja-JP"/>
              </w:rPr>
              <w:t>億</w:t>
            </w:r>
            <w:r w:rsidR="0050064F" w:rsidRPr="002E47F7">
              <w:rPr>
                <w:rFonts w:ascii="Meiryo UI" w:eastAsia="Meiryo UI" w:hAnsi="Meiryo UI" w:cs="Times New Roman"/>
                <w:sz w:val="28"/>
                <w:szCs w:val="24"/>
                <w:lang w:eastAsia="ja-JP"/>
              </w:rPr>
              <w:t>米ドル</w:t>
            </w:r>
            <w:r w:rsidRPr="002E47F7">
              <w:rPr>
                <w:rFonts w:ascii="Meiryo UI" w:eastAsia="Meiryo UI" w:hAnsi="Meiryo UI" w:cs="Times New Roman"/>
                <w:sz w:val="28"/>
                <w:szCs w:val="24"/>
                <w:lang w:eastAsia="ja-JP"/>
              </w:rPr>
              <w:t>/</w:t>
            </w:r>
            <w:r w:rsidR="00260E04" w:rsidRPr="002E47F7">
              <w:rPr>
                <w:rFonts w:ascii="Meiryo UI" w:eastAsia="Meiryo UI" w:hAnsi="Meiryo UI" w:cs="Times New Roman"/>
                <w:sz w:val="28"/>
                <w:szCs w:val="24"/>
                <w:lang w:eastAsia="ja-JP"/>
              </w:rPr>
              <w:t>比率</w:t>
            </w:r>
            <w:r w:rsidR="00C743AD" w:rsidRPr="002E47F7">
              <w:rPr>
                <w:rFonts w:ascii="Meiryo UI" w:eastAsia="Meiryo UI" w:hAnsi="Meiryo UI" w:cs="Times New Roman" w:hint="eastAsia"/>
                <w:sz w:val="28"/>
                <w:szCs w:val="24"/>
                <w:lang w:eastAsia="ja-JP"/>
              </w:rPr>
              <w:t>1</w:t>
            </w:r>
            <w:r w:rsidR="0086570C" w:rsidRPr="002E47F7">
              <w:rPr>
                <w:rFonts w:ascii="Meiryo UI" w:eastAsia="Meiryo UI" w:hAnsi="Meiryo UI" w:cs="Times New Roman" w:hint="eastAsia"/>
                <w:sz w:val="28"/>
                <w:szCs w:val="24"/>
                <w:lang w:eastAsia="ja-JP"/>
              </w:rPr>
              <w:t>5</w:t>
            </w:r>
            <w:r w:rsidR="00C743AD" w:rsidRPr="002E47F7">
              <w:rPr>
                <w:rFonts w:ascii="Meiryo UI" w:eastAsia="Meiryo UI" w:hAnsi="Meiryo UI" w:cs="Times New Roman" w:hint="eastAsia"/>
                <w:sz w:val="28"/>
                <w:szCs w:val="24"/>
                <w:lang w:eastAsia="ja-JP"/>
              </w:rPr>
              <w:t>.</w:t>
            </w:r>
            <w:r w:rsidR="0086570C" w:rsidRPr="002E47F7">
              <w:rPr>
                <w:rFonts w:ascii="Meiryo UI" w:eastAsia="Meiryo UI" w:hAnsi="Meiryo UI" w:cs="Times New Roman" w:hint="eastAsia"/>
                <w:sz w:val="28"/>
                <w:szCs w:val="24"/>
                <w:lang w:eastAsia="ja-JP"/>
              </w:rPr>
              <w:t>9</w:t>
            </w:r>
            <w:r w:rsidRPr="002E47F7">
              <w:rPr>
                <w:rFonts w:ascii="Meiryo UI" w:eastAsia="Meiryo UI" w:hAnsi="Meiryo UI" w:cs="Times New Roman"/>
                <w:sz w:val="28"/>
                <w:szCs w:val="24"/>
                <w:lang w:eastAsia="ja-JP"/>
              </w:rPr>
              <w:t>%/</w:t>
            </w:r>
            <w:r w:rsidR="00270531" w:rsidRPr="002E47F7">
              <w:rPr>
                <w:rFonts w:ascii="Meiryo UI" w:eastAsia="Meiryo UI" w:hAnsi="Meiryo UI" w:cs="Times New Roman"/>
                <w:sz w:val="28"/>
                <w:szCs w:val="24"/>
                <w:lang w:eastAsia="ja-JP"/>
              </w:rPr>
              <w:t>前年同期比</w:t>
            </w:r>
            <w:r w:rsidR="0086570C" w:rsidRPr="002E47F7">
              <w:rPr>
                <w:rFonts w:ascii="Meiryo UI" w:eastAsia="Meiryo UI" w:hAnsi="Meiryo UI" w:cs="Times New Roman" w:hint="eastAsia"/>
                <w:sz w:val="28"/>
                <w:szCs w:val="24"/>
                <w:lang w:eastAsia="ja-JP"/>
              </w:rPr>
              <w:t>23.8</w:t>
            </w:r>
            <w:r w:rsidRPr="002E47F7">
              <w:rPr>
                <w:rFonts w:ascii="Meiryo UI" w:eastAsia="Meiryo UI" w:hAnsi="Meiryo UI" w:cs="Times New Roman"/>
                <w:sz w:val="28"/>
                <w:szCs w:val="24"/>
                <w:lang w:eastAsia="ja-JP"/>
              </w:rPr>
              <w:t>%</w:t>
            </w:r>
            <w:r w:rsidR="00270531" w:rsidRPr="002E47F7">
              <w:rPr>
                <w:rFonts w:ascii="Meiryo UI" w:eastAsia="Meiryo UI" w:hAnsi="Meiryo UI" w:cs="Times New Roman" w:hint="eastAsia"/>
                <w:sz w:val="28"/>
                <w:szCs w:val="24"/>
                <w:lang w:eastAsia="ja-JP"/>
              </w:rPr>
              <w:t>の伸び</w:t>
            </w:r>
            <w:r w:rsidRPr="002E47F7">
              <w:rPr>
                <w:rFonts w:ascii="Meiryo UI" w:eastAsia="Meiryo UI" w:hAnsi="Meiryo UI" w:cs="Times New Roman"/>
                <w:sz w:val="28"/>
                <w:szCs w:val="24"/>
                <w:lang w:eastAsia="ja-JP"/>
              </w:rPr>
              <w:t>)、</w:t>
            </w:r>
            <w:r w:rsidR="0086570C" w:rsidRPr="002E47F7">
              <w:rPr>
                <w:rFonts w:ascii="Meiryo UI" w:eastAsia="Meiryo UI" w:hAnsi="Meiryo UI" w:cs="Times New Roman" w:hint="eastAsia"/>
                <w:sz w:val="28"/>
                <w:szCs w:val="24"/>
                <w:lang w:eastAsia="ja-JP"/>
              </w:rPr>
              <w:t>動力傳動件</w:t>
            </w:r>
            <w:r w:rsidRPr="002E47F7">
              <w:rPr>
                <w:rFonts w:ascii="Meiryo UI" w:eastAsia="Meiryo UI" w:hAnsi="Meiryo UI" w:cs="Times New Roman"/>
                <w:sz w:val="28"/>
                <w:szCs w:val="24"/>
                <w:lang w:eastAsia="ja-JP"/>
              </w:rPr>
              <w:t>(</w:t>
            </w:r>
            <w:r w:rsidR="0086570C" w:rsidRPr="002E47F7">
              <w:rPr>
                <w:rFonts w:ascii="Meiryo UI" w:eastAsia="Meiryo UI" w:hAnsi="Meiryo UI" w:cs="Times New Roman" w:hint="eastAsia"/>
                <w:sz w:val="28"/>
                <w:szCs w:val="24"/>
                <w:lang w:eastAsia="ja-JP"/>
              </w:rPr>
              <w:t>1.69</w:t>
            </w:r>
            <w:r w:rsidRPr="002E47F7">
              <w:rPr>
                <w:rFonts w:ascii="Meiryo UI" w:eastAsia="Meiryo UI" w:hAnsi="Meiryo UI" w:cs="Times New Roman"/>
                <w:sz w:val="28"/>
                <w:szCs w:val="24"/>
                <w:lang w:eastAsia="ja-JP"/>
              </w:rPr>
              <w:t>億</w:t>
            </w:r>
            <w:r w:rsidR="0050064F" w:rsidRPr="002E47F7">
              <w:rPr>
                <w:rFonts w:ascii="Meiryo UI" w:eastAsia="Meiryo UI" w:hAnsi="Meiryo UI" w:cs="Times New Roman"/>
                <w:sz w:val="28"/>
                <w:szCs w:val="24"/>
                <w:lang w:eastAsia="ja-JP"/>
              </w:rPr>
              <w:t>米ドル</w:t>
            </w:r>
            <w:r w:rsidRPr="002E47F7">
              <w:rPr>
                <w:rFonts w:ascii="Meiryo UI" w:eastAsia="Meiryo UI" w:hAnsi="Meiryo UI" w:cs="Times New Roman"/>
                <w:sz w:val="28"/>
                <w:szCs w:val="24"/>
                <w:lang w:eastAsia="ja-JP"/>
              </w:rPr>
              <w:t>/</w:t>
            </w:r>
            <w:r w:rsidR="00260E04" w:rsidRPr="002E47F7">
              <w:rPr>
                <w:rFonts w:ascii="Meiryo UI" w:eastAsia="Meiryo UI" w:hAnsi="Meiryo UI" w:cs="Times New Roman"/>
                <w:sz w:val="28"/>
                <w:szCs w:val="24"/>
                <w:lang w:eastAsia="ja-JP"/>
              </w:rPr>
              <w:t>比率</w:t>
            </w:r>
            <w:r w:rsidR="0086570C" w:rsidRPr="002E47F7">
              <w:rPr>
                <w:rFonts w:ascii="Meiryo UI" w:eastAsia="Meiryo UI" w:hAnsi="Meiryo UI" w:cs="Times New Roman" w:hint="eastAsia"/>
                <w:sz w:val="28"/>
                <w:szCs w:val="24"/>
                <w:lang w:eastAsia="ja-JP"/>
              </w:rPr>
              <w:t>5</w:t>
            </w:r>
            <w:r w:rsidR="00D27C48" w:rsidRPr="002E47F7">
              <w:rPr>
                <w:rFonts w:ascii="Meiryo UI" w:eastAsia="Meiryo UI" w:hAnsi="Meiryo UI" w:cs="Times New Roman" w:hint="eastAsia"/>
                <w:sz w:val="28"/>
                <w:szCs w:val="24"/>
                <w:lang w:eastAsia="ja-JP"/>
              </w:rPr>
              <w:t>.</w:t>
            </w:r>
            <w:r w:rsidR="0086570C" w:rsidRPr="002E47F7">
              <w:rPr>
                <w:rFonts w:ascii="Meiryo UI" w:eastAsia="Meiryo UI" w:hAnsi="Meiryo UI" w:cs="Times New Roman" w:hint="eastAsia"/>
                <w:sz w:val="28"/>
                <w:szCs w:val="24"/>
                <w:lang w:eastAsia="ja-JP"/>
              </w:rPr>
              <w:t>7</w:t>
            </w:r>
            <w:r w:rsidRPr="002E47F7">
              <w:rPr>
                <w:rFonts w:ascii="Meiryo UI" w:eastAsia="Meiryo UI" w:hAnsi="Meiryo UI" w:cs="Times New Roman"/>
                <w:sz w:val="28"/>
                <w:szCs w:val="24"/>
                <w:lang w:eastAsia="ja-JP"/>
              </w:rPr>
              <w:t>%</w:t>
            </w:r>
            <w:r w:rsidRPr="002E47F7">
              <w:rPr>
                <w:rFonts w:ascii="Meiryo UI" w:eastAsia="Meiryo UI" w:hAnsi="Meiryo UI" w:cs="Times New Roman" w:hint="eastAsia"/>
                <w:sz w:val="28"/>
                <w:szCs w:val="24"/>
                <w:lang w:eastAsia="ja-JP"/>
              </w:rPr>
              <w:t>/</w:t>
            </w:r>
            <w:r w:rsidR="00270531" w:rsidRPr="002E47F7">
              <w:rPr>
                <w:rFonts w:ascii="Meiryo UI" w:eastAsia="Meiryo UI" w:hAnsi="Meiryo UI" w:cs="Times New Roman"/>
                <w:sz w:val="28"/>
                <w:szCs w:val="24"/>
                <w:lang w:eastAsia="ja-JP"/>
              </w:rPr>
              <w:t>前年同期比</w:t>
            </w:r>
            <w:r w:rsidR="0086570C" w:rsidRPr="002E47F7">
              <w:rPr>
                <w:rFonts w:ascii="Meiryo UI" w:eastAsia="Meiryo UI" w:hAnsi="Meiryo UI" w:cs="Times New Roman" w:hint="eastAsia"/>
                <w:sz w:val="28"/>
                <w:szCs w:val="24"/>
                <w:lang w:eastAsia="ja-JP"/>
              </w:rPr>
              <w:t>24.2</w:t>
            </w:r>
            <w:r w:rsidRPr="002E47F7">
              <w:rPr>
                <w:rFonts w:ascii="Meiryo UI" w:eastAsia="Meiryo UI" w:hAnsi="Meiryo UI" w:cs="Times New Roman"/>
                <w:sz w:val="28"/>
                <w:szCs w:val="24"/>
                <w:lang w:eastAsia="ja-JP"/>
              </w:rPr>
              <w:t>%</w:t>
            </w:r>
            <w:r w:rsidR="00EF66FC" w:rsidRPr="002E47F7">
              <w:rPr>
                <w:rFonts w:ascii="Meiryo UI" w:eastAsia="Meiryo UI" w:hAnsi="Meiryo UI" w:cs="Times New Roman" w:hint="eastAsia"/>
                <w:sz w:val="28"/>
                <w:szCs w:val="24"/>
                <w:lang w:eastAsia="ja-JP"/>
              </w:rPr>
              <w:t>の伸び</w:t>
            </w:r>
            <w:r w:rsidRPr="002E47F7">
              <w:rPr>
                <w:rFonts w:ascii="Meiryo UI" w:eastAsia="Meiryo UI" w:hAnsi="Meiryo UI" w:cs="Times New Roman"/>
                <w:sz w:val="28"/>
                <w:szCs w:val="24"/>
                <w:lang w:eastAsia="ja-JP"/>
              </w:rPr>
              <w:t>)。</w:t>
            </w:r>
          </w:p>
          <w:p w14:paraId="39B0EEEF" w14:textId="5784659F" w:rsidR="008A0659" w:rsidRPr="002E47F7" w:rsidRDefault="008A0659" w:rsidP="00EF66FC">
            <w:pPr>
              <w:pStyle w:val="a3"/>
              <w:numPr>
                <w:ilvl w:val="0"/>
                <w:numId w:val="2"/>
              </w:numPr>
              <w:spacing w:beforeLines="50" w:before="180" w:line="360" w:lineRule="exact"/>
              <w:ind w:leftChars="0" w:left="851"/>
              <w:jc w:val="both"/>
              <w:rPr>
                <w:rFonts w:ascii="Meiryo UI" w:eastAsia="Meiryo UI" w:hAnsi="Meiryo UI" w:cs="Times New Roman"/>
                <w:sz w:val="28"/>
                <w:szCs w:val="24"/>
                <w:lang w:eastAsia="ja-JP"/>
              </w:rPr>
            </w:pPr>
            <w:r w:rsidRPr="002E47F7">
              <w:rPr>
                <w:rFonts w:ascii="Meiryo UI" w:eastAsia="Meiryo UI" w:hAnsi="Meiryo UI" w:cs="Times New Roman"/>
                <w:sz w:val="28"/>
                <w:szCs w:val="24"/>
                <w:lang w:eastAsia="ja-JP"/>
              </w:rPr>
              <w:t>1月</w:t>
            </w:r>
            <w:r w:rsidR="00260E04" w:rsidRPr="002E47F7">
              <w:rPr>
                <w:rFonts w:ascii="Meiryo UI" w:eastAsia="Meiryo UI" w:hAnsi="Meiryo UI" w:cs="Times New Roman" w:hint="eastAsia"/>
                <w:sz w:val="28"/>
                <w:szCs w:val="24"/>
                <w:lang w:eastAsia="ja-JP"/>
              </w:rPr>
              <w:t>の機械輸出国の上位３つは</w:t>
            </w:r>
            <w:r w:rsidR="003A2562" w:rsidRPr="002E47F7">
              <w:rPr>
                <w:rFonts w:ascii="Meiryo UI" w:eastAsia="Meiryo UI" w:hAnsi="Meiryo UI" w:cs="Times New Roman" w:hint="eastAsia"/>
                <w:sz w:val="28"/>
                <w:szCs w:val="24"/>
                <w:lang w:eastAsia="ja-JP"/>
              </w:rPr>
              <w:t>アメリカ</w:t>
            </w:r>
            <w:r w:rsidRPr="002E47F7">
              <w:rPr>
                <w:rFonts w:ascii="Meiryo UI" w:eastAsia="Meiryo UI" w:hAnsi="Meiryo UI" w:cs="Times New Roman"/>
                <w:sz w:val="28"/>
                <w:szCs w:val="24"/>
                <w:lang w:eastAsia="ja-JP"/>
              </w:rPr>
              <w:t>(</w:t>
            </w:r>
            <w:r w:rsidR="00627D1F" w:rsidRPr="002E47F7">
              <w:rPr>
                <w:rFonts w:ascii="Meiryo UI" w:eastAsia="Meiryo UI" w:hAnsi="Meiryo UI" w:cs="Times New Roman" w:hint="eastAsia"/>
                <w:sz w:val="28"/>
                <w:szCs w:val="24"/>
                <w:lang w:eastAsia="ja-JP"/>
              </w:rPr>
              <w:t>7</w:t>
            </w:r>
            <w:r w:rsidR="00D27C48" w:rsidRPr="002E47F7">
              <w:rPr>
                <w:rFonts w:ascii="Meiryo UI" w:eastAsia="Meiryo UI" w:hAnsi="Meiryo UI" w:cs="Times New Roman" w:hint="eastAsia"/>
                <w:sz w:val="28"/>
                <w:szCs w:val="24"/>
                <w:lang w:eastAsia="ja-JP"/>
              </w:rPr>
              <w:t>.</w:t>
            </w:r>
            <w:r w:rsidR="00627D1F" w:rsidRPr="002E47F7">
              <w:rPr>
                <w:rFonts w:ascii="Meiryo UI" w:eastAsia="Meiryo UI" w:hAnsi="Meiryo UI" w:cs="Times New Roman" w:hint="eastAsia"/>
                <w:sz w:val="28"/>
                <w:szCs w:val="24"/>
                <w:lang w:eastAsia="ja-JP"/>
              </w:rPr>
              <w:t>80</w:t>
            </w:r>
            <w:r w:rsidRPr="002E47F7">
              <w:rPr>
                <w:rFonts w:ascii="Meiryo UI" w:eastAsia="Meiryo UI" w:hAnsi="Meiryo UI" w:cs="Times New Roman"/>
                <w:sz w:val="28"/>
                <w:szCs w:val="24"/>
                <w:lang w:eastAsia="ja-JP"/>
              </w:rPr>
              <w:t>億</w:t>
            </w:r>
            <w:r w:rsidR="0050064F" w:rsidRPr="002E47F7">
              <w:rPr>
                <w:rFonts w:ascii="Meiryo UI" w:eastAsia="Meiryo UI" w:hAnsi="Meiryo UI" w:cs="Times New Roman"/>
                <w:sz w:val="28"/>
                <w:szCs w:val="24"/>
                <w:lang w:eastAsia="ja-JP"/>
              </w:rPr>
              <w:t>米ドル</w:t>
            </w:r>
            <w:r w:rsidRPr="002E47F7">
              <w:rPr>
                <w:rFonts w:ascii="Meiryo UI" w:eastAsia="Meiryo UI" w:hAnsi="Meiryo UI" w:cs="Times New Roman"/>
                <w:sz w:val="28"/>
                <w:szCs w:val="24"/>
                <w:lang w:eastAsia="ja-JP"/>
              </w:rPr>
              <w:t>/</w:t>
            </w:r>
            <w:r w:rsidR="00260E04" w:rsidRPr="002E47F7">
              <w:rPr>
                <w:rFonts w:ascii="Meiryo UI" w:eastAsia="Meiryo UI" w:hAnsi="Meiryo UI" w:cs="Times New Roman"/>
                <w:sz w:val="28"/>
                <w:szCs w:val="24"/>
                <w:lang w:eastAsia="ja-JP"/>
              </w:rPr>
              <w:t>比率</w:t>
            </w:r>
            <w:r w:rsidR="00D27C48" w:rsidRPr="002E47F7">
              <w:rPr>
                <w:rFonts w:ascii="Meiryo UI" w:eastAsia="Meiryo UI" w:hAnsi="Meiryo UI" w:cs="Times New Roman" w:hint="eastAsia"/>
                <w:sz w:val="28"/>
                <w:szCs w:val="24"/>
                <w:lang w:eastAsia="ja-JP"/>
              </w:rPr>
              <w:t>26.</w:t>
            </w:r>
            <w:r w:rsidR="00A8539A" w:rsidRPr="002E47F7">
              <w:rPr>
                <w:rFonts w:ascii="Meiryo UI" w:eastAsia="Meiryo UI" w:hAnsi="Meiryo UI" w:cs="Times New Roman" w:hint="eastAsia"/>
                <w:sz w:val="28"/>
                <w:szCs w:val="24"/>
                <w:lang w:eastAsia="ja-JP"/>
              </w:rPr>
              <w:t>2</w:t>
            </w:r>
            <w:r w:rsidRPr="002E47F7">
              <w:rPr>
                <w:rFonts w:ascii="Meiryo UI" w:eastAsia="Meiryo UI" w:hAnsi="Meiryo UI" w:cs="Times New Roman"/>
                <w:sz w:val="28"/>
                <w:szCs w:val="24"/>
                <w:lang w:eastAsia="ja-JP"/>
              </w:rPr>
              <w:t>%)、</w:t>
            </w:r>
            <w:r w:rsidR="003A2562" w:rsidRPr="002E47F7">
              <w:rPr>
                <w:rFonts w:ascii="Meiryo UI" w:eastAsia="Meiryo UI" w:hAnsi="Meiryo UI" w:cs="Times New Roman" w:hint="eastAsia"/>
                <w:sz w:val="28"/>
                <w:szCs w:val="24"/>
                <w:lang w:eastAsia="ja-JP"/>
              </w:rPr>
              <w:t>中国</w:t>
            </w:r>
            <w:r w:rsidRPr="002E47F7">
              <w:rPr>
                <w:rFonts w:ascii="Meiryo UI" w:eastAsia="Meiryo UI" w:hAnsi="Meiryo UI" w:cs="Times New Roman"/>
                <w:sz w:val="28"/>
                <w:szCs w:val="24"/>
                <w:lang w:eastAsia="ja-JP"/>
              </w:rPr>
              <w:t>(</w:t>
            </w:r>
            <w:r w:rsidR="00627D1F" w:rsidRPr="002E47F7">
              <w:rPr>
                <w:rFonts w:ascii="Meiryo UI" w:eastAsia="Meiryo UI" w:hAnsi="Meiryo UI" w:cs="Times New Roman" w:hint="eastAsia"/>
                <w:sz w:val="28"/>
                <w:szCs w:val="24"/>
                <w:lang w:eastAsia="ja-JP"/>
              </w:rPr>
              <w:t>6</w:t>
            </w:r>
            <w:r w:rsidR="000D2065" w:rsidRPr="002E47F7">
              <w:rPr>
                <w:rFonts w:ascii="Meiryo UI" w:eastAsia="Meiryo UI" w:hAnsi="Meiryo UI" w:cs="Times New Roman" w:hint="eastAsia"/>
                <w:sz w:val="28"/>
                <w:szCs w:val="24"/>
                <w:lang w:eastAsia="ja-JP"/>
              </w:rPr>
              <w:t>.</w:t>
            </w:r>
            <w:r w:rsidR="00627D1F" w:rsidRPr="002E47F7">
              <w:rPr>
                <w:rFonts w:ascii="Meiryo UI" w:eastAsia="Meiryo UI" w:hAnsi="Meiryo UI" w:cs="Times New Roman" w:hint="eastAsia"/>
                <w:sz w:val="28"/>
                <w:szCs w:val="24"/>
                <w:lang w:eastAsia="ja-JP"/>
              </w:rPr>
              <w:t>15</w:t>
            </w:r>
            <w:r w:rsidRPr="002E47F7">
              <w:rPr>
                <w:rFonts w:ascii="Meiryo UI" w:eastAsia="Meiryo UI" w:hAnsi="Meiryo UI" w:cs="Times New Roman"/>
                <w:sz w:val="28"/>
                <w:szCs w:val="24"/>
                <w:lang w:eastAsia="ja-JP"/>
              </w:rPr>
              <w:t>億</w:t>
            </w:r>
            <w:r w:rsidR="0050064F" w:rsidRPr="002E47F7">
              <w:rPr>
                <w:rFonts w:ascii="Meiryo UI" w:eastAsia="Meiryo UI" w:hAnsi="Meiryo UI" w:cs="Times New Roman"/>
                <w:sz w:val="28"/>
                <w:szCs w:val="24"/>
                <w:lang w:eastAsia="ja-JP"/>
              </w:rPr>
              <w:t>米ドル</w:t>
            </w:r>
            <w:r w:rsidRPr="002E47F7">
              <w:rPr>
                <w:rFonts w:ascii="Meiryo UI" w:eastAsia="Meiryo UI" w:hAnsi="Meiryo UI" w:cs="Times New Roman"/>
                <w:sz w:val="28"/>
                <w:szCs w:val="24"/>
                <w:lang w:eastAsia="ja-JP"/>
              </w:rPr>
              <w:t>/</w:t>
            </w:r>
            <w:r w:rsidR="00EF66FC" w:rsidRPr="002E47F7">
              <w:rPr>
                <w:rFonts w:ascii="Meiryo UI" w:eastAsia="Meiryo UI" w:hAnsi="Meiryo UI" w:cs="Times New Roman"/>
                <w:sz w:val="28"/>
                <w:szCs w:val="24"/>
                <w:lang w:eastAsia="ja-JP"/>
              </w:rPr>
              <w:t>比率</w:t>
            </w:r>
            <w:r w:rsidR="00D27C48" w:rsidRPr="002E47F7">
              <w:rPr>
                <w:rFonts w:ascii="Meiryo UI" w:eastAsia="Meiryo UI" w:hAnsi="Meiryo UI" w:cs="Times New Roman" w:hint="eastAsia"/>
                <w:sz w:val="28"/>
                <w:szCs w:val="24"/>
                <w:lang w:eastAsia="ja-JP"/>
              </w:rPr>
              <w:t>2</w:t>
            </w:r>
            <w:r w:rsidR="00627D1F" w:rsidRPr="002E47F7">
              <w:rPr>
                <w:rFonts w:ascii="Meiryo UI" w:eastAsia="Meiryo UI" w:hAnsi="Meiryo UI" w:cs="Times New Roman" w:hint="eastAsia"/>
                <w:sz w:val="28"/>
                <w:szCs w:val="24"/>
                <w:lang w:eastAsia="ja-JP"/>
              </w:rPr>
              <w:t>0</w:t>
            </w:r>
            <w:r w:rsidR="007A3D50" w:rsidRPr="002E47F7">
              <w:rPr>
                <w:rFonts w:ascii="Meiryo UI" w:eastAsia="Meiryo UI" w:hAnsi="Meiryo UI" w:cs="Times New Roman" w:hint="eastAsia"/>
                <w:sz w:val="28"/>
                <w:szCs w:val="24"/>
                <w:lang w:eastAsia="ja-JP"/>
              </w:rPr>
              <w:t>.</w:t>
            </w:r>
            <w:r w:rsidR="00627D1F" w:rsidRPr="002E47F7">
              <w:rPr>
                <w:rFonts w:ascii="Meiryo UI" w:eastAsia="Meiryo UI" w:hAnsi="Meiryo UI" w:cs="Times New Roman" w:hint="eastAsia"/>
                <w:sz w:val="28"/>
                <w:szCs w:val="24"/>
                <w:lang w:eastAsia="ja-JP"/>
              </w:rPr>
              <w:t>7</w:t>
            </w:r>
            <w:r w:rsidRPr="002E47F7">
              <w:rPr>
                <w:rFonts w:ascii="Meiryo UI" w:eastAsia="Meiryo UI" w:hAnsi="Meiryo UI" w:cs="Times New Roman"/>
                <w:sz w:val="28"/>
                <w:szCs w:val="24"/>
                <w:lang w:eastAsia="ja-JP"/>
              </w:rPr>
              <w:t>%)、日本(</w:t>
            </w:r>
            <w:r w:rsidR="0003179D" w:rsidRPr="002E47F7">
              <w:rPr>
                <w:rFonts w:ascii="Meiryo UI" w:eastAsia="Meiryo UI" w:hAnsi="Meiryo UI" w:cs="Times New Roman" w:hint="eastAsia"/>
                <w:sz w:val="28"/>
                <w:szCs w:val="24"/>
                <w:lang w:eastAsia="ja-JP"/>
              </w:rPr>
              <w:t>2</w:t>
            </w:r>
            <w:r w:rsidR="00D27C48" w:rsidRPr="002E47F7">
              <w:rPr>
                <w:rFonts w:ascii="Meiryo UI" w:eastAsia="Meiryo UI" w:hAnsi="Meiryo UI" w:cs="Times New Roman" w:hint="eastAsia"/>
                <w:sz w:val="28"/>
                <w:szCs w:val="24"/>
                <w:lang w:eastAsia="ja-JP"/>
              </w:rPr>
              <w:t>.</w:t>
            </w:r>
            <w:r w:rsidR="00627D1F" w:rsidRPr="002E47F7">
              <w:rPr>
                <w:rFonts w:ascii="Meiryo UI" w:eastAsia="Meiryo UI" w:hAnsi="Meiryo UI" w:cs="Times New Roman" w:hint="eastAsia"/>
                <w:sz w:val="28"/>
                <w:szCs w:val="24"/>
                <w:lang w:eastAsia="ja-JP"/>
              </w:rPr>
              <w:t>41</w:t>
            </w:r>
            <w:r w:rsidRPr="002E47F7">
              <w:rPr>
                <w:rFonts w:ascii="Meiryo UI" w:eastAsia="Meiryo UI" w:hAnsi="Meiryo UI" w:cs="Times New Roman"/>
                <w:sz w:val="28"/>
                <w:szCs w:val="24"/>
                <w:lang w:eastAsia="ja-JP"/>
              </w:rPr>
              <w:t>億</w:t>
            </w:r>
            <w:r w:rsidR="0050064F" w:rsidRPr="002E47F7">
              <w:rPr>
                <w:rFonts w:ascii="Meiryo UI" w:eastAsia="Meiryo UI" w:hAnsi="Meiryo UI" w:cs="Times New Roman"/>
                <w:sz w:val="28"/>
                <w:szCs w:val="24"/>
                <w:lang w:eastAsia="ja-JP"/>
              </w:rPr>
              <w:t>米ドル</w:t>
            </w:r>
            <w:r w:rsidRPr="002E47F7">
              <w:rPr>
                <w:rFonts w:ascii="Meiryo UI" w:eastAsia="Meiryo UI" w:hAnsi="Meiryo UI" w:cs="Times New Roman"/>
                <w:sz w:val="28"/>
                <w:szCs w:val="24"/>
                <w:lang w:eastAsia="ja-JP"/>
              </w:rPr>
              <w:t>/</w:t>
            </w:r>
            <w:r w:rsidR="00EF66FC" w:rsidRPr="002E47F7">
              <w:rPr>
                <w:rFonts w:ascii="Meiryo UI" w:eastAsia="Meiryo UI" w:hAnsi="Meiryo UI" w:cs="Times New Roman"/>
                <w:sz w:val="28"/>
                <w:szCs w:val="24"/>
                <w:lang w:eastAsia="ja-JP"/>
              </w:rPr>
              <w:t>比率</w:t>
            </w:r>
            <w:r w:rsidR="00627D1F" w:rsidRPr="002E47F7">
              <w:rPr>
                <w:rFonts w:ascii="Meiryo UI" w:eastAsia="Meiryo UI" w:hAnsi="Meiryo UI" w:cs="Times New Roman" w:hint="eastAsia"/>
                <w:sz w:val="28"/>
                <w:szCs w:val="24"/>
                <w:lang w:eastAsia="ja-JP"/>
              </w:rPr>
              <w:t>8</w:t>
            </w:r>
            <w:r w:rsidR="00B96ED0" w:rsidRPr="002E47F7">
              <w:rPr>
                <w:rFonts w:ascii="Meiryo UI" w:eastAsia="Meiryo UI" w:hAnsi="Meiryo UI" w:cs="Times New Roman" w:hint="eastAsia"/>
                <w:sz w:val="28"/>
                <w:szCs w:val="24"/>
                <w:lang w:eastAsia="ja-JP"/>
              </w:rPr>
              <w:t>.</w:t>
            </w:r>
            <w:r w:rsidR="00627D1F" w:rsidRPr="002E47F7">
              <w:rPr>
                <w:rFonts w:ascii="Meiryo UI" w:eastAsia="Meiryo UI" w:hAnsi="Meiryo UI" w:cs="Times New Roman" w:hint="eastAsia"/>
                <w:sz w:val="28"/>
                <w:szCs w:val="24"/>
                <w:lang w:eastAsia="ja-JP"/>
              </w:rPr>
              <w:t>1</w:t>
            </w:r>
            <w:r w:rsidRPr="002E47F7">
              <w:rPr>
                <w:rFonts w:ascii="Meiryo UI" w:eastAsia="Meiryo UI" w:hAnsi="Meiryo UI" w:cs="Times New Roman"/>
                <w:sz w:val="28"/>
                <w:szCs w:val="24"/>
                <w:lang w:eastAsia="ja-JP"/>
              </w:rPr>
              <w:t>%)。</w:t>
            </w:r>
          </w:p>
          <w:p w14:paraId="28669100" w14:textId="281DCB28" w:rsidR="00AB73BE" w:rsidRPr="002E47F7" w:rsidRDefault="00EF66FC" w:rsidP="00AB73BE">
            <w:pPr>
              <w:spacing w:beforeLines="50" w:before="180" w:line="360" w:lineRule="exact"/>
              <w:ind w:firstLineChars="143" w:firstLine="400"/>
              <w:jc w:val="both"/>
              <w:rPr>
                <w:rFonts w:ascii="Meiryo UI" w:eastAsia="Meiryo UI" w:hAnsi="Meiryo UI" w:cs="Times New Roman"/>
                <w:sz w:val="28"/>
                <w:szCs w:val="24"/>
              </w:rPr>
            </w:pPr>
            <w:r w:rsidRPr="002E47F7">
              <w:rPr>
                <w:rFonts w:ascii="Meiryo UI" w:eastAsia="Meiryo UI" w:hAnsi="Meiryo UI" w:cs="Times New Roman" w:hint="eastAsia"/>
                <w:sz w:val="28"/>
                <w:szCs w:val="24"/>
                <w:lang w:eastAsia="ja-JP"/>
              </w:rPr>
              <w:t>観察</w:t>
            </w:r>
            <w:r w:rsidR="00AB73BE" w:rsidRPr="002E47F7">
              <w:rPr>
                <w:rFonts w:ascii="Meiryo UI" w:eastAsia="Meiryo UI" w:hAnsi="Meiryo UI" w:cs="Times New Roman" w:hint="eastAsia"/>
                <w:sz w:val="28"/>
                <w:szCs w:val="24"/>
              </w:rPr>
              <w:t>：</w:t>
            </w:r>
          </w:p>
          <w:p w14:paraId="01D576CF" w14:textId="7C9DE5C6" w:rsidR="00AB73BE" w:rsidRPr="002E47F7" w:rsidRDefault="00AB73BE" w:rsidP="00AB73BE">
            <w:pPr>
              <w:pStyle w:val="a3"/>
              <w:numPr>
                <w:ilvl w:val="0"/>
                <w:numId w:val="5"/>
              </w:numPr>
              <w:spacing w:beforeLines="50" w:before="180" w:line="360" w:lineRule="exact"/>
              <w:ind w:leftChars="401" w:left="1386" w:hanging="424"/>
              <w:jc w:val="both"/>
              <w:rPr>
                <w:rFonts w:ascii="Meiryo UI" w:eastAsia="Meiryo UI" w:hAnsi="Meiryo UI"/>
                <w:sz w:val="28"/>
                <w:lang w:eastAsia="ja-JP"/>
              </w:rPr>
            </w:pPr>
            <w:r w:rsidRPr="002E47F7">
              <w:rPr>
                <w:rFonts w:ascii="Meiryo UI" w:eastAsia="Meiryo UI" w:hAnsi="Meiryo UI" w:cs="Times New Roman" w:hint="eastAsia"/>
                <w:sz w:val="28"/>
                <w:szCs w:val="24"/>
                <w:lang w:eastAsia="ja-JP"/>
              </w:rPr>
              <w:t>2026年1</w:t>
            </w:r>
            <w:r w:rsidRPr="002E47F7">
              <w:rPr>
                <w:rFonts w:ascii="Meiryo UI" w:eastAsia="Meiryo UI" w:hAnsi="Meiryo UI" w:cs="Times New Roman"/>
                <w:sz w:val="28"/>
                <w:szCs w:val="24"/>
                <w:lang w:eastAsia="ja-JP"/>
              </w:rPr>
              <w:t>月</w:t>
            </w:r>
            <w:r w:rsidR="00EF66FC" w:rsidRPr="002E47F7">
              <w:rPr>
                <w:rFonts w:ascii="Meiryo UI" w:eastAsia="Meiryo UI" w:hAnsi="Meiryo UI" w:cs="Times New Roman" w:hint="eastAsia"/>
                <w:sz w:val="28"/>
                <w:szCs w:val="24"/>
                <w:lang w:eastAsia="ja-JP"/>
              </w:rPr>
              <w:t>の機械輸出はプラスを持続、</w:t>
            </w:r>
            <w:r w:rsidR="00D416DD" w:rsidRPr="002E47F7">
              <w:rPr>
                <w:rFonts w:ascii="Meiryo UI" w:eastAsia="Meiryo UI" w:hAnsi="Meiryo UI" w:cs="Times New Roman" w:hint="eastAsia"/>
                <w:sz w:val="28"/>
                <w:szCs w:val="24"/>
                <w:lang w:eastAsia="ja-JP"/>
              </w:rPr>
              <w:t>かつ2025年2月から既に連続12か月の伸びを示して、</w:t>
            </w:r>
            <w:r w:rsidR="004A5E61" w:rsidRPr="002E47F7">
              <w:rPr>
                <w:rFonts w:ascii="Meiryo UI" w:eastAsia="Meiryo UI" w:hAnsi="Meiryo UI" w:cs="Times New Roman" w:hint="eastAsia"/>
                <w:sz w:val="28"/>
                <w:szCs w:val="24"/>
                <w:lang w:eastAsia="ja-JP"/>
              </w:rPr>
              <w:t>米ドルで計算すると</w:t>
            </w:r>
            <w:r w:rsidRPr="002E47F7">
              <w:rPr>
                <w:rFonts w:ascii="Meiryo UI" w:eastAsia="Meiryo UI" w:hAnsi="Meiryo UI" w:cs="Times New Roman" w:hint="eastAsia"/>
                <w:sz w:val="28"/>
                <w:szCs w:val="24"/>
                <w:lang w:eastAsia="ja-JP"/>
              </w:rPr>
              <w:t>1月</w:t>
            </w:r>
            <w:r w:rsidR="004A5E61" w:rsidRPr="002E47F7">
              <w:rPr>
                <w:rFonts w:ascii="Meiryo UI" w:eastAsia="Meiryo UI" w:hAnsi="Meiryo UI" w:cs="Times New Roman" w:hint="eastAsia"/>
                <w:sz w:val="28"/>
                <w:szCs w:val="24"/>
                <w:lang w:eastAsia="ja-JP"/>
              </w:rPr>
              <w:t>の</w:t>
            </w:r>
            <w:r w:rsidR="003A2562" w:rsidRPr="002E47F7">
              <w:rPr>
                <w:rFonts w:ascii="Meiryo UI" w:eastAsia="Meiryo UI" w:hAnsi="Meiryo UI" w:cs="Times New Roman" w:hint="eastAsia"/>
                <w:sz w:val="28"/>
                <w:szCs w:val="24"/>
                <w:lang w:eastAsia="ja-JP"/>
              </w:rPr>
              <w:t>輸出比率</w:t>
            </w:r>
            <w:r w:rsidR="004A5E61" w:rsidRPr="002E47F7">
              <w:rPr>
                <w:rFonts w:ascii="Meiryo UI" w:eastAsia="Meiryo UI" w:hAnsi="Meiryo UI" w:cs="Times New Roman"/>
                <w:sz w:val="28"/>
                <w:szCs w:val="24"/>
                <w:lang w:eastAsia="ja-JP"/>
              </w:rPr>
              <w:t>は前年同期比</w:t>
            </w:r>
            <w:r w:rsidR="004A5E61" w:rsidRPr="002E47F7">
              <w:rPr>
                <w:rFonts w:ascii="Meiryo UI" w:eastAsia="Meiryo UI" w:hAnsi="Meiryo UI" w:cs="Times New Roman" w:hint="eastAsia"/>
                <w:sz w:val="28"/>
                <w:szCs w:val="24"/>
                <w:lang w:eastAsia="ja-JP"/>
              </w:rPr>
              <w:t>30.3%</w:t>
            </w:r>
            <w:r w:rsidR="004A5E61" w:rsidRPr="002E47F7">
              <w:rPr>
                <w:rFonts w:ascii="Meiryo UI" w:eastAsia="Meiryo UI" w:hAnsi="Meiryo UI" w:cs="Times New Roman"/>
                <w:sz w:val="28"/>
                <w:szCs w:val="24"/>
                <w:lang w:eastAsia="ja-JP"/>
              </w:rPr>
              <w:t>の伸びで</w:t>
            </w:r>
            <w:r w:rsidR="004A5E61" w:rsidRPr="002E47F7">
              <w:rPr>
                <w:rFonts w:ascii="Meiryo UI" w:eastAsia="Meiryo UI" w:hAnsi="Meiryo UI" w:cs="Times New Roman" w:hint="eastAsia"/>
                <w:sz w:val="28"/>
                <w:szCs w:val="24"/>
                <w:lang w:eastAsia="ja-JP"/>
              </w:rPr>
              <w:t>あった。</w:t>
            </w:r>
            <w:r w:rsidR="006F30A7" w:rsidRPr="002E47F7">
              <w:rPr>
                <w:rFonts w:ascii="Meiryo UI" w:eastAsia="Meiryo UI" w:hAnsi="Meiryo UI" w:cs="Times New Roman" w:hint="eastAsia"/>
                <w:sz w:val="28"/>
                <w:szCs w:val="24"/>
                <w:lang w:eastAsia="ja-JP"/>
              </w:rPr>
              <w:t>昨年一月は春節休暇で労働日数が</w:t>
            </w:r>
            <w:r w:rsidR="0061414B" w:rsidRPr="002E47F7">
              <w:rPr>
                <w:rFonts w:ascii="Meiryo UI" w:eastAsia="Meiryo UI" w:hAnsi="Meiryo UI" w:cs="Times New Roman" w:hint="eastAsia"/>
                <w:sz w:val="28"/>
                <w:szCs w:val="24"/>
                <w:lang w:eastAsia="ja-JP"/>
              </w:rPr>
              <w:t>かなり</w:t>
            </w:r>
            <w:r w:rsidR="006F30A7" w:rsidRPr="002E47F7">
              <w:rPr>
                <w:rFonts w:ascii="Meiryo UI" w:eastAsia="Meiryo UI" w:hAnsi="Meiryo UI" w:cs="Times New Roman" w:hint="eastAsia"/>
                <w:sz w:val="28"/>
                <w:szCs w:val="24"/>
                <w:lang w:eastAsia="ja-JP"/>
              </w:rPr>
              <w:t>少なく輸出比率が</w:t>
            </w:r>
            <w:r w:rsidR="0061414B" w:rsidRPr="002E47F7">
              <w:rPr>
                <w:rFonts w:ascii="Meiryo UI" w:eastAsia="Meiryo UI" w:hAnsi="Meiryo UI" w:cs="Times New Roman" w:hint="eastAsia"/>
                <w:sz w:val="28"/>
                <w:szCs w:val="24"/>
                <w:lang w:eastAsia="ja-JP"/>
              </w:rPr>
              <w:t>やや</w:t>
            </w:r>
            <w:r w:rsidR="006F30A7" w:rsidRPr="002E47F7">
              <w:rPr>
                <w:rFonts w:ascii="Meiryo UI" w:eastAsia="Meiryo UI" w:hAnsi="Meiryo UI" w:cs="Times New Roman" w:hint="eastAsia"/>
                <w:sz w:val="28"/>
                <w:szCs w:val="24"/>
                <w:lang w:eastAsia="ja-JP"/>
              </w:rPr>
              <w:t>低</w:t>
            </w:r>
            <w:r w:rsidR="0061414B" w:rsidRPr="002E47F7">
              <w:rPr>
                <w:rFonts w:ascii="Meiryo UI" w:eastAsia="Meiryo UI" w:hAnsi="Meiryo UI" w:cs="Times New Roman" w:hint="eastAsia"/>
                <w:sz w:val="28"/>
                <w:szCs w:val="24"/>
                <w:lang w:eastAsia="ja-JP"/>
              </w:rPr>
              <w:t>くな</w:t>
            </w:r>
            <w:r w:rsidR="006F30A7" w:rsidRPr="002E47F7">
              <w:rPr>
                <w:rFonts w:ascii="Meiryo UI" w:eastAsia="Meiryo UI" w:hAnsi="Meiryo UI" w:cs="Times New Roman" w:hint="eastAsia"/>
                <w:sz w:val="28"/>
                <w:szCs w:val="24"/>
                <w:lang w:eastAsia="ja-JP"/>
              </w:rPr>
              <w:t>ったが、今年</w:t>
            </w:r>
            <w:r w:rsidRPr="002E47F7">
              <w:rPr>
                <w:rFonts w:ascii="Meiryo UI" w:eastAsia="Meiryo UI" w:hAnsi="Meiryo UI" w:cs="Times New Roman" w:hint="eastAsia"/>
                <w:sz w:val="28"/>
                <w:szCs w:val="24"/>
                <w:lang w:eastAsia="ja-JP"/>
              </w:rPr>
              <w:t>1</w:t>
            </w:r>
            <w:r w:rsidR="006F30A7" w:rsidRPr="002E47F7">
              <w:rPr>
                <w:rFonts w:ascii="Meiryo UI" w:eastAsia="Meiryo UI" w:hAnsi="Meiryo UI" w:cs="Times New Roman" w:hint="eastAsia"/>
                <w:sz w:val="28"/>
                <w:szCs w:val="24"/>
                <w:lang w:eastAsia="ja-JP"/>
              </w:rPr>
              <w:t>月単月の輸出比率は</w:t>
            </w:r>
            <w:r w:rsidR="0061414B" w:rsidRPr="002E47F7">
              <w:rPr>
                <w:rFonts w:ascii="Meiryo UI" w:eastAsia="Meiryo UI" w:hAnsi="Meiryo UI" w:cs="Times New Roman" w:hint="eastAsia"/>
                <w:sz w:val="28"/>
                <w:szCs w:val="24"/>
                <w:lang w:eastAsia="ja-JP"/>
              </w:rPr>
              <w:t>引き続き</w:t>
            </w:r>
            <w:r w:rsidRPr="002E47F7">
              <w:rPr>
                <w:rFonts w:ascii="Meiryo UI" w:eastAsia="Meiryo UI" w:hAnsi="Meiryo UI" w:cs="Times New Roman" w:hint="eastAsia"/>
                <w:sz w:val="28"/>
                <w:szCs w:val="24"/>
                <w:lang w:eastAsia="ja-JP"/>
              </w:rPr>
              <w:t>29.76</w:t>
            </w:r>
            <w:r w:rsidR="006F30A7" w:rsidRPr="002E47F7">
              <w:rPr>
                <w:rFonts w:ascii="Meiryo UI" w:eastAsia="Meiryo UI" w:hAnsi="Meiryo UI" w:cs="Times New Roman" w:hint="eastAsia"/>
                <w:sz w:val="28"/>
                <w:szCs w:val="24"/>
                <w:lang w:eastAsia="ja-JP"/>
              </w:rPr>
              <w:t>億米ドルに達し、</w:t>
            </w:r>
            <w:r w:rsidR="0061414B" w:rsidRPr="002E47F7">
              <w:rPr>
                <w:rFonts w:ascii="Meiryo UI" w:eastAsia="Meiryo UI" w:hAnsi="Meiryo UI" w:cs="Times New Roman" w:hint="eastAsia"/>
                <w:sz w:val="28"/>
                <w:szCs w:val="24"/>
                <w:lang w:eastAsia="ja-JP"/>
              </w:rPr>
              <w:t>かつ既に</w:t>
            </w:r>
            <w:r w:rsidR="006F30A7" w:rsidRPr="002E47F7">
              <w:rPr>
                <w:rFonts w:ascii="Meiryo UI" w:eastAsia="Meiryo UI" w:hAnsi="Meiryo UI" w:cs="Times New Roman" w:hint="eastAsia"/>
                <w:sz w:val="28"/>
                <w:szCs w:val="24"/>
                <w:lang w:eastAsia="ja-JP"/>
              </w:rPr>
              <w:t>連続３か月単月の輸出比率が総て</w:t>
            </w:r>
            <w:r w:rsidRPr="002E47F7">
              <w:rPr>
                <w:rFonts w:ascii="Meiryo UI" w:eastAsia="Meiryo UI" w:hAnsi="Meiryo UI" w:cs="Times New Roman" w:hint="eastAsia"/>
                <w:sz w:val="28"/>
                <w:szCs w:val="24"/>
                <w:lang w:eastAsia="ja-JP"/>
              </w:rPr>
              <w:t>29</w:t>
            </w:r>
            <w:r w:rsidR="006F30A7" w:rsidRPr="002E47F7">
              <w:rPr>
                <w:rFonts w:ascii="Meiryo UI" w:eastAsia="Meiryo UI" w:hAnsi="Meiryo UI" w:cs="Times New Roman" w:hint="eastAsia"/>
                <w:sz w:val="28"/>
                <w:szCs w:val="24"/>
                <w:lang w:eastAsia="ja-JP"/>
              </w:rPr>
              <w:t>億米ドルを超し</w:t>
            </w:r>
            <w:r w:rsidR="002060B0" w:rsidRPr="002E47F7">
              <w:rPr>
                <w:rFonts w:ascii="Meiryo UI" w:eastAsia="Meiryo UI" w:hAnsi="Meiryo UI" w:cs="Times New Roman" w:hint="eastAsia"/>
                <w:sz w:val="28"/>
                <w:szCs w:val="24"/>
                <w:lang w:eastAsia="ja-JP"/>
              </w:rPr>
              <w:t>ていて</w:t>
            </w:r>
            <w:r w:rsidR="006F30A7" w:rsidRPr="002E47F7">
              <w:rPr>
                <w:rFonts w:ascii="Meiryo UI" w:eastAsia="Meiryo UI" w:hAnsi="Meiryo UI" w:cs="Times New Roman" w:hint="eastAsia"/>
                <w:sz w:val="28"/>
                <w:szCs w:val="24"/>
                <w:lang w:eastAsia="ja-JP"/>
              </w:rPr>
              <w:t>、機械産業全体の景気が既に回復し、安定的に増加していることを表している。この</w:t>
            </w:r>
            <w:r w:rsidR="0061414B" w:rsidRPr="002E47F7">
              <w:rPr>
                <w:rFonts w:ascii="Meiryo UI" w:eastAsia="Meiryo UI" w:hAnsi="Meiryo UI" w:cs="Times New Roman" w:hint="eastAsia"/>
                <w:sz w:val="28"/>
                <w:szCs w:val="24"/>
                <w:lang w:eastAsia="ja-JP"/>
              </w:rPr>
              <w:t>うち</w:t>
            </w:r>
            <w:r w:rsidR="006F30A7" w:rsidRPr="002E47F7">
              <w:rPr>
                <w:rFonts w:ascii="Meiryo UI" w:eastAsia="Meiryo UI" w:hAnsi="Meiryo UI" w:cs="Times New Roman" w:hint="eastAsia"/>
                <w:sz w:val="28"/>
                <w:szCs w:val="24"/>
                <w:lang w:eastAsia="ja-JP"/>
              </w:rPr>
              <w:t>、人工知能、高性能</w:t>
            </w:r>
            <w:r w:rsidR="00534C08" w:rsidRPr="002E47F7">
              <w:rPr>
                <w:rFonts w:ascii="Meiryo UI" w:eastAsia="Meiryo UI" w:hAnsi="Meiryo UI" w:cs="Times New Roman" w:hint="eastAsia"/>
                <w:sz w:val="28"/>
                <w:szCs w:val="24"/>
                <w:lang w:eastAsia="ja-JP"/>
              </w:rPr>
              <w:t>コンピューティング</w:t>
            </w:r>
            <w:r w:rsidR="006F30A7" w:rsidRPr="002E47F7">
              <w:rPr>
                <w:rFonts w:ascii="Meiryo UI" w:eastAsia="Meiryo UI" w:hAnsi="Meiryo UI" w:cs="Times New Roman" w:hint="eastAsia"/>
                <w:sz w:val="28"/>
                <w:szCs w:val="24"/>
                <w:lang w:eastAsia="ja-JP"/>
              </w:rPr>
              <w:t>、およびクラウドデータサービス等</w:t>
            </w:r>
            <w:r w:rsidR="00534C08" w:rsidRPr="002E47F7">
              <w:rPr>
                <w:rFonts w:ascii="Meiryo UI" w:eastAsia="Meiryo UI" w:hAnsi="Meiryo UI" w:cs="Times New Roman" w:hint="eastAsia"/>
                <w:sz w:val="28"/>
                <w:szCs w:val="24"/>
                <w:lang w:eastAsia="ja-JP"/>
              </w:rPr>
              <w:t>の端末</w:t>
            </w:r>
            <w:r w:rsidR="006F30A7" w:rsidRPr="002E47F7">
              <w:rPr>
                <w:rFonts w:ascii="Meiryo UI" w:eastAsia="Meiryo UI" w:hAnsi="Meiryo UI" w:cs="Times New Roman" w:hint="eastAsia"/>
                <w:sz w:val="28"/>
                <w:szCs w:val="24"/>
                <w:lang w:eastAsia="ja-JP"/>
              </w:rPr>
              <w:t>需要の</w:t>
            </w:r>
            <w:r w:rsidR="00534C08" w:rsidRPr="002E47F7">
              <w:rPr>
                <w:rFonts w:ascii="Meiryo UI" w:eastAsia="Meiryo UI" w:hAnsi="Meiryo UI" w:cs="Times New Roman" w:hint="eastAsia"/>
                <w:sz w:val="28"/>
                <w:szCs w:val="24"/>
                <w:lang w:eastAsia="ja-JP"/>
              </w:rPr>
              <w:t>好調</w:t>
            </w:r>
            <w:r w:rsidR="006F30A7" w:rsidRPr="002E47F7">
              <w:rPr>
                <w:rFonts w:ascii="Meiryo UI" w:eastAsia="Meiryo UI" w:hAnsi="Meiryo UI" w:cs="Times New Roman" w:hint="eastAsia"/>
                <w:sz w:val="28"/>
                <w:szCs w:val="24"/>
                <w:lang w:eastAsia="ja-JP"/>
              </w:rPr>
              <w:t>を受け、半導体産業の需要</w:t>
            </w:r>
            <w:r w:rsidR="0061414B" w:rsidRPr="002E47F7">
              <w:rPr>
                <w:rFonts w:ascii="Meiryo UI" w:eastAsia="Meiryo UI" w:hAnsi="Meiryo UI" w:cs="Times New Roman" w:hint="eastAsia"/>
                <w:sz w:val="28"/>
                <w:szCs w:val="24"/>
                <w:lang w:eastAsia="ja-JP"/>
              </w:rPr>
              <w:t>の大規模な発生が続き</w:t>
            </w:r>
            <w:r w:rsidR="002060B0" w:rsidRPr="002E47F7">
              <w:rPr>
                <w:rFonts w:ascii="Meiryo UI" w:eastAsia="Meiryo UI" w:hAnsi="Meiryo UI" w:cs="Times New Roman" w:hint="eastAsia"/>
                <w:sz w:val="28"/>
                <w:szCs w:val="24"/>
                <w:lang w:eastAsia="ja-JP"/>
              </w:rPr>
              <w:t>、電子設備と</w:t>
            </w:r>
            <w:r w:rsidR="00534C08" w:rsidRPr="002E47F7">
              <w:rPr>
                <w:rFonts w:ascii="Meiryo UI" w:eastAsia="Meiryo UI" w:hAnsi="Meiryo UI" w:cs="Times New Roman" w:hint="eastAsia"/>
                <w:sz w:val="28"/>
                <w:szCs w:val="24"/>
                <w:lang w:eastAsia="ja-JP"/>
              </w:rPr>
              <w:t>検査</w:t>
            </w:r>
            <w:r w:rsidR="002060B0" w:rsidRPr="002E47F7">
              <w:rPr>
                <w:rFonts w:ascii="Meiryo UI" w:eastAsia="Meiryo UI" w:hAnsi="Meiryo UI" w:cs="Times New Roman" w:hint="eastAsia"/>
                <w:sz w:val="28"/>
                <w:szCs w:val="24"/>
                <w:lang w:eastAsia="ja-JP"/>
              </w:rPr>
              <w:t>計測設備の輸出比率と受注パフォーマンスは目を見張るものがあり、</w:t>
            </w:r>
            <w:r w:rsidRPr="002E47F7">
              <w:rPr>
                <w:rFonts w:ascii="Meiryo UI" w:eastAsia="Meiryo UI" w:hAnsi="Meiryo UI" w:cs="Times New Roman" w:hint="eastAsia"/>
                <w:sz w:val="28"/>
                <w:szCs w:val="24"/>
                <w:lang w:eastAsia="ja-JP"/>
              </w:rPr>
              <w:t>1</w:t>
            </w:r>
            <w:r w:rsidR="002060B0" w:rsidRPr="002E47F7">
              <w:rPr>
                <w:rFonts w:ascii="Meiryo UI" w:eastAsia="Meiryo UI" w:hAnsi="Meiryo UI" w:cs="Times New Roman" w:hint="eastAsia"/>
                <w:sz w:val="28"/>
                <w:szCs w:val="24"/>
                <w:lang w:eastAsia="ja-JP"/>
              </w:rPr>
              <w:t>月の輸出比率はそれぞれ</w:t>
            </w:r>
            <w:r w:rsidRPr="002E47F7">
              <w:rPr>
                <w:rFonts w:ascii="Meiryo UI" w:eastAsia="Meiryo UI" w:hAnsi="Meiryo UI" w:cs="Times New Roman" w:hint="eastAsia"/>
                <w:sz w:val="28"/>
                <w:szCs w:val="24"/>
                <w:lang w:eastAsia="ja-JP"/>
              </w:rPr>
              <w:t>33.9%</w:t>
            </w:r>
            <w:r w:rsidR="002060B0" w:rsidRPr="002E47F7">
              <w:rPr>
                <w:rFonts w:ascii="Meiryo UI" w:eastAsia="Meiryo UI" w:hAnsi="Meiryo UI" w:cs="Times New Roman" w:hint="eastAsia"/>
                <w:sz w:val="28"/>
                <w:szCs w:val="24"/>
                <w:lang w:eastAsia="ja-JP"/>
              </w:rPr>
              <w:t>と</w:t>
            </w:r>
            <w:r w:rsidRPr="002E47F7">
              <w:rPr>
                <w:rFonts w:ascii="Meiryo UI" w:eastAsia="Meiryo UI" w:hAnsi="Meiryo UI" w:cs="Times New Roman" w:hint="eastAsia"/>
                <w:sz w:val="28"/>
                <w:szCs w:val="24"/>
                <w:lang w:eastAsia="ja-JP"/>
              </w:rPr>
              <w:t>23.8%</w:t>
            </w:r>
            <w:r w:rsidR="002060B0" w:rsidRPr="002E47F7">
              <w:rPr>
                <w:rFonts w:ascii="Meiryo UI" w:eastAsia="Meiryo UI" w:hAnsi="Meiryo UI" w:cs="Times New Roman" w:hint="eastAsia"/>
                <w:sz w:val="28"/>
                <w:szCs w:val="24"/>
                <w:lang w:eastAsia="ja-JP"/>
              </w:rPr>
              <w:t>の増、両者合計で機械総輸出比率が約</w:t>
            </w:r>
            <w:r w:rsidRPr="002E47F7">
              <w:rPr>
                <w:rFonts w:ascii="Meiryo UI" w:eastAsia="Meiryo UI" w:hAnsi="Meiryo UI" w:cs="Times New Roman" w:hint="eastAsia"/>
                <w:sz w:val="28"/>
                <w:szCs w:val="24"/>
                <w:lang w:eastAsia="ja-JP"/>
              </w:rPr>
              <w:t>34%</w:t>
            </w:r>
            <w:r w:rsidR="002060B0" w:rsidRPr="002E47F7">
              <w:rPr>
                <w:rFonts w:ascii="Meiryo UI" w:eastAsia="Meiryo UI" w:hAnsi="Meiryo UI" w:cs="Times New Roman" w:hint="eastAsia"/>
                <w:sz w:val="28"/>
                <w:szCs w:val="24"/>
                <w:lang w:eastAsia="ja-JP"/>
              </w:rPr>
              <w:t>を占め、これが台湾の設備輸出比率</w:t>
            </w:r>
            <w:r w:rsidR="00ED5B90" w:rsidRPr="002E47F7">
              <w:rPr>
                <w:rFonts w:ascii="Meiryo UI" w:eastAsia="Meiryo UI" w:hAnsi="Meiryo UI" w:cs="Times New Roman" w:hint="eastAsia"/>
                <w:sz w:val="28"/>
                <w:szCs w:val="24"/>
                <w:lang w:eastAsia="ja-JP"/>
              </w:rPr>
              <w:t>の</w:t>
            </w:r>
            <w:r w:rsidR="002060B0" w:rsidRPr="002E47F7">
              <w:rPr>
                <w:rFonts w:ascii="Meiryo UI" w:eastAsia="Meiryo UI" w:hAnsi="Meiryo UI" w:cs="Times New Roman" w:hint="eastAsia"/>
                <w:sz w:val="28"/>
                <w:szCs w:val="24"/>
                <w:lang w:eastAsia="ja-JP"/>
              </w:rPr>
              <w:t>主要</w:t>
            </w:r>
            <w:r w:rsidR="00534C08" w:rsidRPr="002E47F7">
              <w:rPr>
                <w:rFonts w:ascii="Meiryo UI" w:eastAsia="Meiryo UI" w:hAnsi="Meiryo UI" w:cs="Times New Roman" w:hint="eastAsia"/>
                <w:sz w:val="28"/>
                <w:szCs w:val="24"/>
                <w:lang w:eastAsia="ja-JP"/>
              </w:rPr>
              <w:t>項目</w:t>
            </w:r>
            <w:r w:rsidR="002060B0" w:rsidRPr="002E47F7">
              <w:rPr>
                <w:rFonts w:ascii="Meiryo UI" w:eastAsia="Meiryo UI" w:hAnsi="Meiryo UI" w:cs="Times New Roman" w:hint="eastAsia"/>
                <w:sz w:val="28"/>
                <w:szCs w:val="24"/>
                <w:lang w:eastAsia="ja-JP"/>
              </w:rPr>
              <w:t>となっている。</w:t>
            </w:r>
          </w:p>
          <w:p w14:paraId="753B9373" w14:textId="6491EDC6" w:rsidR="00AB73BE" w:rsidRPr="002E47F7" w:rsidRDefault="00971493" w:rsidP="00AB73BE">
            <w:pPr>
              <w:pStyle w:val="a3"/>
              <w:numPr>
                <w:ilvl w:val="0"/>
                <w:numId w:val="5"/>
              </w:numPr>
              <w:spacing w:beforeLines="50" w:before="180" w:line="360" w:lineRule="exact"/>
              <w:ind w:leftChars="401" w:left="1386" w:hanging="424"/>
              <w:jc w:val="both"/>
              <w:rPr>
                <w:rFonts w:ascii="Meiryo UI" w:eastAsia="Meiryo UI" w:hAnsi="Meiryo UI" w:cs="Times New Roman"/>
                <w:sz w:val="28"/>
                <w:szCs w:val="24"/>
                <w:lang w:eastAsia="ja-JP"/>
              </w:rPr>
            </w:pPr>
            <w:r w:rsidRPr="002E47F7">
              <w:rPr>
                <w:rFonts w:ascii="Meiryo UI" w:eastAsia="Meiryo UI" w:hAnsi="Meiryo UI" w:cs="Times New Roman" w:hint="eastAsia"/>
                <w:sz w:val="28"/>
                <w:szCs w:val="24"/>
                <w:lang w:eastAsia="ja-JP"/>
              </w:rPr>
              <w:t>工作機械の</w:t>
            </w:r>
            <w:r w:rsidRPr="002E47F7">
              <w:rPr>
                <w:rFonts w:ascii="Meiryo UI" w:eastAsia="Meiryo UI" w:hAnsi="Meiryo UI" w:cs="Times New Roman"/>
                <w:sz w:val="28"/>
                <w:szCs w:val="24"/>
                <w:lang w:eastAsia="ja-JP"/>
              </w:rPr>
              <w:t>1</w:t>
            </w:r>
            <w:r w:rsidRPr="002E47F7">
              <w:rPr>
                <w:rFonts w:ascii="Meiryo UI" w:eastAsia="Meiryo UI" w:hAnsi="Meiryo UI" w:cs="Times New Roman" w:hint="eastAsia"/>
                <w:sz w:val="28"/>
                <w:szCs w:val="24"/>
                <w:lang w:eastAsia="ja-JP"/>
              </w:rPr>
              <w:t>2月の輸出比率額は1.56億米ドルで、前年同月比で</w:t>
            </w:r>
            <w:r w:rsidR="00AB73BE" w:rsidRPr="002E47F7">
              <w:rPr>
                <w:rFonts w:ascii="Meiryo UI" w:eastAsia="Meiryo UI" w:hAnsi="Meiryo UI" w:cs="Times New Roman" w:hint="eastAsia"/>
                <w:sz w:val="28"/>
                <w:szCs w:val="24"/>
                <w:lang w:eastAsia="ja-JP"/>
              </w:rPr>
              <w:t>15.7%</w:t>
            </w:r>
            <w:r w:rsidRPr="002E47F7">
              <w:rPr>
                <w:rFonts w:ascii="Meiryo UI" w:eastAsia="Meiryo UI" w:hAnsi="Meiryo UI" w:cs="Times New Roman" w:hint="eastAsia"/>
                <w:sz w:val="28"/>
                <w:szCs w:val="24"/>
                <w:lang w:eastAsia="ja-JP"/>
              </w:rPr>
              <w:t>の伸びとなった</w:t>
            </w:r>
            <w:r w:rsidR="00AB73BE" w:rsidRPr="002E47F7">
              <w:rPr>
                <w:rFonts w:ascii="Meiryo UI" w:eastAsia="Meiryo UI" w:hAnsi="Meiryo UI" w:cs="Times New Roman" w:hint="eastAsia"/>
                <w:sz w:val="28"/>
                <w:szCs w:val="24"/>
                <w:lang w:eastAsia="ja-JP"/>
              </w:rPr>
              <w:t>，</w:t>
            </w:r>
            <w:r w:rsidR="002060B0" w:rsidRPr="002E47F7">
              <w:rPr>
                <w:rFonts w:ascii="Meiryo UI" w:eastAsia="Meiryo UI" w:hAnsi="Meiryo UI" w:cs="Times New Roman" w:hint="eastAsia"/>
                <w:sz w:val="28"/>
                <w:szCs w:val="24"/>
                <w:lang w:eastAsia="ja-JP"/>
              </w:rPr>
              <w:t>昨年同期比でプラスであるが、単月の輸出比率は</w:t>
            </w:r>
            <w:r w:rsidR="00534C08" w:rsidRPr="002E47F7">
              <w:rPr>
                <w:rFonts w:ascii="Meiryo UI" w:eastAsia="Meiryo UI" w:hAnsi="Meiryo UI" w:cs="Times New Roman" w:hint="eastAsia"/>
                <w:sz w:val="28"/>
                <w:szCs w:val="24"/>
                <w:lang w:eastAsia="ja-JP"/>
              </w:rPr>
              <w:t>かなり</w:t>
            </w:r>
            <w:r w:rsidR="00912D4D" w:rsidRPr="002E47F7">
              <w:rPr>
                <w:rFonts w:ascii="Meiryo UI" w:eastAsia="Meiryo UI" w:hAnsi="Meiryo UI" w:cs="Times New Roman" w:hint="eastAsia"/>
                <w:sz w:val="28"/>
                <w:szCs w:val="24"/>
                <w:lang w:eastAsia="ja-JP"/>
              </w:rPr>
              <w:t>低</w:t>
            </w:r>
            <w:r w:rsidR="00534C08" w:rsidRPr="002E47F7">
              <w:rPr>
                <w:rFonts w:ascii="Meiryo UI" w:eastAsia="Meiryo UI" w:hAnsi="Meiryo UI" w:cs="Times New Roman" w:hint="eastAsia"/>
                <w:sz w:val="28"/>
                <w:szCs w:val="24"/>
                <w:lang w:eastAsia="ja-JP"/>
              </w:rPr>
              <w:t>め</w:t>
            </w:r>
            <w:r w:rsidR="00912D4D" w:rsidRPr="002E47F7">
              <w:rPr>
                <w:rFonts w:ascii="Meiryo UI" w:eastAsia="Meiryo UI" w:hAnsi="Meiryo UI" w:cs="Times New Roman" w:hint="eastAsia"/>
                <w:sz w:val="28"/>
                <w:szCs w:val="24"/>
                <w:lang w:eastAsia="ja-JP"/>
              </w:rPr>
              <w:t>であり</w:t>
            </w:r>
            <w:r w:rsidR="0027666D" w:rsidRPr="002E47F7">
              <w:rPr>
                <w:rFonts w:ascii="Meiryo UI" w:eastAsia="Meiryo UI" w:hAnsi="Meiryo UI" w:cs="Times New Roman" w:hint="eastAsia"/>
                <w:sz w:val="28"/>
                <w:szCs w:val="24"/>
                <w:lang w:eastAsia="ja-JP"/>
              </w:rPr>
              <w:t>、かつ前月の輸出比率、</w:t>
            </w:r>
            <w:r w:rsidR="00AB73BE" w:rsidRPr="002E47F7">
              <w:rPr>
                <w:rFonts w:ascii="Meiryo UI" w:eastAsia="Meiryo UI" w:hAnsi="Meiryo UI" w:cs="Times New Roman" w:hint="eastAsia"/>
                <w:sz w:val="28"/>
                <w:szCs w:val="24"/>
                <w:lang w:eastAsia="ja-JP"/>
              </w:rPr>
              <w:t>1.77</w:t>
            </w:r>
            <w:r w:rsidR="0027666D" w:rsidRPr="002E47F7">
              <w:rPr>
                <w:rFonts w:ascii="Meiryo UI" w:eastAsia="Meiryo UI" w:hAnsi="Meiryo UI" w:cs="Times New Roman" w:hint="eastAsia"/>
                <w:sz w:val="28"/>
                <w:szCs w:val="24"/>
                <w:lang w:eastAsia="ja-JP"/>
              </w:rPr>
              <w:t>億米ドルに比べ</w:t>
            </w:r>
            <w:r w:rsidR="00AB73BE" w:rsidRPr="002E47F7">
              <w:rPr>
                <w:rFonts w:ascii="Meiryo UI" w:eastAsia="Meiryo UI" w:hAnsi="Meiryo UI" w:cs="Times New Roman" w:hint="eastAsia"/>
                <w:sz w:val="28"/>
                <w:szCs w:val="24"/>
                <w:lang w:eastAsia="ja-JP"/>
              </w:rPr>
              <w:t>0.21</w:t>
            </w:r>
            <w:r w:rsidR="0027666D" w:rsidRPr="002E47F7">
              <w:rPr>
                <w:rFonts w:ascii="Meiryo UI" w:eastAsia="Meiryo UI" w:hAnsi="Meiryo UI" w:cs="Times New Roman" w:hint="eastAsia"/>
                <w:sz w:val="28"/>
                <w:szCs w:val="24"/>
                <w:lang w:eastAsia="ja-JP"/>
              </w:rPr>
              <w:t>億米ドルの減少、月</w:t>
            </w:r>
            <w:r w:rsidR="00AB73BE" w:rsidRPr="002E47F7">
              <w:rPr>
                <w:rFonts w:ascii="Meiryo UI" w:eastAsia="Meiryo UI" w:hAnsi="Meiryo UI" w:cs="Times New Roman" w:hint="eastAsia"/>
                <w:sz w:val="28"/>
                <w:szCs w:val="24"/>
                <w:lang w:eastAsia="ja-JP"/>
              </w:rPr>
              <w:t>11.9%</w:t>
            </w:r>
            <w:r w:rsidR="0027666D" w:rsidRPr="002E47F7">
              <w:rPr>
                <w:rFonts w:ascii="Meiryo UI" w:eastAsia="Meiryo UI" w:hAnsi="Meiryo UI" w:cs="Times New Roman" w:hint="eastAsia"/>
                <w:sz w:val="28"/>
                <w:szCs w:val="24"/>
                <w:lang w:eastAsia="ja-JP"/>
              </w:rPr>
              <w:t>の減である。</w:t>
            </w:r>
            <w:r w:rsidR="00912D4D" w:rsidRPr="002E47F7">
              <w:rPr>
                <w:rFonts w:ascii="Meiryo UI" w:eastAsia="Meiryo UI" w:hAnsi="Meiryo UI" w:cs="Times New Roman" w:hint="eastAsia"/>
                <w:sz w:val="28"/>
                <w:szCs w:val="24"/>
                <w:lang w:eastAsia="ja-JP"/>
              </w:rPr>
              <w:t>工作機械産業が目下依然として市場の需要の</w:t>
            </w:r>
            <w:r w:rsidR="0061414B" w:rsidRPr="002E47F7">
              <w:rPr>
                <w:rFonts w:ascii="Meiryo UI" w:eastAsia="Meiryo UI" w:hAnsi="Meiryo UI" w:cs="Times New Roman" w:hint="eastAsia"/>
                <w:sz w:val="28"/>
                <w:szCs w:val="24"/>
                <w:lang w:eastAsia="ja-JP"/>
              </w:rPr>
              <w:t>力</w:t>
            </w:r>
            <w:r w:rsidR="00912D4D" w:rsidRPr="002E47F7">
              <w:rPr>
                <w:rFonts w:ascii="Meiryo UI" w:eastAsia="Meiryo UI" w:hAnsi="Meiryo UI" w:cs="Times New Roman" w:hint="eastAsia"/>
                <w:sz w:val="28"/>
                <w:szCs w:val="24"/>
                <w:lang w:eastAsia="ja-JP"/>
              </w:rPr>
              <w:t>不足と</w:t>
            </w:r>
            <w:r w:rsidR="0061414B" w:rsidRPr="002E47F7">
              <w:rPr>
                <w:rFonts w:ascii="Meiryo UI" w:eastAsia="Meiryo UI" w:hAnsi="Meiryo UI" w:cs="Times New Roman" w:hint="eastAsia"/>
                <w:sz w:val="28"/>
                <w:szCs w:val="24"/>
                <w:lang w:eastAsia="ja-JP"/>
              </w:rPr>
              <w:t>、</w:t>
            </w:r>
            <w:r w:rsidR="00912D4D" w:rsidRPr="002E47F7">
              <w:rPr>
                <w:rFonts w:ascii="Meiryo UI" w:eastAsia="Meiryo UI" w:hAnsi="Meiryo UI" w:cs="Times New Roman" w:hint="eastAsia"/>
                <w:sz w:val="28"/>
                <w:szCs w:val="24"/>
                <w:lang w:eastAsia="ja-JP"/>
              </w:rPr>
              <w:t>新台湾ドルレート</w:t>
            </w:r>
            <w:r w:rsidR="0061414B" w:rsidRPr="002E47F7">
              <w:rPr>
                <w:rFonts w:ascii="Meiryo UI" w:eastAsia="Meiryo UI" w:hAnsi="Meiryo UI" w:cs="Times New Roman" w:hint="eastAsia"/>
                <w:sz w:val="28"/>
                <w:szCs w:val="24"/>
                <w:lang w:eastAsia="ja-JP"/>
              </w:rPr>
              <w:t>の相対的強さの</w:t>
            </w:r>
            <w:r w:rsidR="00912D4D" w:rsidRPr="002E47F7">
              <w:rPr>
                <w:rFonts w:ascii="Meiryo UI" w:eastAsia="Meiryo UI" w:hAnsi="Meiryo UI" w:cs="Times New Roman" w:hint="eastAsia"/>
                <w:sz w:val="28"/>
                <w:szCs w:val="24"/>
                <w:lang w:eastAsia="ja-JP"/>
              </w:rPr>
              <w:t>影響を受けていることを示しており、輸出比率</w:t>
            </w:r>
            <w:r w:rsidR="00ED5B90" w:rsidRPr="002E47F7">
              <w:rPr>
                <w:rFonts w:ascii="Meiryo UI" w:eastAsia="Meiryo UI" w:hAnsi="Meiryo UI" w:cs="Times New Roman" w:hint="eastAsia"/>
                <w:sz w:val="28"/>
                <w:szCs w:val="24"/>
                <w:lang w:eastAsia="ja-JP"/>
              </w:rPr>
              <w:t>における</w:t>
            </w:r>
            <w:r w:rsidR="00912D4D" w:rsidRPr="002E47F7">
              <w:rPr>
                <w:rFonts w:ascii="Meiryo UI" w:eastAsia="Meiryo UI" w:hAnsi="Meiryo UI" w:cs="Times New Roman" w:hint="eastAsia"/>
                <w:sz w:val="28"/>
                <w:szCs w:val="24"/>
                <w:lang w:eastAsia="ja-JP"/>
              </w:rPr>
              <w:t>受注競争</w:t>
            </w:r>
            <w:r w:rsidR="00ED5B90" w:rsidRPr="002E47F7">
              <w:rPr>
                <w:rFonts w:ascii="Meiryo UI" w:eastAsia="Meiryo UI" w:hAnsi="Meiryo UI" w:cs="Times New Roman" w:hint="eastAsia"/>
                <w:sz w:val="28"/>
                <w:szCs w:val="24"/>
                <w:lang w:eastAsia="ja-JP"/>
              </w:rPr>
              <w:t>が激しくなって</w:t>
            </w:r>
            <w:r w:rsidR="00912D4D" w:rsidRPr="002E47F7">
              <w:rPr>
                <w:rFonts w:ascii="Meiryo UI" w:eastAsia="Meiryo UI" w:hAnsi="Meiryo UI" w:cs="Times New Roman" w:hint="eastAsia"/>
                <w:sz w:val="28"/>
                <w:szCs w:val="24"/>
                <w:lang w:eastAsia="ja-JP"/>
              </w:rPr>
              <w:t>いる。</w:t>
            </w:r>
          </w:p>
          <w:p w14:paraId="0994A216" w14:textId="11331E2C" w:rsidR="00AB73BE" w:rsidRPr="002E47F7" w:rsidRDefault="00912D4D" w:rsidP="00AB73BE">
            <w:pPr>
              <w:pStyle w:val="a3"/>
              <w:numPr>
                <w:ilvl w:val="0"/>
                <w:numId w:val="5"/>
              </w:numPr>
              <w:spacing w:beforeLines="50" w:before="180" w:line="360" w:lineRule="exact"/>
              <w:ind w:leftChars="401" w:left="1386" w:hanging="424"/>
              <w:jc w:val="both"/>
              <w:rPr>
                <w:rFonts w:ascii="Meiryo UI" w:eastAsia="Meiryo UI" w:hAnsi="Meiryo UI" w:cs="Times New Roman"/>
                <w:sz w:val="28"/>
                <w:szCs w:val="24"/>
                <w:lang w:eastAsia="ja-JP"/>
              </w:rPr>
            </w:pPr>
            <w:r w:rsidRPr="002E47F7">
              <w:rPr>
                <w:rFonts w:ascii="Meiryo UI" w:eastAsia="Meiryo UI" w:hAnsi="Meiryo UI" w:cs="Times New Roman" w:hint="eastAsia"/>
                <w:sz w:val="28"/>
                <w:szCs w:val="24"/>
                <w:lang w:eastAsia="ja-JP"/>
              </w:rPr>
              <w:t>台湾の産業全体の輸出比率は好調で、</w:t>
            </w:r>
            <w:r w:rsidR="00F11CB5" w:rsidRPr="002E47F7">
              <w:rPr>
                <w:rFonts w:ascii="Meiryo UI" w:eastAsia="Meiryo UI" w:hAnsi="Meiryo UI" w:cs="Times New Roman" w:hint="eastAsia"/>
                <w:sz w:val="28"/>
                <w:szCs w:val="24"/>
                <w:lang w:eastAsia="ja-JP"/>
              </w:rPr>
              <w:t>連動して</w:t>
            </w:r>
            <w:r w:rsidRPr="002E47F7">
              <w:rPr>
                <w:rFonts w:ascii="Meiryo UI" w:eastAsia="Meiryo UI" w:hAnsi="Meiryo UI" w:cs="Times New Roman" w:hint="eastAsia"/>
                <w:sz w:val="28"/>
                <w:szCs w:val="24"/>
                <w:lang w:eastAsia="ja-JP"/>
              </w:rPr>
              <w:t>新台湾ドルレート</w:t>
            </w:r>
            <w:r w:rsidR="00F11CB5" w:rsidRPr="002E47F7">
              <w:rPr>
                <w:rFonts w:ascii="Meiryo UI" w:eastAsia="Meiryo UI" w:hAnsi="Meiryo UI" w:cs="Times New Roman" w:hint="eastAsia"/>
                <w:sz w:val="28"/>
                <w:szCs w:val="24"/>
                <w:lang w:eastAsia="ja-JP"/>
              </w:rPr>
              <w:t>が</w:t>
            </w:r>
            <w:r w:rsidR="00ED5B90" w:rsidRPr="002E47F7">
              <w:rPr>
                <w:rFonts w:ascii="Meiryo UI" w:eastAsia="Meiryo UI" w:hAnsi="Meiryo UI" w:cs="Times New Roman" w:hint="eastAsia"/>
                <w:sz w:val="28"/>
                <w:szCs w:val="24"/>
                <w:lang w:eastAsia="ja-JP"/>
              </w:rPr>
              <w:t>やや</w:t>
            </w:r>
            <w:r w:rsidR="00F11CB5" w:rsidRPr="002E47F7">
              <w:rPr>
                <w:rFonts w:ascii="Meiryo UI" w:eastAsia="Meiryo UI" w:hAnsi="Meiryo UI" w:cs="Times New Roman" w:hint="eastAsia"/>
                <w:sz w:val="28"/>
                <w:szCs w:val="24"/>
                <w:lang w:eastAsia="ja-JP"/>
              </w:rPr>
              <w:t>強く</w:t>
            </w:r>
            <w:r w:rsidR="00ED5B90" w:rsidRPr="002E47F7">
              <w:rPr>
                <w:rFonts w:ascii="Meiryo UI" w:eastAsia="Meiryo UI" w:hAnsi="Meiryo UI" w:cs="Times New Roman" w:hint="eastAsia"/>
                <w:sz w:val="28"/>
                <w:szCs w:val="24"/>
                <w:lang w:eastAsia="ja-JP"/>
              </w:rPr>
              <w:t>なり</w:t>
            </w:r>
            <w:r w:rsidR="00F11CB5" w:rsidRPr="002E47F7">
              <w:rPr>
                <w:rFonts w:ascii="Meiryo UI" w:eastAsia="Meiryo UI" w:hAnsi="Meiryo UI" w:cs="Times New Roman" w:hint="eastAsia"/>
                <w:sz w:val="28"/>
                <w:szCs w:val="24"/>
                <w:lang w:eastAsia="ja-JP"/>
              </w:rPr>
              <w:t>、台湾機械産業の輸出比率における競争力に依然として影響を与え続けているが、</w:t>
            </w:r>
            <w:r w:rsidR="00AB73BE" w:rsidRPr="002E47F7">
              <w:rPr>
                <w:rFonts w:ascii="Meiryo UI" w:eastAsia="Meiryo UI" w:hAnsi="Meiryo UI" w:cs="Times New Roman" w:hint="eastAsia"/>
                <w:sz w:val="28"/>
                <w:szCs w:val="24"/>
                <w:lang w:eastAsia="ja-JP"/>
              </w:rPr>
              <w:lastRenderedPageBreak/>
              <w:t>2021</w:t>
            </w:r>
            <w:r w:rsidR="00F11CB5" w:rsidRPr="002E47F7">
              <w:rPr>
                <w:rFonts w:ascii="Meiryo UI" w:eastAsia="Meiryo UI" w:hAnsi="Meiryo UI" w:cs="Times New Roman" w:hint="eastAsia"/>
                <w:sz w:val="28"/>
                <w:szCs w:val="24"/>
                <w:lang w:eastAsia="ja-JP"/>
              </w:rPr>
              <w:t>年から</w:t>
            </w:r>
            <w:r w:rsidR="00AB73BE" w:rsidRPr="002E47F7">
              <w:rPr>
                <w:rFonts w:ascii="Meiryo UI" w:eastAsia="Meiryo UI" w:hAnsi="Meiryo UI" w:cs="Times New Roman" w:hint="eastAsia"/>
                <w:sz w:val="28"/>
                <w:szCs w:val="24"/>
                <w:lang w:eastAsia="ja-JP"/>
              </w:rPr>
              <w:t>2026</w:t>
            </w:r>
            <w:r w:rsidR="00F11CB5" w:rsidRPr="002E47F7">
              <w:rPr>
                <w:rFonts w:ascii="Meiryo UI" w:eastAsia="Meiryo UI" w:hAnsi="Meiryo UI" w:cs="Times New Roman" w:hint="eastAsia"/>
                <w:sz w:val="28"/>
                <w:szCs w:val="24"/>
                <w:lang w:eastAsia="ja-JP"/>
              </w:rPr>
              <w:t>年</w:t>
            </w:r>
            <w:r w:rsidR="00AB73BE" w:rsidRPr="002E47F7">
              <w:rPr>
                <w:rFonts w:ascii="Meiryo UI" w:eastAsia="Meiryo UI" w:hAnsi="Meiryo UI" w:cs="Times New Roman" w:hint="eastAsia"/>
                <w:sz w:val="28"/>
                <w:szCs w:val="24"/>
                <w:lang w:eastAsia="ja-JP"/>
              </w:rPr>
              <w:t>2</w:t>
            </w:r>
            <w:r w:rsidR="00F11CB5" w:rsidRPr="002E47F7">
              <w:rPr>
                <w:rFonts w:ascii="Meiryo UI" w:eastAsia="Meiryo UI" w:hAnsi="Meiryo UI" w:cs="Times New Roman" w:hint="eastAsia"/>
                <w:sz w:val="28"/>
                <w:szCs w:val="24"/>
                <w:lang w:eastAsia="ja-JP"/>
              </w:rPr>
              <w:t>月</w:t>
            </w:r>
            <w:r w:rsidR="00AB73BE" w:rsidRPr="002E47F7">
              <w:rPr>
                <w:rFonts w:ascii="Meiryo UI" w:eastAsia="Meiryo UI" w:hAnsi="Meiryo UI" w:cs="Times New Roman" w:hint="eastAsia"/>
                <w:sz w:val="28"/>
                <w:szCs w:val="24"/>
                <w:lang w:eastAsia="ja-JP"/>
              </w:rPr>
              <w:t>9</w:t>
            </w:r>
            <w:r w:rsidR="00F11CB5" w:rsidRPr="002E47F7">
              <w:rPr>
                <w:rFonts w:ascii="Meiryo UI" w:eastAsia="Meiryo UI" w:hAnsi="Meiryo UI" w:cs="Times New Roman" w:hint="eastAsia"/>
                <w:sz w:val="28"/>
                <w:szCs w:val="24"/>
                <w:lang w:eastAsia="ja-JP"/>
              </w:rPr>
              <w:t>日までのレート変化を見ると、新台湾ドル</w:t>
            </w:r>
            <w:r w:rsidR="00ED5B90" w:rsidRPr="002E47F7">
              <w:rPr>
                <w:rFonts w:ascii="Meiryo UI" w:eastAsia="Meiryo UI" w:hAnsi="Meiryo UI" w:cs="Times New Roman" w:hint="eastAsia"/>
                <w:sz w:val="28"/>
                <w:szCs w:val="24"/>
                <w:lang w:eastAsia="ja-JP"/>
              </w:rPr>
              <w:t>レート</w:t>
            </w:r>
            <w:r w:rsidR="00F11CB5" w:rsidRPr="002E47F7">
              <w:rPr>
                <w:rFonts w:ascii="Meiryo UI" w:eastAsia="Meiryo UI" w:hAnsi="Meiryo UI" w:cs="Times New Roman" w:hint="eastAsia"/>
                <w:sz w:val="28"/>
                <w:szCs w:val="24"/>
                <w:lang w:eastAsia="ja-JP"/>
              </w:rPr>
              <w:t>はわずか</w:t>
            </w:r>
            <w:r w:rsidR="00AB73BE" w:rsidRPr="002E47F7">
              <w:rPr>
                <w:rFonts w:ascii="Meiryo UI" w:eastAsia="Meiryo UI" w:hAnsi="Meiryo UI" w:cs="Times New Roman" w:hint="eastAsia"/>
                <w:sz w:val="28"/>
                <w:szCs w:val="24"/>
                <w:lang w:eastAsia="ja-JP"/>
              </w:rPr>
              <w:t>11.0%</w:t>
            </w:r>
            <w:r w:rsidR="00F11CB5" w:rsidRPr="002E47F7">
              <w:rPr>
                <w:rFonts w:ascii="Meiryo UI" w:eastAsia="Meiryo UI" w:hAnsi="Meiryo UI" w:cs="Times New Roman" w:hint="eastAsia"/>
                <w:sz w:val="28"/>
                <w:szCs w:val="24"/>
                <w:lang w:eastAsia="ja-JP"/>
              </w:rPr>
              <w:t>値を下げただけであるが、日本円は値下がり幅が</w:t>
            </w:r>
            <w:r w:rsidR="00AB73BE" w:rsidRPr="002E47F7">
              <w:rPr>
                <w:rFonts w:ascii="Meiryo UI" w:eastAsia="Meiryo UI" w:hAnsi="Meiryo UI" w:cs="Times New Roman" w:hint="eastAsia"/>
                <w:sz w:val="28"/>
                <w:szCs w:val="24"/>
                <w:lang w:eastAsia="ja-JP"/>
              </w:rPr>
              <w:t>51.2%</w:t>
            </w:r>
            <w:r w:rsidR="00F11CB5" w:rsidRPr="002E47F7">
              <w:rPr>
                <w:rFonts w:ascii="Meiryo UI" w:eastAsia="Meiryo UI" w:hAnsi="Meiryo UI" w:cs="Times New Roman" w:hint="eastAsia"/>
                <w:sz w:val="28"/>
                <w:szCs w:val="24"/>
                <w:lang w:eastAsia="ja-JP"/>
              </w:rPr>
              <w:t>で、両者の差は</w:t>
            </w:r>
            <w:r w:rsidR="00AB73BE" w:rsidRPr="002E47F7">
              <w:rPr>
                <w:rFonts w:ascii="Meiryo UI" w:eastAsia="Meiryo UI" w:hAnsi="Meiryo UI" w:cs="Times New Roman" w:hint="eastAsia"/>
                <w:sz w:val="28"/>
                <w:szCs w:val="24"/>
                <w:lang w:eastAsia="ja-JP"/>
              </w:rPr>
              <w:t>40%</w:t>
            </w:r>
            <w:r w:rsidR="00F11CB5" w:rsidRPr="002E47F7">
              <w:rPr>
                <w:rFonts w:ascii="Meiryo UI" w:eastAsia="Meiryo UI" w:hAnsi="Meiryo UI" w:cs="Times New Roman" w:hint="eastAsia"/>
                <w:sz w:val="28"/>
                <w:szCs w:val="24"/>
                <w:lang w:eastAsia="ja-JP"/>
              </w:rPr>
              <w:t>に達したほか、韓国の累計値下がり幅も</w:t>
            </w:r>
            <w:r w:rsidR="00AB73BE" w:rsidRPr="002E47F7">
              <w:rPr>
                <w:rFonts w:ascii="Meiryo UI" w:eastAsia="Meiryo UI" w:hAnsi="Meiryo UI" w:cs="Times New Roman" w:hint="eastAsia"/>
                <w:sz w:val="28"/>
                <w:szCs w:val="24"/>
                <w:lang w:eastAsia="ja-JP"/>
              </w:rPr>
              <w:t>34.2%</w:t>
            </w:r>
            <w:r w:rsidR="00F11CB5" w:rsidRPr="002E47F7">
              <w:rPr>
                <w:rFonts w:ascii="Meiryo UI" w:eastAsia="Meiryo UI" w:hAnsi="Meiryo UI" w:cs="Times New Roman" w:hint="eastAsia"/>
                <w:sz w:val="28"/>
                <w:szCs w:val="24"/>
                <w:lang w:eastAsia="ja-JP"/>
              </w:rPr>
              <w:t>に達し、台湾工作機械の標準型</w:t>
            </w:r>
            <w:r w:rsidR="00ED5B90" w:rsidRPr="002E47F7">
              <w:rPr>
                <w:rFonts w:ascii="Meiryo UI" w:eastAsia="Meiryo UI" w:hAnsi="Meiryo UI" w:cs="Times New Roman" w:hint="eastAsia"/>
                <w:sz w:val="28"/>
                <w:szCs w:val="24"/>
                <w:lang w:eastAsia="ja-JP"/>
              </w:rPr>
              <w:t>機種</w:t>
            </w:r>
            <w:r w:rsidR="00F11CB5" w:rsidRPr="002E47F7">
              <w:rPr>
                <w:rFonts w:ascii="Meiryo UI" w:eastAsia="Meiryo UI" w:hAnsi="Meiryo UI" w:cs="Times New Roman" w:hint="eastAsia"/>
                <w:sz w:val="28"/>
                <w:szCs w:val="24"/>
                <w:lang w:eastAsia="ja-JP"/>
              </w:rPr>
              <w:t>および汎用型機種に</w:t>
            </w:r>
            <w:r w:rsidR="00ED5B90" w:rsidRPr="002E47F7">
              <w:rPr>
                <w:rFonts w:ascii="Meiryo UI" w:eastAsia="Meiryo UI" w:hAnsi="Meiryo UI" w:cs="Times New Roman" w:hint="eastAsia"/>
                <w:sz w:val="28"/>
                <w:szCs w:val="24"/>
                <w:lang w:eastAsia="ja-JP"/>
              </w:rPr>
              <w:t>おける</w:t>
            </w:r>
            <w:r w:rsidR="00F11CB5" w:rsidRPr="002E47F7">
              <w:rPr>
                <w:rFonts w:ascii="Meiryo UI" w:eastAsia="Meiryo UI" w:hAnsi="Meiryo UI" w:cs="Times New Roman" w:hint="eastAsia"/>
                <w:sz w:val="28"/>
                <w:szCs w:val="24"/>
                <w:lang w:eastAsia="ja-JP"/>
              </w:rPr>
              <w:t>過去のコストパフォーマン優位性は</w:t>
            </w:r>
            <w:r w:rsidR="00C31C9F" w:rsidRPr="002E47F7">
              <w:rPr>
                <w:rFonts w:ascii="Meiryo UI" w:eastAsia="Meiryo UI" w:hAnsi="Meiryo UI" w:cs="Times New Roman" w:hint="eastAsia"/>
                <w:sz w:val="28"/>
                <w:szCs w:val="24"/>
                <w:lang w:eastAsia="ja-JP"/>
              </w:rPr>
              <w:t>既になく</w:t>
            </w:r>
            <w:r w:rsidR="00ED5B90" w:rsidRPr="002E47F7">
              <w:rPr>
                <w:rFonts w:ascii="Meiryo UI" w:eastAsia="Meiryo UI" w:hAnsi="Meiryo UI" w:cs="Times New Roman" w:hint="eastAsia"/>
                <w:sz w:val="28"/>
                <w:szCs w:val="24"/>
                <w:lang w:eastAsia="ja-JP"/>
              </w:rPr>
              <w:t>なり</w:t>
            </w:r>
            <w:r w:rsidR="00C31C9F" w:rsidRPr="002E47F7">
              <w:rPr>
                <w:rFonts w:ascii="Meiryo UI" w:eastAsia="Meiryo UI" w:hAnsi="Meiryo UI" w:cs="Times New Roman" w:hint="eastAsia"/>
                <w:sz w:val="28"/>
                <w:szCs w:val="24"/>
                <w:lang w:eastAsia="ja-JP"/>
              </w:rPr>
              <w:t>、受注競争</w:t>
            </w:r>
            <w:r w:rsidR="00A80D89" w:rsidRPr="002E47F7">
              <w:rPr>
                <w:rFonts w:ascii="Meiryo UI" w:eastAsia="Meiryo UI" w:hAnsi="Meiryo UI" w:cs="Times New Roman" w:hint="eastAsia"/>
                <w:sz w:val="28"/>
                <w:szCs w:val="24"/>
                <w:lang w:eastAsia="ja-JP"/>
              </w:rPr>
              <w:t>はかなり</w:t>
            </w:r>
            <w:r w:rsidR="00C31C9F" w:rsidRPr="002E47F7">
              <w:rPr>
                <w:rFonts w:ascii="Meiryo UI" w:eastAsia="Meiryo UI" w:hAnsi="Meiryo UI" w:cs="Times New Roman" w:hint="eastAsia"/>
                <w:sz w:val="28"/>
                <w:szCs w:val="24"/>
                <w:lang w:eastAsia="ja-JP"/>
              </w:rPr>
              <w:t>容易</w:t>
            </w:r>
            <w:r w:rsidR="00A80D89" w:rsidRPr="002E47F7">
              <w:rPr>
                <w:rFonts w:ascii="Meiryo UI" w:eastAsia="Meiryo UI" w:hAnsi="Meiryo UI" w:cs="Times New Roman" w:hint="eastAsia"/>
                <w:sz w:val="28"/>
                <w:szCs w:val="24"/>
                <w:lang w:eastAsia="ja-JP"/>
              </w:rPr>
              <w:t>ならざる</w:t>
            </w:r>
            <w:r w:rsidR="00C31C9F" w:rsidRPr="002E47F7">
              <w:rPr>
                <w:rFonts w:ascii="Meiryo UI" w:eastAsia="Meiryo UI" w:hAnsi="Meiryo UI" w:cs="Times New Roman" w:hint="eastAsia"/>
                <w:sz w:val="28"/>
                <w:szCs w:val="24"/>
                <w:lang w:eastAsia="ja-JP"/>
              </w:rPr>
              <w:t>状況に</w:t>
            </w:r>
            <w:r w:rsidR="00A80D89" w:rsidRPr="002E47F7">
              <w:rPr>
                <w:rFonts w:ascii="Meiryo UI" w:eastAsia="Meiryo UI" w:hAnsi="Meiryo UI" w:cs="Times New Roman" w:hint="eastAsia"/>
                <w:sz w:val="28"/>
                <w:szCs w:val="24"/>
                <w:lang w:eastAsia="ja-JP"/>
              </w:rPr>
              <w:t>なって</w:t>
            </w:r>
            <w:r w:rsidR="00C31C9F" w:rsidRPr="002E47F7">
              <w:rPr>
                <w:rFonts w:ascii="Meiryo UI" w:eastAsia="Meiryo UI" w:hAnsi="Meiryo UI" w:cs="Times New Roman" w:hint="eastAsia"/>
                <w:sz w:val="28"/>
                <w:szCs w:val="24"/>
                <w:lang w:eastAsia="ja-JP"/>
              </w:rPr>
              <w:t>いる。</w:t>
            </w:r>
          </w:p>
          <w:p w14:paraId="261AE16A" w14:textId="5D185A8D" w:rsidR="00AB73BE" w:rsidRPr="002E47F7" w:rsidRDefault="00AB73BE" w:rsidP="00AB73BE">
            <w:pPr>
              <w:pStyle w:val="a3"/>
              <w:numPr>
                <w:ilvl w:val="0"/>
                <w:numId w:val="5"/>
              </w:numPr>
              <w:spacing w:beforeLines="50" w:before="180" w:line="360" w:lineRule="exact"/>
              <w:ind w:leftChars="401" w:left="1386" w:hanging="424"/>
              <w:jc w:val="both"/>
              <w:rPr>
                <w:rFonts w:ascii="Meiryo UI" w:eastAsia="Meiryo UI" w:hAnsi="Meiryo UI" w:cs="Times New Roman"/>
                <w:sz w:val="28"/>
                <w:szCs w:val="24"/>
                <w:lang w:eastAsia="ja-JP"/>
              </w:rPr>
            </w:pPr>
            <w:r w:rsidRPr="002E47F7">
              <w:rPr>
                <w:rFonts w:ascii="Meiryo UI" w:eastAsia="Meiryo UI" w:hAnsi="Meiryo UI" w:cs="Times New Roman" w:hint="eastAsia"/>
                <w:sz w:val="28"/>
                <w:szCs w:val="24"/>
                <w:lang w:eastAsia="ja-JP"/>
              </w:rPr>
              <w:t>2026</w:t>
            </w:r>
            <w:r w:rsidR="00C31C9F" w:rsidRPr="002E47F7">
              <w:rPr>
                <w:rFonts w:ascii="Meiryo UI" w:eastAsia="Meiryo UI" w:hAnsi="Meiryo UI" w:cs="Times New Roman" w:hint="eastAsia"/>
                <w:sz w:val="28"/>
                <w:szCs w:val="24"/>
                <w:lang w:eastAsia="ja-JP"/>
              </w:rPr>
              <w:t>年を展望すると、</w:t>
            </w:r>
            <w:r w:rsidR="003A2562" w:rsidRPr="002E47F7">
              <w:rPr>
                <w:rFonts w:ascii="Meiryo UI" w:eastAsia="Meiryo UI" w:hAnsi="Meiryo UI" w:cs="Times New Roman" w:hint="eastAsia"/>
                <w:sz w:val="28"/>
                <w:szCs w:val="24"/>
                <w:lang w:eastAsia="ja-JP"/>
              </w:rPr>
              <w:t>アメリカ</w:t>
            </w:r>
            <w:r w:rsidR="00C31C9F" w:rsidRPr="002E47F7">
              <w:rPr>
                <w:rFonts w:ascii="Meiryo UI" w:eastAsia="Meiryo UI" w:hAnsi="Meiryo UI" w:cs="Times New Roman" w:hint="eastAsia"/>
                <w:sz w:val="28"/>
                <w:szCs w:val="24"/>
                <w:lang w:eastAsia="ja-JP"/>
              </w:rPr>
              <w:t>の対等関税の影響、対米輸出比率の激しい上下動を経て、現在、世界経済の不確定性は</w:t>
            </w:r>
            <w:r w:rsidR="00ED5B90" w:rsidRPr="002E47F7">
              <w:rPr>
                <w:rFonts w:ascii="Meiryo UI" w:eastAsia="Meiryo UI" w:hAnsi="Meiryo UI" w:cs="Times New Roman" w:hint="eastAsia"/>
                <w:sz w:val="28"/>
                <w:szCs w:val="24"/>
                <w:lang w:eastAsia="ja-JP"/>
              </w:rPr>
              <w:t>既に</w:t>
            </w:r>
            <w:r w:rsidR="00C31C9F" w:rsidRPr="002E47F7">
              <w:rPr>
                <w:rFonts w:ascii="Meiryo UI" w:eastAsia="Meiryo UI" w:hAnsi="Meiryo UI" w:cs="Times New Roman" w:hint="eastAsia"/>
                <w:sz w:val="28"/>
                <w:szCs w:val="24"/>
                <w:lang w:eastAsia="ja-JP"/>
              </w:rPr>
              <w:t>徐々に低下し</w:t>
            </w:r>
            <w:r w:rsidR="00ED5B90" w:rsidRPr="002E47F7">
              <w:rPr>
                <w:rFonts w:ascii="Meiryo UI" w:eastAsia="Meiryo UI" w:hAnsi="Meiryo UI" w:cs="Times New Roman" w:hint="eastAsia"/>
                <w:sz w:val="28"/>
                <w:szCs w:val="24"/>
                <w:lang w:eastAsia="ja-JP"/>
              </w:rPr>
              <w:t>ており</w:t>
            </w:r>
            <w:r w:rsidR="00C31C9F" w:rsidRPr="002E47F7">
              <w:rPr>
                <w:rFonts w:ascii="Meiryo UI" w:eastAsia="Meiryo UI" w:hAnsi="Meiryo UI" w:cs="Times New Roman" w:hint="eastAsia"/>
                <w:sz w:val="28"/>
                <w:szCs w:val="24"/>
                <w:lang w:eastAsia="ja-JP"/>
              </w:rPr>
              <w:t>、台湾機械産業は既に復活して安定成長の中にあ</w:t>
            </w:r>
            <w:r w:rsidR="00ED5B90" w:rsidRPr="002E47F7">
              <w:rPr>
                <w:rFonts w:ascii="Meiryo UI" w:eastAsia="Meiryo UI" w:hAnsi="Meiryo UI" w:cs="Times New Roman" w:hint="eastAsia"/>
                <w:sz w:val="28"/>
                <w:szCs w:val="24"/>
                <w:lang w:eastAsia="ja-JP"/>
              </w:rPr>
              <w:t>って</w:t>
            </w:r>
            <w:r w:rsidR="00C31C9F" w:rsidRPr="002E47F7">
              <w:rPr>
                <w:rFonts w:ascii="Meiryo UI" w:eastAsia="Meiryo UI" w:hAnsi="Meiryo UI" w:cs="Times New Roman" w:hint="eastAsia"/>
                <w:sz w:val="28"/>
                <w:szCs w:val="24"/>
                <w:lang w:eastAsia="ja-JP"/>
              </w:rPr>
              <w:t>、通年では機械産業全体の輸出比率は</w:t>
            </w:r>
            <w:r w:rsidRPr="002E47F7">
              <w:rPr>
                <w:rFonts w:ascii="Meiryo UI" w:eastAsia="Meiryo UI" w:hAnsi="Meiryo UI" w:cs="Times New Roman" w:hint="eastAsia"/>
                <w:sz w:val="28"/>
                <w:szCs w:val="24"/>
                <w:lang w:eastAsia="ja-JP"/>
              </w:rPr>
              <w:t>5%~10%</w:t>
            </w:r>
            <w:r w:rsidR="00C31C9F" w:rsidRPr="002E47F7">
              <w:rPr>
                <w:rFonts w:ascii="Meiryo UI" w:eastAsia="Meiryo UI" w:hAnsi="Meiryo UI" w:cs="Times New Roman" w:hint="eastAsia"/>
                <w:sz w:val="28"/>
                <w:szCs w:val="24"/>
                <w:lang w:eastAsia="ja-JP"/>
              </w:rPr>
              <w:t>の成長を、機械生産額は更に</w:t>
            </w:r>
            <w:r w:rsidRPr="002E47F7">
              <w:rPr>
                <w:rFonts w:ascii="Meiryo UI" w:eastAsia="Meiryo UI" w:hAnsi="Meiryo UI" w:cs="Times New Roman" w:hint="eastAsia"/>
                <w:sz w:val="28"/>
                <w:szCs w:val="24"/>
                <w:lang w:eastAsia="ja-JP"/>
              </w:rPr>
              <w:t>10%</w:t>
            </w:r>
            <w:r w:rsidR="00C31C9F" w:rsidRPr="002E47F7">
              <w:rPr>
                <w:rFonts w:ascii="Meiryo UI" w:eastAsia="Meiryo UI" w:hAnsi="Meiryo UI" w:cs="Times New Roman" w:hint="eastAsia"/>
                <w:sz w:val="28"/>
                <w:szCs w:val="24"/>
                <w:lang w:eastAsia="ja-JP"/>
              </w:rPr>
              <w:t>以上の増加を望むことができそうである。</w:t>
            </w:r>
          </w:p>
          <w:p w14:paraId="6E655DFD" w14:textId="77777777" w:rsidR="005C63C0" w:rsidRPr="002E47F7" w:rsidRDefault="005C63C0" w:rsidP="005C63C0">
            <w:pPr>
              <w:pStyle w:val="a3"/>
              <w:spacing w:beforeLines="50" w:before="180" w:line="360" w:lineRule="exact"/>
              <w:ind w:leftChars="0" w:left="851"/>
              <w:jc w:val="both"/>
              <w:rPr>
                <w:rFonts w:ascii="Meiryo UI" w:eastAsia="Meiryo UI" w:hAnsi="Meiryo UI" w:cs="Times New Roman"/>
                <w:sz w:val="28"/>
                <w:szCs w:val="24"/>
                <w:lang w:eastAsia="ja-JP"/>
              </w:rPr>
            </w:pPr>
          </w:p>
          <w:p w14:paraId="1B88442C" w14:textId="4F8DD9F0" w:rsidR="008A0659" w:rsidRPr="002E47F7" w:rsidRDefault="003A2562" w:rsidP="008A0659">
            <w:pPr>
              <w:pStyle w:val="a3"/>
              <w:numPr>
                <w:ilvl w:val="0"/>
                <w:numId w:val="1"/>
              </w:numPr>
              <w:spacing w:beforeLines="50" w:before="180" w:line="360" w:lineRule="exact"/>
              <w:ind w:leftChars="0"/>
              <w:rPr>
                <w:rFonts w:ascii="Meiryo UI" w:eastAsia="Meiryo UI" w:hAnsi="Meiryo UI" w:cs="Times New Roman"/>
                <w:sz w:val="28"/>
                <w:szCs w:val="24"/>
              </w:rPr>
            </w:pPr>
            <w:r w:rsidRPr="002E47F7">
              <w:rPr>
                <w:rFonts w:ascii="Meiryo UI" w:eastAsia="Meiryo UI" w:hAnsi="Meiryo UI" w:cs="Times New Roman"/>
                <w:sz w:val="28"/>
                <w:szCs w:val="24"/>
              </w:rPr>
              <w:t>輸入比率</w:t>
            </w:r>
          </w:p>
          <w:p w14:paraId="7A29D897" w14:textId="45B6E484" w:rsidR="00971493" w:rsidRPr="002E47F7" w:rsidRDefault="00B834C7" w:rsidP="008A0659">
            <w:pPr>
              <w:pStyle w:val="a3"/>
              <w:numPr>
                <w:ilvl w:val="0"/>
                <w:numId w:val="6"/>
              </w:numPr>
              <w:spacing w:beforeLines="50" w:before="180" w:line="360" w:lineRule="exact"/>
              <w:ind w:leftChars="0"/>
              <w:jc w:val="both"/>
              <w:rPr>
                <w:rFonts w:ascii="Meiryo UI" w:eastAsia="Meiryo UI" w:hAnsi="Meiryo UI" w:cs="Times New Roman"/>
                <w:sz w:val="28"/>
                <w:szCs w:val="24"/>
                <w:lang w:eastAsia="ja-JP"/>
              </w:rPr>
            </w:pPr>
            <w:r w:rsidRPr="002E47F7">
              <w:rPr>
                <w:rFonts w:ascii="Meiryo UI" w:eastAsia="Meiryo UI" w:hAnsi="Meiryo UI" w:cs="Times New Roman" w:hint="eastAsia"/>
                <w:sz w:val="28"/>
                <w:szCs w:val="24"/>
                <w:lang w:eastAsia="ja-JP"/>
              </w:rPr>
              <w:t>1</w:t>
            </w:r>
            <w:r w:rsidR="008A0659" w:rsidRPr="002E47F7">
              <w:rPr>
                <w:rFonts w:ascii="Meiryo UI" w:eastAsia="Meiryo UI" w:hAnsi="Meiryo UI" w:cs="Times New Roman"/>
                <w:sz w:val="28"/>
                <w:szCs w:val="24"/>
                <w:lang w:eastAsia="ja-JP"/>
              </w:rPr>
              <w:t>月</w:t>
            </w:r>
            <w:r w:rsidR="00971493" w:rsidRPr="002E47F7">
              <w:rPr>
                <w:rFonts w:ascii="Meiryo UI" w:eastAsia="Meiryo UI" w:hAnsi="Meiryo UI" w:cs="Times New Roman" w:hint="eastAsia"/>
                <w:sz w:val="28"/>
                <w:szCs w:val="24"/>
                <w:lang w:eastAsia="ja-JP"/>
              </w:rPr>
              <w:t>の</w:t>
            </w:r>
            <w:r w:rsidR="00971493" w:rsidRPr="002E47F7">
              <w:rPr>
                <w:rFonts w:ascii="Meiryo UI" w:eastAsia="Meiryo UI" w:hAnsi="Meiryo UI" w:cs="Times New Roman"/>
                <w:sz w:val="28"/>
                <w:szCs w:val="24"/>
                <w:lang w:eastAsia="ja-JP"/>
              </w:rPr>
              <w:t>台湾全体総輸入</w:t>
            </w:r>
            <w:r w:rsidR="00971493" w:rsidRPr="002E47F7">
              <w:rPr>
                <w:rFonts w:ascii="Meiryo UI" w:eastAsia="Meiryo UI" w:hAnsi="Meiryo UI" w:cs="Times New Roman" w:hint="eastAsia"/>
                <w:sz w:val="28"/>
                <w:szCs w:val="24"/>
                <w:lang w:eastAsia="ja-JP"/>
              </w:rPr>
              <w:t>比率は</w:t>
            </w:r>
            <w:r w:rsidR="009B45A2" w:rsidRPr="002E47F7">
              <w:rPr>
                <w:rFonts w:ascii="Meiryo UI" w:eastAsia="Meiryo UI" w:hAnsi="Meiryo UI" w:cs="Times New Roman" w:hint="eastAsia"/>
                <w:sz w:val="28"/>
                <w:szCs w:val="24"/>
                <w:lang w:eastAsia="ja-JP"/>
              </w:rPr>
              <w:t>4</w:t>
            </w:r>
            <w:r w:rsidR="001E439E" w:rsidRPr="002E47F7">
              <w:rPr>
                <w:rFonts w:ascii="Meiryo UI" w:eastAsia="Meiryo UI" w:hAnsi="Meiryo UI" w:cs="Times New Roman" w:hint="eastAsia"/>
                <w:sz w:val="28"/>
                <w:szCs w:val="24"/>
                <w:lang w:eastAsia="ja-JP"/>
              </w:rPr>
              <w:t>68.7</w:t>
            </w:r>
            <w:r w:rsidR="008A0659" w:rsidRPr="002E47F7">
              <w:rPr>
                <w:rFonts w:ascii="Meiryo UI" w:eastAsia="Meiryo UI" w:hAnsi="Meiryo UI" w:cs="Times New Roman"/>
                <w:sz w:val="28"/>
                <w:szCs w:val="24"/>
                <w:lang w:eastAsia="ja-JP"/>
              </w:rPr>
              <w:t>億</w:t>
            </w:r>
            <w:r w:rsidR="0050064F" w:rsidRPr="002E47F7">
              <w:rPr>
                <w:rFonts w:ascii="Meiryo UI" w:eastAsia="Meiryo UI" w:hAnsi="Meiryo UI" w:cs="Times New Roman"/>
                <w:sz w:val="28"/>
                <w:szCs w:val="24"/>
                <w:lang w:eastAsia="ja-JP"/>
              </w:rPr>
              <w:t>米ドル</w:t>
            </w:r>
            <w:r w:rsidR="00971493" w:rsidRPr="002E47F7">
              <w:rPr>
                <w:rFonts w:ascii="Meiryo UI" w:eastAsia="Meiryo UI" w:hAnsi="Meiryo UI" w:cs="Times New Roman" w:hint="eastAsia"/>
                <w:sz w:val="28"/>
                <w:szCs w:val="24"/>
                <w:lang w:eastAsia="ja-JP"/>
              </w:rPr>
              <w:t>、</w:t>
            </w:r>
            <w:r w:rsidR="00971493" w:rsidRPr="002E47F7">
              <w:rPr>
                <w:rFonts w:ascii="Meiryo UI" w:eastAsia="Meiryo UI" w:hAnsi="Meiryo UI" w:cs="Times New Roman"/>
                <w:sz w:val="28"/>
                <w:szCs w:val="24"/>
                <w:lang w:eastAsia="ja-JP"/>
              </w:rPr>
              <w:t>前年</w:t>
            </w:r>
            <w:r w:rsidR="00971493" w:rsidRPr="002E47F7">
              <w:rPr>
                <w:rFonts w:ascii="Meiryo UI" w:eastAsia="Meiryo UI" w:hAnsi="Meiryo UI" w:cs="Times New Roman" w:hint="eastAsia"/>
                <w:sz w:val="28"/>
                <w:szCs w:val="24"/>
                <w:lang w:eastAsia="ja-JP"/>
              </w:rPr>
              <w:t>1</w:t>
            </w:r>
            <w:r w:rsidR="00971493" w:rsidRPr="002E47F7">
              <w:rPr>
                <w:rFonts w:ascii="Meiryo UI" w:eastAsia="Meiryo UI" w:hAnsi="Meiryo UI" w:cs="Times New Roman"/>
                <w:sz w:val="28"/>
                <w:szCs w:val="24"/>
                <w:lang w:eastAsia="ja-JP"/>
              </w:rPr>
              <w:t>月</w:t>
            </w:r>
            <w:r w:rsidR="00971493" w:rsidRPr="002E47F7">
              <w:rPr>
                <w:rFonts w:ascii="Meiryo UI" w:eastAsia="Meiryo UI" w:hAnsi="Meiryo UI" w:cs="Times New Roman" w:hint="eastAsia"/>
                <w:sz w:val="28"/>
                <w:szCs w:val="24"/>
                <w:lang w:eastAsia="ja-JP"/>
              </w:rPr>
              <w:t>の</w:t>
            </w:r>
            <w:r w:rsidR="00971493" w:rsidRPr="002E47F7">
              <w:rPr>
                <w:rFonts w:ascii="Meiryo UI" w:eastAsia="Meiryo UI" w:hAnsi="Meiryo UI" w:cs="Times New Roman"/>
                <w:sz w:val="28"/>
                <w:szCs w:val="24"/>
                <w:lang w:eastAsia="ja-JP"/>
              </w:rPr>
              <w:t>総輸入</w:t>
            </w:r>
            <w:r w:rsidR="00971493" w:rsidRPr="002E47F7">
              <w:rPr>
                <w:rFonts w:ascii="Meiryo UI" w:eastAsia="Meiryo UI" w:hAnsi="Meiryo UI" w:cs="Times New Roman" w:hint="eastAsia"/>
                <w:sz w:val="28"/>
                <w:szCs w:val="24"/>
                <w:lang w:eastAsia="ja-JP"/>
              </w:rPr>
              <w:t>に比べて</w:t>
            </w:r>
            <w:r w:rsidR="001E439E" w:rsidRPr="002E47F7">
              <w:rPr>
                <w:rFonts w:ascii="Meiryo UI" w:eastAsia="Meiryo UI" w:hAnsi="Meiryo UI" w:cs="Times New Roman" w:hint="eastAsia"/>
                <w:sz w:val="28"/>
                <w:szCs w:val="24"/>
                <w:lang w:eastAsia="ja-JP"/>
              </w:rPr>
              <w:t>182.3</w:t>
            </w:r>
            <w:r w:rsidR="008A0659" w:rsidRPr="002E47F7">
              <w:rPr>
                <w:rFonts w:ascii="Meiryo UI" w:eastAsia="Meiryo UI" w:hAnsi="Meiryo UI" w:cs="Times New Roman"/>
                <w:sz w:val="28"/>
                <w:szCs w:val="24"/>
                <w:lang w:eastAsia="ja-JP"/>
              </w:rPr>
              <w:t>億</w:t>
            </w:r>
            <w:r w:rsidR="0050064F" w:rsidRPr="002E47F7">
              <w:rPr>
                <w:rFonts w:ascii="Meiryo UI" w:eastAsia="Meiryo UI" w:hAnsi="Meiryo UI" w:cs="Times New Roman"/>
                <w:sz w:val="28"/>
                <w:szCs w:val="24"/>
                <w:lang w:eastAsia="ja-JP"/>
              </w:rPr>
              <w:t>米ドル</w:t>
            </w:r>
            <w:r w:rsidR="00971493" w:rsidRPr="002E47F7">
              <w:rPr>
                <w:rFonts w:ascii="Meiryo UI" w:eastAsia="Meiryo UI" w:hAnsi="Meiryo UI" w:cs="Times New Roman" w:hint="eastAsia"/>
                <w:sz w:val="28"/>
                <w:szCs w:val="24"/>
                <w:lang w:eastAsia="ja-JP"/>
              </w:rPr>
              <w:t>の伸びで、</w:t>
            </w:r>
            <w:r w:rsidR="001E439E" w:rsidRPr="002E47F7">
              <w:rPr>
                <w:rFonts w:ascii="Meiryo UI" w:eastAsia="Meiryo UI" w:hAnsi="Meiryo UI" w:cs="Times New Roman" w:hint="eastAsia"/>
                <w:sz w:val="28"/>
                <w:szCs w:val="24"/>
                <w:lang w:eastAsia="ja-JP"/>
              </w:rPr>
              <w:t>63.6</w:t>
            </w:r>
            <w:r w:rsidR="008A0659" w:rsidRPr="002E47F7">
              <w:rPr>
                <w:rFonts w:ascii="Meiryo UI" w:eastAsia="Meiryo UI" w:hAnsi="Meiryo UI" w:cs="Times New Roman"/>
                <w:sz w:val="28"/>
                <w:szCs w:val="24"/>
                <w:lang w:eastAsia="ja-JP"/>
              </w:rPr>
              <w:t>%</w:t>
            </w:r>
            <w:r w:rsidR="00971493" w:rsidRPr="002E47F7">
              <w:rPr>
                <w:rFonts w:ascii="Meiryo UI" w:eastAsia="Meiryo UI" w:hAnsi="Meiryo UI" w:cs="Times New Roman" w:hint="eastAsia"/>
                <w:sz w:val="28"/>
                <w:szCs w:val="24"/>
                <w:lang w:eastAsia="ja-JP"/>
              </w:rPr>
              <w:t>の成長であった。</w:t>
            </w:r>
            <w:r w:rsidR="00971493" w:rsidRPr="002E47F7">
              <w:rPr>
                <w:rFonts w:ascii="Meiryo UI" w:eastAsia="Meiryo UI" w:hAnsi="Meiryo UI" w:cs="Times New Roman"/>
                <w:sz w:val="28"/>
                <w:szCs w:val="24"/>
                <w:lang w:eastAsia="ja-JP"/>
              </w:rPr>
              <w:t>新台湾ドル計算で約</w:t>
            </w:r>
            <w:r w:rsidR="00295700" w:rsidRPr="002E47F7">
              <w:rPr>
                <w:rFonts w:ascii="Meiryo UI" w:eastAsia="Meiryo UI" w:hAnsi="Meiryo UI" w:cs="Times New Roman" w:hint="eastAsia"/>
                <w:sz w:val="28"/>
                <w:szCs w:val="24"/>
                <w:lang w:eastAsia="ja-JP"/>
              </w:rPr>
              <w:t>1</w:t>
            </w:r>
            <w:r w:rsidR="001E439E" w:rsidRPr="002E47F7">
              <w:rPr>
                <w:rFonts w:ascii="Meiryo UI" w:eastAsia="Meiryo UI" w:hAnsi="Meiryo UI" w:cs="Times New Roman" w:hint="eastAsia"/>
                <w:sz w:val="28"/>
                <w:szCs w:val="24"/>
                <w:lang w:eastAsia="ja-JP"/>
              </w:rPr>
              <w:t>4</w:t>
            </w:r>
            <w:r w:rsidR="00295700" w:rsidRPr="002E47F7">
              <w:rPr>
                <w:rFonts w:ascii="Meiryo UI" w:eastAsia="Meiryo UI" w:hAnsi="Meiryo UI" w:cs="Times New Roman"/>
                <w:sz w:val="28"/>
                <w:szCs w:val="24"/>
                <w:lang w:eastAsia="ja-JP"/>
              </w:rPr>
              <w:t>,</w:t>
            </w:r>
            <w:r w:rsidR="001E439E" w:rsidRPr="002E47F7">
              <w:rPr>
                <w:rFonts w:ascii="Meiryo UI" w:eastAsia="Meiryo UI" w:hAnsi="Meiryo UI" w:cs="Times New Roman" w:hint="eastAsia"/>
                <w:sz w:val="28"/>
                <w:szCs w:val="24"/>
                <w:lang w:eastAsia="ja-JP"/>
              </w:rPr>
              <w:t>779</w:t>
            </w:r>
            <w:r w:rsidR="0065406A" w:rsidRPr="002E47F7">
              <w:rPr>
                <w:rFonts w:ascii="Meiryo UI" w:eastAsia="Meiryo UI" w:hAnsi="Meiryo UI" w:cs="Times New Roman" w:hint="eastAsia"/>
                <w:sz w:val="28"/>
                <w:szCs w:val="24"/>
                <w:lang w:eastAsia="ja-JP"/>
              </w:rPr>
              <w:t>億</w:t>
            </w:r>
            <w:r w:rsidR="008A0659" w:rsidRPr="002E47F7">
              <w:rPr>
                <w:rFonts w:ascii="Meiryo UI" w:eastAsia="Meiryo UI" w:hAnsi="Meiryo UI" w:cs="Times New Roman"/>
                <w:sz w:val="28"/>
                <w:szCs w:val="24"/>
                <w:lang w:eastAsia="ja-JP"/>
              </w:rPr>
              <w:t>元</w:t>
            </w:r>
            <w:r w:rsidR="00971493" w:rsidRPr="002E47F7">
              <w:rPr>
                <w:rFonts w:ascii="Meiryo UI" w:eastAsia="Meiryo UI" w:hAnsi="Meiryo UI" w:cs="Times New Roman" w:hint="eastAsia"/>
                <w:sz w:val="28"/>
                <w:szCs w:val="28"/>
                <w:lang w:eastAsia="ja-JP"/>
              </w:rPr>
              <w:t>、</w:t>
            </w:r>
            <w:r w:rsidR="00971493" w:rsidRPr="002E47F7">
              <w:rPr>
                <w:rFonts w:ascii="Meiryo UI" w:eastAsia="Meiryo UI" w:hAnsi="Meiryo UI" w:cs="Times New Roman"/>
                <w:sz w:val="28"/>
                <w:szCs w:val="24"/>
                <w:lang w:eastAsia="ja-JP"/>
              </w:rPr>
              <w:t>前年</w:t>
            </w:r>
            <w:r w:rsidR="00971493" w:rsidRPr="002E47F7">
              <w:rPr>
                <w:rFonts w:ascii="Meiryo UI" w:eastAsia="Meiryo UI" w:hAnsi="Meiryo UI" w:cs="Times New Roman" w:hint="eastAsia"/>
                <w:sz w:val="28"/>
                <w:szCs w:val="24"/>
                <w:lang w:eastAsia="ja-JP"/>
              </w:rPr>
              <w:t>に比べて、56.9</w:t>
            </w:r>
            <w:r w:rsidR="00971493" w:rsidRPr="002E47F7">
              <w:rPr>
                <w:rFonts w:ascii="Meiryo UI" w:eastAsia="Meiryo UI" w:hAnsi="Meiryo UI" w:cs="Times New Roman"/>
                <w:sz w:val="28"/>
                <w:szCs w:val="24"/>
                <w:lang w:eastAsia="ja-JP"/>
              </w:rPr>
              <w:t>%</w:t>
            </w:r>
            <w:r w:rsidR="00971493" w:rsidRPr="002E47F7">
              <w:rPr>
                <w:rFonts w:ascii="Meiryo UI" w:eastAsia="Meiryo UI" w:hAnsi="Meiryo UI" w:cs="Times New Roman" w:hint="eastAsia"/>
                <w:sz w:val="28"/>
                <w:szCs w:val="24"/>
                <w:lang w:eastAsia="ja-JP"/>
              </w:rPr>
              <w:t>の成長であった。</w:t>
            </w:r>
          </w:p>
          <w:p w14:paraId="4739CC93" w14:textId="08F65EB7" w:rsidR="008A0659" w:rsidRPr="002E47F7" w:rsidRDefault="00B834C7" w:rsidP="003D362B">
            <w:pPr>
              <w:pStyle w:val="a3"/>
              <w:numPr>
                <w:ilvl w:val="0"/>
                <w:numId w:val="6"/>
              </w:numPr>
              <w:spacing w:beforeLines="50" w:before="180" w:line="360" w:lineRule="exact"/>
              <w:ind w:leftChars="0"/>
              <w:jc w:val="both"/>
              <w:rPr>
                <w:rFonts w:ascii="Meiryo UI" w:eastAsia="Meiryo UI" w:hAnsi="Meiryo UI" w:cs="Times New Roman"/>
                <w:sz w:val="28"/>
                <w:szCs w:val="24"/>
                <w:lang w:eastAsia="ja-JP"/>
              </w:rPr>
            </w:pPr>
            <w:r w:rsidRPr="002E47F7">
              <w:rPr>
                <w:rFonts w:ascii="Meiryo UI" w:eastAsia="Meiryo UI" w:hAnsi="Meiryo UI" w:cs="Times New Roman" w:hint="eastAsia"/>
                <w:sz w:val="28"/>
                <w:szCs w:val="24"/>
                <w:lang w:eastAsia="ja-JP"/>
              </w:rPr>
              <w:t>1</w:t>
            </w:r>
            <w:r w:rsidR="008A0659" w:rsidRPr="002E47F7">
              <w:rPr>
                <w:rFonts w:ascii="Meiryo UI" w:eastAsia="Meiryo UI" w:hAnsi="Meiryo UI" w:cs="Times New Roman" w:hint="eastAsia"/>
                <w:sz w:val="28"/>
                <w:szCs w:val="24"/>
                <w:lang w:eastAsia="ja-JP"/>
              </w:rPr>
              <w:t>月</w:t>
            </w:r>
            <w:r w:rsidR="00971493" w:rsidRPr="002E47F7">
              <w:rPr>
                <w:rFonts w:ascii="Meiryo UI" w:eastAsia="Meiryo UI" w:hAnsi="Meiryo UI" w:cs="Times New Roman" w:hint="eastAsia"/>
                <w:sz w:val="28"/>
                <w:szCs w:val="24"/>
                <w:lang w:eastAsia="ja-JP"/>
              </w:rPr>
              <w:t>の</w:t>
            </w:r>
            <w:r w:rsidR="00971493" w:rsidRPr="002E47F7">
              <w:rPr>
                <w:rFonts w:ascii="Meiryo UI" w:eastAsia="Meiryo UI" w:hAnsi="Meiryo UI" w:cs="Times New Roman"/>
                <w:sz w:val="28"/>
                <w:szCs w:val="24"/>
                <w:lang w:eastAsia="ja-JP"/>
              </w:rPr>
              <w:t>機械輸</w:t>
            </w:r>
            <w:r w:rsidR="003A2562" w:rsidRPr="002E47F7">
              <w:rPr>
                <w:rFonts w:ascii="Meiryo UI" w:eastAsia="Meiryo UI" w:hAnsi="Meiryo UI" w:cs="Times New Roman"/>
                <w:sz w:val="28"/>
                <w:szCs w:val="24"/>
                <w:lang w:eastAsia="ja-JP"/>
              </w:rPr>
              <w:t>入比率</w:t>
            </w:r>
            <w:r w:rsidR="008A0659" w:rsidRPr="002E47F7">
              <w:rPr>
                <w:rFonts w:ascii="微軟正黑體" w:eastAsia="微軟正黑體" w:hAnsi="微軟正黑體" w:cs="微軟正黑體" w:hint="eastAsia"/>
                <w:sz w:val="28"/>
                <w:szCs w:val="24"/>
                <w:lang w:eastAsia="ja-JP"/>
              </w:rPr>
              <w:t>值</w:t>
            </w:r>
            <w:r w:rsidR="003D362B" w:rsidRPr="002E47F7">
              <w:rPr>
                <w:rFonts w:ascii="Meiryo UI" w:eastAsia="Meiryo UI" w:hAnsi="Meiryo UI" w:cs="Times New Roman" w:hint="eastAsia"/>
                <w:sz w:val="28"/>
                <w:szCs w:val="24"/>
                <w:lang w:eastAsia="ja-JP"/>
              </w:rPr>
              <w:t>は</w:t>
            </w:r>
            <w:r w:rsidR="006973A9" w:rsidRPr="002E47F7">
              <w:rPr>
                <w:rFonts w:ascii="Meiryo UI" w:eastAsia="Meiryo UI" w:hAnsi="Meiryo UI" w:cs="Times New Roman" w:hint="eastAsia"/>
                <w:sz w:val="28"/>
                <w:szCs w:val="24"/>
                <w:lang w:eastAsia="ja-JP"/>
              </w:rPr>
              <w:t>54</w:t>
            </w:r>
            <w:r w:rsidR="007A27C2" w:rsidRPr="002E47F7">
              <w:rPr>
                <w:rFonts w:ascii="Meiryo UI" w:eastAsia="Meiryo UI" w:hAnsi="Meiryo UI" w:cs="Times New Roman" w:hint="eastAsia"/>
                <w:sz w:val="28"/>
                <w:szCs w:val="24"/>
                <w:lang w:eastAsia="ja-JP"/>
              </w:rPr>
              <w:t>.02</w:t>
            </w:r>
            <w:r w:rsidR="008A0659" w:rsidRPr="002E47F7">
              <w:rPr>
                <w:rFonts w:ascii="Meiryo UI" w:eastAsia="Meiryo UI" w:hAnsi="Meiryo UI" w:cs="Times New Roman"/>
                <w:sz w:val="28"/>
                <w:szCs w:val="24"/>
                <w:lang w:eastAsia="ja-JP"/>
              </w:rPr>
              <w:t>億</w:t>
            </w:r>
            <w:r w:rsidR="0050064F" w:rsidRPr="002E47F7">
              <w:rPr>
                <w:rFonts w:ascii="Meiryo UI" w:eastAsia="Meiryo UI" w:hAnsi="Meiryo UI" w:cs="Times New Roman"/>
                <w:sz w:val="28"/>
                <w:szCs w:val="24"/>
                <w:lang w:eastAsia="ja-JP"/>
              </w:rPr>
              <w:t>米ドル</w:t>
            </w:r>
            <w:r w:rsidR="003D362B" w:rsidRPr="002E47F7">
              <w:rPr>
                <w:rFonts w:ascii="Meiryo UI" w:eastAsia="Meiryo UI" w:hAnsi="Meiryo UI" w:cs="Times New Roman"/>
                <w:sz w:val="28"/>
                <w:szCs w:val="24"/>
                <w:lang w:eastAsia="ja-JP"/>
              </w:rPr>
              <w:t>、前年同月比</w:t>
            </w:r>
            <w:r w:rsidR="00A14379" w:rsidRPr="002E47F7">
              <w:rPr>
                <w:rFonts w:ascii="Meiryo UI" w:eastAsia="Meiryo UI" w:hAnsi="Meiryo UI" w:cs="Times New Roman" w:hint="eastAsia"/>
                <w:sz w:val="28"/>
                <w:szCs w:val="24"/>
                <w:lang w:eastAsia="ja-JP"/>
              </w:rPr>
              <w:t>3</w:t>
            </w:r>
            <w:r w:rsidR="007A27C2" w:rsidRPr="002E47F7">
              <w:rPr>
                <w:rFonts w:ascii="Meiryo UI" w:eastAsia="Meiryo UI" w:hAnsi="Meiryo UI" w:cs="Times New Roman" w:hint="eastAsia"/>
                <w:sz w:val="28"/>
                <w:szCs w:val="24"/>
                <w:lang w:eastAsia="ja-JP"/>
              </w:rPr>
              <w:t>4</w:t>
            </w:r>
            <w:r w:rsidR="00A14379" w:rsidRPr="002E47F7">
              <w:rPr>
                <w:rFonts w:ascii="Meiryo UI" w:eastAsia="Meiryo UI" w:hAnsi="Meiryo UI" w:cs="Times New Roman" w:hint="eastAsia"/>
                <w:sz w:val="28"/>
                <w:szCs w:val="24"/>
                <w:lang w:eastAsia="ja-JP"/>
              </w:rPr>
              <w:t>.</w:t>
            </w:r>
            <w:r w:rsidR="007A27C2" w:rsidRPr="002E47F7">
              <w:rPr>
                <w:rFonts w:ascii="Meiryo UI" w:eastAsia="Meiryo UI" w:hAnsi="Meiryo UI" w:cs="Times New Roman" w:hint="eastAsia"/>
                <w:sz w:val="28"/>
                <w:szCs w:val="24"/>
                <w:lang w:eastAsia="ja-JP"/>
              </w:rPr>
              <w:t>51</w:t>
            </w:r>
            <w:r w:rsidR="008A0659" w:rsidRPr="002E47F7">
              <w:rPr>
                <w:rFonts w:ascii="Meiryo UI" w:eastAsia="Meiryo UI" w:hAnsi="Meiryo UI" w:cs="Times New Roman"/>
                <w:sz w:val="28"/>
                <w:szCs w:val="24"/>
                <w:lang w:eastAsia="ja-JP"/>
              </w:rPr>
              <w:t>億</w:t>
            </w:r>
            <w:r w:rsidR="0050064F" w:rsidRPr="002E47F7">
              <w:rPr>
                <w:rFonts w:ascii="Meiryo UI" w:eastAsia="Meiryo UI" w:hAnsi="Meiryo UI" w:cs="Times New Roman"/>
                <w:sz w:val="28"/>
                <w:szCs w:val="24"/>
                <w:lang w:eastAsia="ja-JP"/>
              </w:rPr>
              <w:t>米ドル</w:t>
            </w:r>
            <w:r w:rsidR="003D362B" w:rsidRPr="002E47F7">
              <w:rPr>
                <w:rFonts w:ascii="Meiryo UI" w:eastAsia="Meiryo UI" w:hAnsi="Meiryo UI" w:cs="Times New Roman" w:hint="eastAsia"/>
                <w:sz w:val="28"/>
                <w:szCs w:val="24"/>
                <w:lang w:eastAsia="ja-JP"/>
              </w:rPr>
              <w:t>、</w:t>
            </w:r>
            <w:r w:rsidR="007A27C2" w:rsidRPr="002E47F7">
              <w:rPr>
                <w:rFonts w:ascii="Meiryo UI" w:eastAsia="Meiryo UI" w:hAnsi="Meiryo UI" w:cs="Times New Roman" w:hint="eastAsia"/>
                <w:sz w:val="28"/>
                <w:szCs w:val="24"/>
                <w:lang w:eastAsia="ja-JP"/>
              </w:rPr>
              <w:t>56.5</w:t>
            </w:r>
            <w:r w:rsidR="008A0659" w:rsidRPr="002E47F7">
              <w:rPr>
                <w:rFonts w:ascii="Meiryo UI" w:eastAsia="Meiryo UI" w:hAnsi="Meiryo UI" w:cs="Times New Roman"/>
                <w:sz w:val="28"/>
                <w:szCs w:val="24"/>
                <w:lang w:eastAsia="ja-JP"/>
              </w:rPr>
              <w:t>%</w:t>
            </w:r>
            <w:r w:rsidR="003D362B" w:rsidRPr="002E47F7">
              <w:rPr>
                <w:rFonts w:ascii="Meiryo UI" w:eastAsia="Meiryo UI" w:hAnsi="Meiryo UI" w:cs="Times New Roman" w:hint="eastAsia"/>
                <w:sz w:val="28"/>
                <w:szCs w:val="24"/>
                <w:lang w:eastAsia="ja-JP"/>
              </w:rPr>
              <w:t>の成長であった。</w:t>
            </w:r>
            <w:r w:rsidR="003D362B" w:rsidRPr="002E47F7">
              <w:rPr>
                <w:rFonts w:ascii="Meiryo UI" w:eastAsia="Meiryo UI" w:hAnsi="Meiryo UI" w:cs="Times New Roman"/>
                <w:sz w:val="28"/>
                <w:szCs w:val="24"/>
                <w:lang w:eastAsia="ja-JP"/>
              </w:rPr>
              <w:t>新台湾ドル計算で約</w:t>
            </w:r>
            <w:r w:rsidR="007A66E4" w:rsidRPr="002E47F7">
              <w:rPr>
                <w:rFonts w:ascii="Meiryo UI" w:eastAsia="Meiryo UI" w:hAnsi="Meiryo UI" w:cs="Times New Roman" w:hint="eastAsia"/>
                <w:sz w:val="28"/>
                <w:szCs w:val="24"/>
                <w:lang w:eastAsia="ja-JP"/>
              </w:rPr>
              <w:t>1</w:t>
            </w:r>
            <w:r w:rsidR="00486049" w:rsidRPr="002E47F7">
              <w:rPr>
                <w:rFonts w:ascii="Meiryo UI" w:eastAsia="Meiryo UI" w:hAnsi="Meiryo UI" w:cs="Times New Roman" w:hint="eastAsia"/>
                <w:sz w:val="28"/>
                <w:szCs w:val="24"/>
                <w:lang w:eastAsia="ja-JP"/>
              </w:rPr>
              <w:t>,</w:t>
            </w:r>
            <w:r w:rsidR="007A27C2" w:rsidRPr="002E47F7">
              <w:rPr>
                <w:rFonts w:ascii="Meiryo UI" w:eastAsia="Meiryo UI" w:hAnsi="Meiryo UI" w:cs="Times New Roman" w:hint="eastAsia"/>
                <w:sz w:val="28"/>
                <w:szCs w:val="24"/>
                <w:lang w:eastAsia="ja-JP"/>
              </w:rPr>
              <w:t>703.26</w:t>
            </w:r>
            <w:r w:rsidR="008A0659" w:rsidRPr="002E47F7">
              <w:rPr>
                <w:rFonts w:ascii="Meiryo UI" w:eastAsia="Meiryo UI" w:hAnsi="Meiryo UI" w:cs="Times New Roman"/>
                <w:sz w:val="28"/>
                <w:szCs w:val="24"/>
                <w:lang w:eastAsia="ja-JP"/>
              </w:rPr>
              <w:t>億元</w:t>
            </w:r>
            <w:r w:rsidR="003D362B" w:rsidRPr="002E47F7">
              <w:rPr>
                <w:rFonts w:ascii="Meiryo UI" w:eastAsia="Meiryo UI" w:hAnsi="Meiryo UI" w:cs="Times New Roman"/>
                <w:sz w:val="28"/>
                <w:szCs w:val="24"/>
                <w:lang w:eastAsia="ja-JP"/>
              </w:rPr>
              <w:t>、前年同期比</w:t>
            </w:r>
            <w:r w:rsidR="007A27C2" w:rsidRPr="002E47F7">
              <w:rPr>
                <w:rFonts w:ascii="Meiryo UI" w:eastAsia="Meiryo UI" w:hAnsi="Meiryo UI" w:cs="Times New Roman" w:hint="eastAsia"/>
                <w:sz w:val="28"/>
                <w:szCs w:val="24"/>
                <w:lang w:eastAsia="ja-JP"/>
              </w:rPr>
              <w:t>50.0</w:t>
            </w:r>
            <w:r w:rsidR="008A0659" w:rsidRPr="002E47F7">
              <w:rPr>
                <w:rFonts w:ascii="Meiryo UI" w:eastAsia="Meiryo UI" w:hAnsi="Meiryo UI" w:cs="Times New Roman"/>
                <w:sz w:val="28"/>
                <w:szCs w:val="24"/>
                <w:lang w:eastAsia="ja-JP"/>
              </w:rPr>
              <w:t>%</w:t>
            </w:r>
            <w:r w:rsidR="003D362B" w:rsidRPr="002E47F7">
              <w:rPr>
                <w:rFonts w:ascii="Meiryo UI" w:eastAsia="Meiryo UI" w:hAnsi="Meiryo UI" w:cs="Times New Roman" w:hint="eastAsia"/>
                <w:sz w:val="28"/>
                <w:szCs w:val="24"/>
                <w:lang w:eastAsia="ja-JP"/>
              </w:rPr>
              <w:t>の成長であった。</w:t>
            </w:r>
          </w:p>
          <w:p w14:paraId="72108F14" w14:textId="14C03DB3" w:rsidR="008A0659" w:rsidRPr="002E47F7" w:rsidRDefault="008A0659" w:rsidP="008A0659">
            <w:pPr>
              <w:pStyle w:val="a3"/>
              <w:numPr>
                <w:ilvl w:val="0"/>
                <w:numId w:val="6"/>
              </w:numPr>
              <w:spacing w:beforeLines="50" w:before="180" w:line="400" w:lineRule="exact"/>
              <w:ind w:leftChars="0"/>
              <w:jc w:val="both"/>
              <w:rPr>
                <w:rFonts w:ascii="Meiryo UI" w:eastAsia="Meiryo UI" w:hAnsi="Meiryo UI" w:cs="Times New Roman"/>
                <w:sz w:val="28"/>
                <w:szCs w:val="24"/>
                <w:lang w:eastAsia="ja-JP"/>
              </w:rPr>
            </w:pPr>
            <w:r w:rsidRPr="002E47F7">
              <w:rPr>
                <w:rFonts w:ascii="Meiryo UI" w:eastAsia="Meiryo UI" w:hAnsi="Meiryo UI" w:cs="Times New Roman"/>
                <w:sz w:val="28"/>
                <w:szCs w:val="24"/>
                <w:lang w:eastAsia="ja-JP"/>
              </w:rPr>
              <w:t>1</w:t>
            </w:r>
            <w:r w:rsidRPr="002E47F7">
              <w:rPr>
                <w:rFonts w:ascii="Meiryo UI" w:eastAsia="Meiryo UI" w:hAnsi="Meiryo UI" w:cs="Times New Roman" w:hint="eastAsia"/>
                <w:sz w:val="28"/>
                <w:szCs w:val="24"/>
                <w:lang w:eastAsia="ja-JP"/>
              </w:rPr>
              <w:t>月</w:t>
            </w:r>
            <w:r w:rsidR="003D362B" w:rsidRPr="002E47F7">
              <w:rPr>
                <w:rFonts w:ascii="Meiryo UI" w:eastAsia="Meiryo UI" w:hAnsi="Meiryo UI" w:cs="Times New Roman" w:hint="eastAsia"/>
                <w:sz w:val="28"/>
                <w:szCs w:val="24"/>
                <w:lang w:eastAsia="ja-JP"/>
              </w:rPr>
              <w:t>の</w:t>
            </w:r>
            <w:r w:rsidR="003D362B" w:rsidRPr="002E47F7">
              <w:rPr>
                <w:rFonts w:ascii="Meiryo UI" w:eastAsia="Meiryo UI" w:hAnsi="Meiryo UI" w:cs="Times New Roman"/>
                <w:sz w:val="28"/>
                <w:szCs w:val="24"/>
                <w:lang w:eastAsia="ja-JP"/>
              </w:rPr>
              <w:t>機械輸入</w:t>
            </w:r>
            <w:r w:rsidR="003D362B" w:rsidRPr="002E47F7">
              <w:rPr>
                <w:rFonts w:ascii="Meiryo UI" w:eastAsia="Meiryo UI" w:hAnsi="Meiryo UI" w:cs="Times New Roman" w:hint="eastAsia"/>
                <w:sz w:val="28"/>
                <w:szCs w:val="24"/>
                <w:lang w:eastAsia="ja-JP"/>
              </w:rPr>
              <w:t>比率</w:t>
            </w:r>
            <w:r w:rsidR="003D362B" w:rsidRPr="002E47F7">
              <w:rPr>
                <w:rFonts w:ascii="Meiryo UI" w:eastAsia="Meiryo UI" w:hAnsi="Meiryo UI" w:cs="Times New Roman"/>
                <w:sz w:val="28"/>
                <w:szCs w:val="24"/>
                <w:lang w:eastAsia="ja-JP"/>
              </w:rPr>
              <w:t>上位3位は、電子設備</w:t>
            </w:r>
            <w:r w:rsidRPr="002E47F7">
              <w:rPr>
                <w:rFonts w:ascii="Meiryo UI" w:eastAsia="Meiryo UI" w:hAnsi="Meiryo UI" w:cs="Times New Roman"/>
                <w:sz w:val="28"/>
                <w:szCs w:val="24"/>
                <w:lang w:eastAsia="ja-JP"/>
              </w:rPr>
              <w:t>(</w:t>
            </w:r>
            <w:r w:rsidR="006111BC" w:rsidRPr="002E47F7">
              <w:rPr>
                <w:rFonts w:ascii="Meiryo UI" w:eastAsia="Meiryo UI" w:hAnsi="Meiryo UI" w:cs="Times New Roman" w:hint="eastAsia"/>
                <w:sz w:val="28"/>
                <w:szCs w:val="24"/>
                <w:lang w:eastAsia="ja-JP"/>
              </w:rPr>
              <w:t>23</w:t>
            </w:r>
            <w:r w:rsidR="00CC1F69" w:rsidRPr="002E47F7">
              <w:rPr>
                <w:rFonts w:ascii="Meiryo UI" w:eastAsia="Meiryo UI" w:hAnsi="Meiryo UI" w:cs="Times New Roman" w:hint="eastAsia"/>
                <w:sz w:val="28"/>
                <w:szCs w:val="24"/>
                <w:lang w:eastAsia="ja-JP"/>
              </w:rPr>
              <w:t>.</w:t>
            </w:r>
            <w:r w:rsidR="006111BC" w:rsidRPr="002E47F7">
              <w:rPr>
                <w:rFonts w:ascii="Meiryo UI" w:eastAsia="Meiryo UI" w:hAnsi="Meiryo UI" w:cs="Times New Roman" w:hint="eastAsia"/>
                <w:sz w:val="28"/>
                <w:szCs w:val="24"/>
                <w:lang w:eastAsia="ja-JP"/>
              </w:rPr>
              <w:t>20</w:t>
            </w:r>
            <w:r w:rsidRPr="002E47F7">
              <w:rPr>
                <w:rFonts w:ascii="Meiryo UI" w:eastAsia="Meiryo UI" w:hAnsi="Meiryo UI" w:cs="Times New Roman"/>
                <w:sz w:val="28"/>
                <w:szCs w:val="24"/>
                <w:lang w:eastAsia="ja-JP"/>
              </w:rPr>
              <w:t>億</w:t>
            </w:r>
            <w:r w:rsidR="0050064F" w:rsidRPr="002E47F7">
              <w:rPr>
                <w:rFonts w:ascii="Meiryo UI" w:eastAsia="Meiryo UI" w:hAnsi="Meiryo UI" w:cs="Times New Roman"/>
                <w:sz w:val="28"/>
                <w:szCs w:val="24"/>
                <w:lang w:eastAsia="ja-JP"/>
              </w:rPr>
              <w:t>米ドル</w:t>
            </w:r>
            <w:r w:rsidRPr="002E47F7">
              <w:rPr>
                <w:rFonts w:ascii="Meiryo UI" w:eastAsia="Meiryo UI" w:hAnsi="Meiryo UI" w:cs="Times New Roman"/>
                <w:sz w:val="28"/>
                <w:szCs w:val="24"/>
                <w:lang w:eastAsia="ja-JP"/>
              </w:rPr>
              <w:t>/</w:t>
            </w:r>
            <w:r w:rsidR="008B551D" w:rsidRPr="002E47F7">
              <w:rPr>
                <w:rFonts w:ascii="Meiryo UI" w:eastAsia="Meiryo UI" w:hAnsi="Meiryo UI" w:cs="Times New Roman" w:hint="eastAsia"/>
                <w:sz w:val="28"/>
                <w:szCs w:val="24"/>
                <w:lang w:eastAsia="ja-JP"/>
              </w:rPr>
              <w:t>4</w:t>
            </w:r>
            <w:r w:rsidR="009000DF" w:rsidRPr="002E47F7">
              <w:rPr>
                <w:rFonts w:ascii="Meiryo UI" w:eastAsia="Meiryo UI" w:hAnsi="Meiryo UI" w:cs="Times New Roman" w:hint="eastAsia"/>
                <w:sz w:val="28"/>
                <w:szCs w:val="24"/>
                <w:lang w:eastAsia="ja-JP"/>
              </w:rPr>
              <w:t>3.</w:t>
            </w:r>
            <w:r w:rsidR="006111BC" w:rsidRPr="002E47F7">
              <w:rPr>
                <w:rFonts w:ascii="Meiryo UI" w:eastAsia="Meiryo UI" w:hAnsi="Meiryo UI" w:cs="Times New Roman" w:hint="eastAsia"/>
                <w:sz w:val="28"/>
                <w:szCs w:val="24"/>
                <w:lang w:eastAsia="ja-JP"/>
              </w:rPr>
              <w:t>0</w:t>
            </w:r>
            <w:r w:rsidRPr="002E47F7">
              <w:rPr>
                <w:rFonts w:ascii="Meiryo UI" w:eastAsia="Meiryo UI" w:hAnsi="Meiryo UI" w:cs="Times New Roman"/>
                <w:sz w:val="28"/>
                <w:szCs w:val="24"/>
                <w:lang w:eastAsia="ja-JP"/>
              </w:rPr>
              <w:t>%/</w:t>
            </w:r>
            <w:r w:rsidR="003D362B" w:rsidRPr="002E47F7">
              <w:rPr>
                <w:rFonts w:ascii="Meiryo UI" w:eastAsia="Meiryo UI" w:hAnsi="Meiryo UI" w:cs="Times New Roman"/>
                <w:sz w:val="28"/>
                <w:szCs w:val="24"/>
                <w:lang w:eastAsia="ja-JP"/>
              </w:rPr>
              <w:t>前年同期比</w:t>
            </w:r>
            <w:r w:rsidR="00627EDC" w:rsidRPr="002E47F7">
              <w:rPr>
                <w:rFonts w:ascii="Meiryo UI" w:eastAsia="Meiryo UI" w:hAnsi="Meiryo UI" w:cs="Times New Roman" w:hint="eastAsia"/>
                <w:sz w:val="28"/>
                <w:szCs w:val="24"/>
                <w:lang w:eastAsia="ja-JP"/>
              </w:rPr>
              <w:t>成長</w:t>
            </w:r>
            <w:r w:rsidR="006111BC" w:rsidRPr="002E47F7">
              <w:rPr>
                <w:rFonts w:ascii="Meiryo UI" w:eastAsia="Meiryo UI" w:hAnsi="Meiryo UI" w:cs="Times New Roman" w:hint="eastAsia"/>
                <w:sz w:val="28"/>
                <w:szCs w:val="24"/>
                <w:lang w:eastAsia="ja-JP"/>
              </w:rPr>
              <w:t>78</w:t>
            </w:r>
            <w:r w:rsidR="002B45D3" w:rsidRPr="002E47F7">
              <w:rPr>
                <w:rFonts w:ascii="Meiryo UI" w:eastAsia="Meiryo UI" w:hAnsi="Meiryo UI" w:cs="Times New Roman" w:hint="eastAsia"/>
                <w:sz w:val="28"/>
                <w:szCs w:val="24"/>
                <w:lang w:eastAsia="ja-JP"/>
              </w:rPr>
              <w:t>.</w:t>
            </w:r>
            <w:r w:rsidR="006111BC" w:rsidRPr="002E47F7">
              <w:rPr>
                <w:rFonts w:ascii="Meiryo UI" w:eastAsia="Meiryo UI" w:hAnsi="Meiryo UI" w:cs="Times New Roman" w:hint="eastAsia"/>
                <w:sz w:val="28"/>
                <w:szCs w:val="24"/>
                <w:lang w:eastAsia="ja-JP"/>
              </w:rPr>
              <w:t>8</w:t>
            </w:r>
            <w:r w:rsidRPr="002E47F7">
              <w:rPr>
                <w:rFonts w:ascii="Meiryo UI" w:eastAsia="Meiryo UI" w:hAnsi="Meiryo UI" w:cs="Times New Roman"/>
                <w:sz w:val="28"/>
                <w:szCs w:val="24"/>
                <w:lang w:eastAsia="ja-JP"/>
              </w:rPr>
              <w:t>%</w:t>
            </w:r>
            <w:r w:rsidR="003D362B" w:rsidRPr="002E47F7">
              <w:rPr>
                <w:rFonts w:ascii="Meiryo UI" w:eastAsia="Meiryo UI" w:hAnsi="Meiryo UI" w:cs="Times New Roman" w:hint="eastAsia"/>
                <w:sz w:val="28"/>
                <w:szCs w:val="24"/>
                <w:lang w:eastAsia="ja-JP"/>
              </w:rPr>
              <w:t>の伸び</w:t>
            </w:r>
            <w:r w:rsidRPr="002E47F7">
              <w:rPr>
                <w:rFonts w:ascii="Meiryo UI" w:eastAsia="Meiryo UI" w:hAnsi="Meiryo UI" w:cs="Times New Roman"/>
                <w:sz w:val="28"/>
                <w:szCs w:val="24"/>
                <w:lang w:eastAsia="ja-JP"/>
              </w:rPr>
              <w:t>)、</w:t>
            </w:r>
            <w:r w:rsidR="008B551D" w:rsidRPr="002E47F7">
              <w:rPr>
                <w:rFonts w:ascii="Meiryo UI" w:eastAsia="Meiryo UI" w:hAnsi="Meiryo UI" w:cs="Times New Roman" w:hint="eastAsia"/>
                <w:sz w:val="28"/>
                <w:szCs w:val="24"/>
                <w:lang w:eastAsia="ja-JP"/>
              </w:rPr>
              <w:t>檢量測設備</w:t>
            </w:r>
            <w:r w:rsidRPr="002E47F7">
              <w:rPr>
                <w:rFonts w:ascii="Meiryo UI" w:eastAsia="Meiryo UI" w:hAnsi="Meiryo UI" w:cs="Times New Roman"/>
                <w:sz w:val="28"/>
                <w:szCs w:val="24"/>
                <w:lang w:eastAsia="ja-JP"/>
              </w:rPr>
              <w:t>(</w:t>
            </w:r>
            <w:r w:rsidR="006111BC" w:rsidRPr="002E47F7">
              <w:rPr>
                <w:rFonts w:ascii="Meiryo UI" w:eastAsia="Meiryo UI" w:hAnsi="Meiryo UI" w:cs="Times New Roman" w:hint="eastAsia"/>
                <w:sz w:val="28"/>
                <w:szCs w:val="24"/>
                <w:lang w:eastAsia="ja-JP"/>
              </w:rPr>
              <w:t>10</w:t>
            </w:r>
            <w:r w:rsidR="008B551D" w:rsidRPr="002E47F7">
              <w:rPr>
                <w:rFonts w:ascii="Meiryo UI" w:eastAsia="Meiryo UI" w:hAnsi="Meiryo UI" w:cs="Times New Roman" w:hint="eastAsia"/>
                <w:sz w:val="28"/>
                <w:szCs w:val="24"/>
                <w:lang w:eastAsia="ja-JP"/>
              </w:rPr>
              <w:t>.</w:t>
            </w:r>
            <w:r w:rsidR="006111BC" w:rsidRPr="002E47F7">
              <w:rPr>
                <w:rFonts w:ascii="Meiryo UI" w:eastAsia="Meiryo UI" w:hAnsi="Meiryo UI" w:cs="Times New Roman" w:hint="eastAsia"/>
                <w:sz w:val="28"/>
                <w:szCs w:val="24"/>
                <w:lang w:eastAsia="ja-JP"/>
              </w:rPr>
              <w:t>86</w:t>
            </w:r>
            <w:r w:rsidRPr="002E47F7">
              <w:rPr>
                <w:rFonts w:ascii="Meiryo UI" w:eastAsia="Meiryo UI" w:hAnsi="Meiryo UI" w:cs="Times New Roman"/>
                <w:sz w:val="28"/>
                <w:szCs w:val="24"/>
                <w:lang w:eastAsia="ja-JP"/>
              </w:rPr>
              <w:t>億</w:t>
            </w:r>
            <w:r w:rsidR="0050064F" w:rsidRPr="002E47F7">
              <w:rPr>
                <w:rFonts w:ascii="Meiryo UI" w:eastAsia="Meiryo UI" w:hAnsi="Meiryo UI" w:cs="Times New Roman"/>
                <w:sz w:val="28"/>
                <w:szCs w:val="24"/>
                <w:lang w:eastAsia="ja-JP"/>
              </w:rPr>
              <w:t>米ドル</w:t>
            </w:r>
            <w:r w:rsidRPr="002E47F7">
              <w:rPr>
                <w:rFonts w:ascii="Meiryo UI" w:eastAsia="Meiryo UI" w:hAnsi="Meiryo UI" w:cs="Times New Roman"/>
                <w:sz w:val="28"/>
                <w:szCs w:val="24"/>
                <w:lang w:eastAsia="ja-JP"/>
              </w:rPr>
              <w:t>/</w:t>
            </w:r>
            <w:r w:rsidR="004A5E61" w:rsidRPr="002E47F7">
              <w:rPr>
                <w:rFonts w:ascii="Meiryo UI" w:eastAsia="Meiryo UI" w:hAnsi="Meiryo UI" w:cs="Times New Roman"/>
                <w:sz w:val="28"/>
                <w:szCs w:val="24"/>
                <w:lang w:eastAsia="ja-JP"/>
              </w:rPr>
              <w:t>比率</w:t>
            </w:r>
            <w:r w:rsidR="00CD16E2" w:rsidRPr="002E47F7">
              <w:rPr>
                <w:rFonts w:ascii="Meiryo UI" w:eastAsia="Meiryo UI" w:hAnsi="Meiryo UI" w:cs="Times New Roman" w:hint="eastAsia"/>
                <w:sz w:val="28"/>
                <w:szCs w:val="24"/>
                <w:lang w:eastAsia="ja-JP"/>
              </w:rPr>
              <w:t>2</w:t>
            </w:r>
            <w:r w:rsidR="006111BC" w:rsidRPr="002E47F7">
              <w:rPr>
                <w:rFonts w:ascii="Meiryo UI" w:eastAsia="Meiryo UI" w:hAnsi="Meiryo UI" w:cs="Times New Roman" w:hint="eastAsia"/>
                <w:sz w:val="28"/>
                <w:szCs w:val="24"/>
                <w:lang w:eastAsia="ja-JP"/>
              </w:rPr>
              <w:t>0</w:t>
            </w:r>
            <w:r w:rsidR="00CD16E2" w:rsidRPr="002E47F7">
              <w:rPr>
                <w:rFonts w:ascii="Meiryo UI" w:eastAsia="Meiryo UI" w:hAnsi="Meiryo UI" w:cs="Times New Roman" w:hint="eastAsia"/>
                <w:sz w:val="28"/>
                <w:szCs w:val="24"/>
                <w:lang w:eastAsia="ja-JP"/>
              </w:rPr>
              <w:t>.</w:t>
            </w:r>
            <w:r w:rsidR="006111BC" w:rsidRPr="002E47F7">
              <w:rPr>
                <w:rFonts w:ascii="Meiryo UI" w:eastAsia="Meiryo UI" w:hAnsi="Meiryo UI" w:cs="Times New Roman" w:hint="eastAsia"/>
                <w:sz w:val="28"/>
                <w:szCs w:val="24"/>
                <w:lang w:eastAsia="ja-JP"/>
              </w:rPr>
              <w:t>1</w:t>
            </w:r>
            <w:r w:rsidRPr="002E47F7">
              <w:rPr>
                <w:rFonts w:ascii="Meiryo UI" w:eastAsia="Meiryo UI" w:hAnsi="Meiryo UI" w:cs="Times New Roman"/>
                <w:sz w:val="28"/>
                <w:szCs w:val="24"/>
                <w:lang w:eastAsia="ja-JP"/>
              </w:rPr>
              <w:t>%/</w:t>
            </w:r>
            <w:r w:rsidR="003D362B" w:rsidRPr="002E47F7">
              <w:rPr>
                <w:rFonts w:ascii="Meiryo UI" w:eastAsia="Meiryo UI" w:hAnsi="Meiryo UI" w:cs="Times New Roman"/>
                <w:sz w:val="28"/>
                <w:szCs w:val="24"/>
                <w:lang w:eastAsia="ja-JP"/>
              </w:rPr>
              <w:t>前年同期比</w:t>
            </w:r>
            <w:r w:rsidR="004B7AC0" w:rsidRPr="002E47F7">
              <w:rPr>
                <w:rFonts w:ascii="Meiryo UI" w:eastAsia="Meiryo UI" w:hAnsi="Meiryo UI" w:cs="Times New Roman" w:hint="eastAsia"/>
                <w:sz w:val="28"/>
                <w:szCs w:val="24"/>
                <w:lang w:eastAsia="ja-JP"/>
              </w:rPr>
              <w:t>長</w:t>
            </w:r>
            <w:r w:rsidR="006111BC" w:rsidRPr="002E47F7">
              <w:rPr>
                <w:rFonts w:ascii="Meiryo UI" w:eastAsia="Meiryo UI" w:hAnsi="Meiryo UI" w:cs="Times New Roman" w:hint="eastAsia"/>
                <w:sz w:val="28"/>
                <w:szCs w:val="24"/>
                <w:lang w:eastAsia="ja-JP"/>
              </w:rPr>
              <w:t>28</w:t>
            </w:r>
            <w:r w:rsidR="002B45D3" w:rsidRPr="002E47F7">
              <w:rPr>
                <w:rFonts w:ascii="Meiryo UI" w:eastAsia="Meiryo UI" w:hAnsi="Meiryo UI" w:cs="Times New Roman" w:hint="eastAsia"/>
                <w:sz w:val="28"/>
                <w:szCs w:val="24"/>
                <w:lang w:eastAsia="ja-JP"/>
              </w:rPr>
              <w:t>.</w:t>
            </w:r>
            <w:r w:rsidR="006111BC" w:rsidRPr="002E47F7">
              <w:rPr>
                <w:rFonts w:ascii="Meiryo UI" w:eastAsia="Meiryo UI" w:hAnsi="Meiryo UI" w:cs="Times New Roman" w:hint="eastAsia"/>
                <w:sz w:val="28"/>
                <w:szCs w:val="24"/>
                <w:lang w:eastAsia="ja-JP"/>
              </w:rPr>
              <w:t>6</w:t>
            </w:r>
            <w:r w:rsidRPr="002E47F7">
              <w:rPr>
                <w:rFonts w:ascii="Meiryo UI" w:eastAsia="Meiryo UI" w:hAnsi="Meiryo UI" w:cs="Times New Roman"/>
                <w:sz w:val="28"/>
                <w:szCs w:val="24"/>
                <w:lang w:eastAsia="ja-JP"/>
              </w:rPr>
              <w:t>%</w:t>
            </w:r>
            <w:r w:rsidR="003D362B" w:rsidRPr="002E47F7">
              <w:rPr>
                <w:rFonts w:ascii="Meiryo UI" w:eastAsia="Meiryo UI" w:hAnsi="Meiryo UI" w:cs="Times New Roman" w:hint="eastAsia"/>
                <w:sz w:val="28"/>
                <w:szCs w:val="24"/>
                <w:lang w:eastAsia="ja-JP"/>
              </w:rPr>
              <w:t>の伸び</w:t>
            </w:r>
            <w:r w:rsidRPr="002E47F7">
              <w:rPr>
                <w:rFonts w:ascii="Meiryo UI" w:eastAsia="Meiryo UI" w:hAnsi="Meiryo UI" w:cs="Times New Roman"/>
                <w:sz w:val="28"/>
                <w:szCs w:val="24"/>
                <w:lang w:eastAsia="ja-JP"/>
              </w:rPr>
              <w:t>)、</w:t>
            </w:r>
            <w:r w:rsidR="003A2562" w:rsidRPr="002E47F7">
              <w:rPr>
                <w:rFonts w:ascii="Meiryo UI" w:eastAsia="Meiryo UI" w:hAnsi="Meiryo UI" w:cs="Times New Roman" w:hint="eastAsia"/>
                <w:sz w:val="28"/>
                <w:szCs w:val="24"/>
                <w:lang w:eastAsia="ja-JP"/>
              </w:rPr>
              <w:t>タービン</w:t>
            </w:r>
            <w:r w:rsidRPr="002E47F7">
              <w:rPr>
                <w:rFonts w:ascii="Meiryo UI" w:eastAsia="Meiryo UI" w:hAnsi="Meiryo UI" w:cs="Times New Roman"/>
                <w:sz w:val="28"/>
                <w:szCs w:val="24"/>
                <w:lang w:eastAsia="ja-JP"/>
              </w:rPr>
              <w:t>(</w:t>
            </w:r>
            <w:r w:rsidR="006111BC" w:rsidRPr="002E47F7">
              <w:rPr>
                <w:rFonts w:ascii="Meiryo UI" w:eastAsia="Meiryo UI" w:hAnsi="Meiryo UI" w:cs="Times New Roman" w:hint="eastAsia"/>
                <w:sz w:val="28"/>
                <w:szCs w:val="24"/>
                <w:lang w:eastAsia="ja-JP"/>
              </w:rPr>
              <w:t>3</w:t>
            </w:r>
            <w:r w:rsidR="00CD16E2" w:rsidRPr="002E47F7">
              <w:rPr>
                <w:rFonts w:ascii="Meiryo UI" w:eastAsia="Meiryo UI" w:hAnsi="Meiryo UI" w:cs="Times New Roman" w:hint="eastAsia"/>
                <w:sz w:val="28"/>
                <w:szCs w:val="24"/>
                <w:lang w:eastAsia="ja-JP"/>
              </w:rPr>
              <w:t>.</w:t>
            </w:r>
            <w:r w:rsidR="006111BC" w:rsidRPr="002E47F7">
              <w:rPr>
                <w:rFonts w:ascii="Meiryo UI" w:eastAsia="Meiryo UI" w:hAnsi="Meiryo UI" w:cs="Times New Roman" w:hint="eastAsia"/>
                <w:sz w:val="28"/>
                <w:szCs w:val="24"/>
                <w:lang w:eastAsia="ja-JP"/>
              </w:rPr>
              <w:t>18</w:t>
            </w:r>
            <w:r w:rsidRPr="002E47F7">
              <w:rPr>
                <w:rFonts w:ascii="Meiryo UI" w:eastAsia="Meiryo UI" w:hAnsi="Meiryo UI" w:cs="Times New Roman"/>
                <w:sz w:val="28"/>
                <w:szCs w:val="24"/>
                <w:lang w:eastAsia="ja-JP"/>
              </w:rPr>
              <w:t>億</w:t>
            </w:r>
            <w:r w:rsidR="0050064F" w:rsidRPr="002E47F7">
              <w:rPr>
                <w:rFonts w:ascii="Meiryo UI" w:eastAsia="Meiryo UI" w:hAnsi="Meiryo UI" w:cs="Times New Roman"/>
                <w:sz w:val="28"/>
                <w:szCs w:val="24"/>
                <w:lang w:eastAsia="ja-JP"/>
              </w:rPr>
              <w:t>米ドル</w:t>
            </w:r>
            <w:r w:rsidRPr="002E47F7">
              <w:rPr>
                <w:rFonts w:ascii="Meiryo UI" w:eastAsia="Meiryo UI" w:hAnsi="Meiryo UI" w:cs="Times New Roman"/>
                <w:sz w:val="28"/>
                <w:szCs w:val="24"/>
                <w:lang w:eastAsia="ja-JP"/>
              </w:rPr>
              <w:t>/</w:t>
            </w:r>
            <w:r w:rsidR="006111BC" w:rsidRPr="002E47F7">
              <w:rPr>
                <w:rFonts w:ascii="Meiryo UI" w:eastAsia="Meiryo UI" w:hAnsi="Meiryo UI" w:cs="Times New Roman" w:hint="eastAsia"/>
                <w:sz w:val="28"/>
                <w:szCs w:val="24"/>
                <w:lang w:eastAsia="ja-JP"/>
              </w:rPr>
              <w:t>5.9</w:t>
            </w:r>
            <w:r w:rsidRPr="002E47F7">
              <w:rPr>
                <w:rFonts w:ascii="Meiryo UI" w:eastAsia="Meiryo UI" w:hAnsi="Meiryo UI" w:cs="Times New Roman"/>
                <w:sz w:val="28"/>
                <w:szCs w:val="24"/>
                <w:lang w:eastAsia="ja-JP"/>
              </w:rPr>
              <w:t>%/</w:t>
            </w:r>
            <w:r w:rsidR="003D362B" w:rsidRPr="002E47F7">
              <w:rPr>
                <w:rFonts w:ascii="Meiryo UI" w:eastAsia="Meiryo UI" w:hAnsi="Meiryo UI" w:cs="Times New Roman"/>
                <w:sz w:val="28"/>
                <w:szCs w:val="24"/>
                <w:lang w:eastAsia="ja-JP"/>
              </w:rPr>
              <w:t>前年同期比</w:t>
            </w:r>
            <w:r w:rsidR="006111BC" w:rsidRPr="002E47F7">
              <w:rPr>
                <w:rFonts w:ascii="Meiryo UI" w:eastAsia="Meiryo UI" w:hAnsi="Meiryo UI" w:cs="Times New Roman" w:hint="eastAsia"/>
                <w:sz w:val="28"/>
                <w:szCs w:val="24"/>
                <w:lang w:eastAsia="ja-JP"/>
              </w:rPr>
              <w:t>99.0</w:t>
            </w:r>
            <w:r w:rsidRPr="002E47F7">
              <w:rPr>
                <w:rFonts w:ascii="Meiryo UI" w:eastAsia="Meiryo UI" w:hAnsi="Meiryo UI" w:cs="Times New Roman"/>
                <w:sz w:val="28"/>
                <w:szCs w:val="24"/>
                <w:lang w:eastAsia="ja-JP"/>
              </w:rPr>
              <w:t>%</w:t>
            </w:r>
            <w:r w:rsidR="003D362B" w:rsidRPr="002E47F7">
              <w:rPr>
                <w:rFonts w:ascii="Meiryo UI" w:eastAsia="Meiryo UI" w:hAnsi="Meiryo UI" w:cs="Times New Roman" w:hint="eastAsia"/>
                <w:sz w:val="28"/>
                <w:szCs w:val="24"/>
                <w:lang w:eastAsia="ja-JP"/>
              </w:rPr>
              <w:t>の伸び</w:t>
            </w:r>
            <w:r w:rsidRPr="002E47F7">
              <w:rPr>
                <w:rFonts w:ascii="Meiryo UI" w:eastAsia="Meiryo UI" w:hAnsi="Meiryo UI" w:cs="Times New Roman"/>
                <w:sz w:val="28"/>
                <w:szCs w:val="24"/>
                <w:lang w:eastAsia="ja-JP"/>
              </w:rPr>
              <w:t>)。</w:t>
            </w:r>
          </w:p>
          <w:p w14:paraId="004DE3DC" w14:textId="73F8B4A5" w:rsidR="008A0659" w:rsidRPr="002E47F7" w:rsidRDefault="008A0659" w:rsidP="008A0659">
            <w:pPr>
              <w:pStyle w:val="a3"/>
              <w:numPr>
                <w:ilvl w:val="0"/>
                <w:numId w:val="6"/>
              </w:numPr>
              <w:spacing w:beforeLines="50" w:before="180" w:line="360" w:lineRule="exact"/>
              <w:ind w:leftChars="0"/>
              <w:jc w:val="both"/>
              <w:rPr>
                <w:rFonts w:ascii="Meiryo UI" w:eastAsia="Meiryo UI" w:hAnsi="Meiryo UI" w:cs="Times New Roman"/>
                <w:sz w:val="28"/>
                <w:szCs w:val="24"/>
                <w:lang w:eastAsia="ja-JP"/>
              </w:rPr>
            </w:pPr>
            <w:r w:rsidRPr="002E47F7">
              <w:rPr>
                <w:rFonts w:ascii="Meiryo UI" w:eastAsia="Meiryo UI" w:hAnsi="Meiryo UI" w:cs="Times New Roman"/>
                <w:sz w:val="28"/>
                <w:szCs w:val="24"/>
                <w:lang w:eastAsia="ja-JP"/>
              </w:rPr>
              <w:t>1</w:t>
            </w:r>
            <w:r w:rsidRPr="002E47F7">
              <w:rPr>
                <w:rFonts w:ascii="Meiryo UI" w:eastAsia="Meiryo UI" w:hAnsi="Meiryo UI" w:cs="Times New Roman" w:hint="eastAsia"/>
                <w:sz w:val="28"/>
                <w:szCs w:val="24"/>
                <w:lang w:eastAsia="ja-JP"/>
              </w:rPr>
              <w:t>月</w:t>
            </w:r>
            <w:r w:rsidR="003D362B" w:rsidRPr="002E47F7">
              <w:rPr>
                <w:rFonts w:ascii="Meiryo UI" w:eastAsia="Meiryo UI" w:hAnsi="Meiryo UI" w:cs="Times New Roman" w:hint="eastAsia"/>
                <w:sz w:val="28"/>
                <w:szCs w:val="24"/>
                <w:lang w:eastAsia="ja-JP"/>
              </w:rPr>
              <w:t>の</w:t>
            </w:r>
            <w:r w:rsidR="003D362B" w:rsidRPr="002E47F7">
              <w:rPr>
                <w:rFonts w:ascii="Meiryo UI" w:eastAsia="Meiryo UI" w:hAnsi="Meiryo UI" w:cs="Times New Roman"/>
                <w:sz w:val="28"/>
                <w:szCs w:val="24"/>
                <w:lang w:eastAsia="ja-JP"/>
              </w:rPr>
              <w:t>機械輸入国上位3位は、</w:t>
            </w:r>
            <w:r w:rsidR="003A2562" w:rsidRPr="002E47F7">
              <w:rPr>
                <w:rFonts w:ascii="Meiryo UI" w:eastAsia="Meiryo UI" w:hAnsi="Meiryo UI" w:cs="Times New Roman" w:hint="eastAsia"/>
                <w:sz w:val="28"/>
                <w:szCs w:val="24"/>
                <w:lang w:eastAsia="ja-JP"/>
              </w:rPr>
              <w:t>アメリカ</w:t>
            </w:r>
            <w:r w:rsidRPr="002E47F7">
              <w:rPr>
                <w:rFonts w:ascii="Meiryo UI" w:eastAsia="Meiryo UI" w:hAnsi="Meiryo UI" w:cs="Times New Roman"/>
                <w:sz w:val="28"/>
                <w:szCs w:val="24"/>
                <w:lang w:eastAsia="ja-JP"/>
              </w:rPr>
              <w:t>(</w:t>
            </w:r>
            <w:r w:rsidR="00877EBB" w:rsidRPr="002E47F7">
              <w:rPr>
                <w:rFonts w:ascii="Meiryo UI" w:eastAsia="Meiryo UI" w:hAnsi="Meiryo UI" w:cs="Times New Roman" w:hint="eastAsia"/>
                <w:sz w:val="28"/>
                <w:szCs w:val="24"/>
                <w:lang w:eastAsia="ja-JP"/>
              </w:rPr>
              <w:t>10.15</w:t>
            </w:r>
            <w:r w:rsidRPr="002E47F7">
              <w:rPr>
                <w:rFonts w:ascii="Meiryo UI" w:eastAsia="Meiryo UI" w:hAnsi="Meiryo UI" w:cs="Times New Roman"/>
                <w:sz w:val="28"/>
                <w:szCs w:val="24"/>
                <w:lang w:eastAsia="ja-JP"/>
              </w:rPr>
              <w:t>億</w:t>
            </w:r>
            <w:r w:rsidR="0050064F" w:rsidRPr="002E47F7">
              <w:rPr>
                <w:rFonts w:ascii="Meiryo UI" w:eastAsia="Meiryo UI" w:hAnsi="Meiryo UI" w:cs="Times New Roman"/>
                <w:sz w:val="28"/>
                <w:szCs w:val="24"/>
                <w:lang w:eastAsia="ja-JP"/>
              </w:rPr>
              <w:t>米ドル</w:t>
            </w:r>
            <w:r w:rsidRPr="002E47F7">
              <w:rPr>
                <w:rFonts w:ascii="Meiryo UI" w:eastAsia="Meiryo UI" w:hAnsi="Meiryo UI" w:cs="Times New Roman"/>
                <w:sz w:val="28"/>
                <w:szCs w:val="24"/>
                <w:lang w:eastAsia="ja-JP"/>
              </w:rPr>
              <w:t>/</w:t>
            </w:r>
            <w:r w:rsidR="004A5E61" w:rsidRPr="002E47F7">
              <w:rPr>
                <w:rFonts w:ascii="Meiryo UI" w:eastAsia="Meiryo UI" w:hAnsi="Meiryo UI" w:cs="Times New Roman"/>
                <w:sz w:val="28"/>
                <w:szCs w:val="24"/>
                <w:lang w:eastAsia="ja-JP"/>
              </w:rPr>
              <w:t>比率</w:t>
            </w:r>
            <w:r w:rsidR="00255801" w:rsidRPr="002E47F7">
              <w:rPr>
                <w:rFonts w:ascii="Meiryo UI" w:eastAsia="Meiryo UI" w:hAnsi="Meiryo UI" w:cs="Times New Roman" w:hint="eastAsia"/>
                <w:sz w:val="28"/>
                <w:szCs w:val="24"/>
                <w:lang w:eastAsia="ja-JP"/>
              </w:rPr>
              <w:t>1</w:t>
            </w:r>
            <w:r w:rsidR="00877EBB" w:rsidRPr="002E47F7">
              <w:rPr>
                <w:rFonts w:ascii="Meiryo UI" w:eastAsia="Meiryo UI" w:hAnsi="Meiryo UI" w:cs="Times New Roman" w:hint="eastAsia"/>
                <w:sz w:val="28"/>
                <w:szCs w:val="24"/>
                <w:lang w:eastAsia="ja-JP"/>
              </w:rPr>
              <w:t>8</w:t>
            </w:r>
            <w:r w:rsidR="00255801" w:rsidRPr="002E47F7">
              <w:rPr>
                <w:rFonts w:ascii="Meiryo UI" w:eastAsia="Meiryo UI" w:hAnsi="Meiryo UI" w:cs="Times New Roman" w:hint="eastAsia"/>
                <w:sz w:val="28"/>
                <w:szCs w:val="24"/>
                <w:lang w:eastAsia="ja-JP"/>
              </w:rPr>
              <w:t>.</w:t>
            </w:r>
            <w:r w:rsidR="00877EBB" w:rsidRPr="002E47F7">
              <w:rPr>
                <w:rFonts w:ascii="Meiryo UI" w:eastAsia="Meiryo UI" w:hAnsi="Meiryo UI" w:cs="Times New Roman" w:hint="eastAsia"/>
                <w:sz w:val="28"/>
                <w:szCs w:val="24"/>
                <w:lang w:eastAsia="ja-JP"/>
              </w:rPr>
              <w:t>8</w:t>
            </w:r>
            <w:r w:rsidRPr="002E47F7">
              <w:rPr>
                <w:rFonts w:ascii="Meiryo UI" w:eastAsia="Meiryo UI" w:hAnsi="Meiryo UI" w:cs="Times New Roman" w:hint="eastAsia"/>
                <w:sz w:val="28"/>
                <w:szCs w:val="24"/>
                <w:lang w:eastAsia="ja-JP"/>
              </w:rPr>
              <w:t>%</w:t>
            </w:r>
            <w:r w:rsidRPr="002E47F7">
              <w:rPr>
                <w:rFonts w:ascii="Meiryo UI" w:eastAsia="Meiryo UI" w:hAnsi="Meiryo UI" w:cs="Times New Roman"/>
                <w:sz w:val="28"/>
                <w:szCs w:val="24"/>
                <w:lang w:eastAsia="ja-JP"/>
              </w:rPr>
              <w:t>)、</w:t>
            </w:r>
            <w:r w:rsidR="00877EBB" w:rsidRPr="002E47F7">
              <w:rPr>
                <w:rFonts w:ascii="Meiryo UI" w:eastAsia="Meiryo UI" w:hAnsi="Meiryo UI" w:cs="Times New Roman" w:hint="eastAsia"/>
                <w:sz w:val="28"/>
                <w:szCs w:val="24"/>
                <w:lang w:eastAsia="ja-JP"/>
              </w:rPr>
              <w:t>日本</w:t>
            </w:r>
            <w:r w:rsidRPr="002E47F7">
              <w:rPr>
                <w:rFonts w:ascii="Meiryo UI" w:eastAsia="Meiryo UI" w:hAnsi="Meiryo UI" w:cs="Times New Roman"/>
                <w:sz w:val="28"/>
                <w:szCs w:val="24"/>
                <w:lang w:eastAsia="ja-JP"/>
              </w:rPr>
              <w:t>(</w:t>
            </w:r>
            <w:r w:rsidR="00877EBB" w:rsidRPr="002E47F7">
              <w:rPr>
                <w:rFonts w:ascii="Meiryo UI" w:eastAsia="Meiryo UI" w:hAnsi="Meiryo UI" w:cs="Times New Roman" w:hint="eastAsia"/>
                <w:sz w:val="28"/>
                <w:szCs w:val="24"/>
                <w:lang w:eastAsia="ja-JP"/>
              </w:rPr>
              <w:t>9.09</w:t>
            </w:r>
            <w:r w:rsidRPr="002E47F7">
              <w:rPr>
                <w:rFonts w:ascii="Meiryo UI" w:eastAsia="Meiryo UI" w:hAnsi="Meiryo UI" w:cs="Times New Roman"/>
                <w:sz w:val="28"/>
                <w:szCs w:val="24"/>
                <w:lang w:eastAsia="ja-JP"/>
              </w:rPr>
              <w:t>億</w:t>
            </w:r>
            <w:r w:rsidR="0050064F" w:rsidRPr="002E47F7">
              <w:rPr>
                <w:rFonts w:ascii="Meiryo UI" w:eastAsia="Meiryo UI" w:hAnsi="Meiryo UI" w:cs="Times New Roman"/>
                <w:sz w:val="28"/>
                <w:szCs w:val="24"/>
                <w:lang w:eastAsia="ja-JP"/>
              </w:rPr>
              <w:t>米ドル</w:t>
            </w:r>
            <w:r w:rsidRPr="002E47F7">
              <w:rPr>
                <w:rFonts w:ascii="Meiryo UI" w:eastAsia="Meiryo UI" w:hAnsi="Meiryo UI" w:cs="Times New Roman"/>
                <w:sz w:val="28"/>
                <w:szCs w:val="24"/>
                <w:lang w:eastAsia="ja-JP"/>
              </w:rPr>
              <w:t>/</w:t>
            </w:r>
            <w:r w:rsidR="004A5E61" w:rsidRPr="002E47F7">
              <w:rPr>
                <w:rFonts w:ascii="Meiryo UI" w:eastAsia="Meiryo UI" w:hAnsi="Meiryo UI" w:cs="Times New Roman"/>
                <w:sz w:val="28"/>
                <w:szCs w:val="24"/>
                <w:lang w:eastAsia="ja-JP"/>
              </w:rPr>
              <w:t>比率</w:t>
            </w:r>
            <w:r w:rsidR="00CD16E2" w:rsidRPr="002E47F7">
              <w:rPr>
                <w:rFonts w:ascii="Meiryo UI" w:eastAsia="Meiryo UI" w:hAnsi="Meiryo UI" w:cs="Times New Roman" w:hint="eastAsia"/>
                <w:sz w:val="28"/>
                <w:szCs w:val="24"/>
                <w:lang w:eastAsia="ja-JP"/>
              </w:rPr>
              <w:t>1</w:t>
            </w:r>
            <w:r w:rsidR="00877EBB" w:rsidRPr="002E47F7">
              <w:rPr>
                <w:rFonts w:ascii="Meiryo UI" w:eastAsia="Meiryo UI" w:hAnsi="Meiryo UI" w:cs="Times New Roman" w:hint="eastAsia"/>
                <w:sz w:val="28"/>
                <w:szCs w:val="24"/>
                <w:lang w:eastAsia="ja-JP"/>
              </w:rPr>
              <w:t>6</w:t>
            </w:r>
            <w:r w:rsidR="00CD16E2" w:rsidRPr="002E47F7">
              <w:rPr>
                <w:rFonts w:ascii="Meiryo UI" w:eastAsia="Meiryo UI" w:hAnsi="Meiryo UI" w:cs="Times New Roman" w:hint="eastAsia"/>
                <w:sz w:val="28"/>
                <w:szCs w:val="24"/>
                <w:lang w:eastAsia="ja-JP"/>
              </w:rPr>
              <w:t>.</w:t>
            </w:r>
            <w:r w:rsidR="002B45D3" w:rsidRPr="002E47F7">
              <w:rPr>
                <w:rFonts w:ascii="Meiryo UI" w:eastAsia="Meiryo UI" w:hAnsi="Meiryo UI" w:cs="Times New Roman" w:hint="eastAsia"/>
                <w:sz w:val="28"/>
                <w:szCs w:val="24"/>
                <w:lang w:eastAsia="ja-JP"/>
              </w:rPr>
              <w:t>8</w:t>
            </w:r>
            <w:r w:rsidRPr="002E47F7">
              <w:rPr>
                <w:rFonts w:ascii="Meiryo UI" w:eastAsia="Meiryo UI" w:hAnsi="Meiryo UI" w:cs="Times New Roman"/>
                <w:sz w:val="28"/>
                <w:szCs w:val="24"/>
                <w:lang w:eastAsia="ja-JP"/>
              </w:rPr>
              <w:t>%)、</w:t>
            </w:r>
            <w:r w:rsidR="003A2562" w:rsidRPr="002E47F7">
              <w:rPr>
                <w:rFonts w:ascii="Meiryo UI" w:eastAsia="Meiryo UI" w:hAnsi="Meiryo UI" w:cs="Times New Roman" w:hint="eastAsia"/>
                <w:sz w:val="28"/>
                <w:szCs w:val="24"/>
                <w:lang w:eastAsia="ja-JP"/>
              </w:rPr>
              <w:t>中国</w:t>
            </w:r>
            <w:r w:rsidRPr="002E47F7">
              <w:rPr>
                <w:rFonts w:ascii="Meiryo UI" w:eastAsia="Meiryo UI" w:hAnsi="Meiryo UI" w:cs="Times New Roman"/>
                <w:sz w:val="28"/>
                <w:szCs w:val="24"/>
                <w:lang w:eastAsia="ja-JP"/>
              </w:rPr>
              <w:t>(</w:t>
            </w:r>
            <w:r w:rsidR="00877EBB" w:rsidRPr="002E47F7">
              <w:rPr>
                <w:rFonts w:ascii="Meiryo UI" w:eastAsia="Meiryo UI" w:hAnsi="Meiryo UI" w:cs="Times New Roman" w:hint="eastAsia"/>
                <w:sz w:val="28"/>
                <w:szCs w:val="24"/>
                <w:lang w:eastAsia="ja-JP"/>
              </w:rPr>
              <w:t>9.00</w:t>
            </w:r>
            <w:r w:rsidRPr="002E47F7">
              <w:rPr>
                <w:rFonts w:ascii="Meiryo UI" w:eastAsia="Meiryo UI" w:hAnsi="Meiryo UI" w:cs="Times New Roman"/>
                <w:sz w:val="28"/>
                <w:szCs w:val="24"/>
                <w:lang w:eastAsia="ja-JP"/>
              </w:rPr>
              <w:t>億</w:t>
            </w:r>
            <w:r w:rsidR="0050064F" w:rsidRPr="002E47F7">
              <w:rPr>
                <w:rFonts w:ascii="Meiryo UI" w:eastAsia="Meiryo UI" w:hAnsi="Meiryo UI" w:cs="Times New Roman"/>
                <w:sz w:val="28"/>
                <w:szCs w:val="24"/>
                <w:lang w:eastAsia="ja-JP"/>
              </w:rPr>
              <w:t>米ドル</w:t>
            </w:r>
            <w:r w:rsidRPr="002E47F7">
              <w:rPr>
                <w:rFonts w:ascii="Meiryo UI" w:eastAsia="Meiryo UI" w:hAnsi="Meiryo UI" w:cs="Times New Roman"/>
                <w:sz w:val="28"/>
                <w:szCs w:val="24"/>
                <w:lang w:eastAsia="ja-JP"/>
              </w:rPr>
              <w:t>/</w:t>
            </w:r>
            <w:r w:rsidR="004A5E61" w:rsidRPr="002E47F7">
              <w:rPr>
                <w:rFonts w:ascii="Meiryo UI" w:eastAsia="Meiryo UI" w:hAnsi="Meiryo UI" w:cs="Times New Roman"/>
                <w:sz w:val="28"/>
                <w:szCs w:val="24"/>
                <w:lang w:eastAsia="ja-JP"/>
              </w:rPr>
              <w:t>比率</w:t>
            </w:r>
            <w:r w:rsidR="00877EBB" w:rsidRPr="002E47F7">
              <w:rPr>
                <w:rFonts w:ascii="Meiryo UI" w:eastAsia="Meiryo UI" w:hAnsi="Meiryo UI" w:cs="Times New Roman" w:hint="eastAsia"/>
                <w:sz w:val="28"/>
                <w:szCs w:val="24"/>
                <w:lang w:eastAsia="ja-JP"/>
              </w:rPr>
              <w:t>16.7</w:t>
            </w:r>
            <w:r w:rsidRPr="002E47F7">
              <w:rPr>
                <w:rFonts w:ascii="Meiryo UI" w:eastAsia="Meiryo UI" w:hAnsi="Meiryo UI" w:cs="Times New Roman"/>
                <w:sz w:val="28"/>
                <w:szCs w:val="24"/>
                <w:lang w:eastAsia="ja-JP"/>
              </w:rPr>
              <w:t>%)。</w:t>
            </w:r>
          </w:p>
          <w:p w14:paraId="4422618D" w14:textId="77777777" w:rsidR="000F1840" w:rsidRPr="002E47F7" w:rsidRDefault="000F1840" w:rsidP="0094398F">
            <w:pPr>
              <w:pStyle w:val="a3"/>
              <w:spacing w:beforeLines="50" w:before="180" w:line="360" w:lineRule="exact"/>
              <w:ind w:leftChars="0" w:left="871"/>
              <w:jc w:val="both"/>
              <w:rPr>
                <w:rFonts w:ascii="MS UI Gothic" w:eastAsia="MS UI Gothic" w:hAnsi="MS UI Gothic" w:cs="Times New Roman"/>
                <w:b/>
                <w:bCs/>
                <w:sz w:val="28"/>
                <w:szCs w:val="24"/>
                <w:lang w:eastAsia="ja-JP"/>
              </w:rPr>
            </w:pPr>
          </w:p>
          <w:p w14:paraId="10663267" w14:textId="77777777" w:rsidR="000F1840" w:rsidRPr="002E47F7" w:rsidRDefault="000F1840" w:rsidP="0094398F">
            <w:pPr>
              <w:pStyle w:val="a3"/>
              <w:spacing w:beforeLines="50" w:before="180" w:line="360" w:lineRule="exact"/>
              <w:ind w:leftChars="0" w:left="871"/>
              <w:jc w:val="both"/>
              <w:rPr>
                <w:rFonts w:ascii="MS UI Gothic" w:eastAsia="MS UI Gothic" w:hAnsi="MS UI Gothic" w:cs="Times New Roman"/>
                <w:b/>
                <w:bCs/>
                <w:sz w:val="28"/>
                <w:szCs w:val="24"/>
                <w:lang w:eastAsia="ja-JP"/>
              </w:rPr>
            </w:pPr>
          </w:p>
          <w:p w14:paraId="0951DA0C" w14:textId="61B4DF53" w:rsidR="000F1840" w:rsidRPr="002E47F7" w:rsidRDefault="000F1840" w:rsidP="00B446D9">
            <w:pPr>
              <w:spacing w:beforeLines="50" w:before="180" w:line="360" w:lineRule="exact"/>
              <w:jc w:val="both"/>
              <w:rPr>
                <w:rFonts w:ascii="MS UI Gothic" w:eastAsia="MS UI Gothic" w:hAnsi="MS UI Gothic" w:cs="Times New Roman"/>
                <w:b/>
                <w:bCs/>
                <w:sz w:val="28"/>
                <w:szCs w:val="24"/>
                <w:lang w:eastAsia="ja-JP"/>
              </w:rPr>
            </w:pPr>
          </w:p>
        </w:tc>
      </w:tr>
    </w:tbl>
    <w:p w14:paraId="1EAE71B7" w14:textId="20705E4A" w:rsidR="0050209F" w:rsidRPr="003B3034" w:rsidRDefault="0050209F">
      <w:pPr>
        <w:rPr>
          <w:lang w:eastAsia="ja-JP"/>
        </w:rPr>
      </w:pPr>
    </w:p>
    <w:p w14:paraId="11DE06D7" w14:textId="212859E5" w:rsidR="003F0261" w:rsidRPr="003B3034" w:rsidRDefault="003F0261">
      <w:pPr>
        <w:widowControl/>
        <w:rPr>
          <w:noProof/>
          <w:lang w:eastAsia="ja-JP"/>
        </w:rPr>
      </w:pPr>
      <w:r w:rsidRPr="003B3034">
        <w:rPr>
          <w:noProof/>
          <w:lang w:eastAsia="ja-JP"/>
        </w:rPr>
        <w:br w:type="page"/>
      </w:r>
    </w:p>
    <w:p w14:paraId="240D6DC0" w14:textId="7166B671" w:rsidR="00B31EB5" w:rsidRPr="003B3034" w:rsidRDefault="00B31EB5" w:rsidP="00D92613">
      <w:pPr>
        <w:widowControl/>
        <w:jc w:val="both"/>
        <w:rPr>
          <w:lang w:eastAsia="ja-JP"/>
        </w:rPr>
      </w:pPr>
    </w:p>
    <w:tbl>
      <w:tblPr>
        <w:tblStyle w:val="a8"/>
        <w:tblW w:w="0" w:type="auto"/>
        <w:tblCellMar>
          <w:left w:w="28" w:type="dxa"/>
          <w:right w:w="28" w:type="dxa"/>
        </w:tblCellMar>
        <w:tblLook w:val="04A0" w:firstRow="1" w:lastRow="0" w:firstColumn="1" w:lastColumn="0" w:noHBand="0" w:noVBand="1"/>
      </w:tblPr>
      <w:tblGrid>
        <w:gridCol w:w="10706"/>
      </w:tblGrid>
      <w:tr w:rsidR="00A333D4" w:rsidRPr="003B3034" w14:paraId="141E7221" w14:textId="77777777" w:rsidTr="00A333D4">
        <w:tc>
          <w:tcPr>
            <w:tcW w:w="10620" w:type="dxa"/>
          </w:tcPr>
          <w:p w14:paraId="5A3A92CC" w14:textId="528E1A96" w:rsidR="00A333D4" w:rsidRPr="003B3034" w:rsidRDefault="00A333D4" w:rsidP="00D92613">
            <w:pPr>
              <w:widowControl/>
              <w:jc w:val="both"/>
            </w:pPr>
            <w:r w:rsidRPr="003B3034">
              <w:rPr>
                <w:noProof/>
              </w:rPr>
              <w:drawing>
                <wp:inline distT="0" distB="0" distL="0" distR="0" wp14:anchorId="309ED6E4" wp14:editId="11731D54">
                  <wp:extent cx="6750050" cy="3341836"/>
                  <wp:effectExtent l="0" t="0" r="12700" b="11430"/>
                  <wp:docPr id="1425215273" name="圖表 1">
                    <a:extLst xmlns:a="http://schemas.openxmlformats.org/drawingml/2006/main">
                      <a:ext uri="{FF2B5EF4-FFF2-40B4-BE49-F238E27FC236}">
                        <a16:creationId xmlns:a16="http://schemas.microsoft.com/office/drawing/2014/main" id="{B6C8CDA2-3D2D-451B-A329-466264E221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42E27ED5" w14:textId="77777777" w:rsidR="00D92613" w:rsidRPr="003B3034" w:rsidRDefault="00D92613" w:rsidP="00D92613">
      <w:pPr>
        <w:widowControl/>
        <w:jc w:val="both"/>
      </w:pPr>
    </w:p>
    <w:p w14:paraId="354C749F" w14:textId="77777777" w:rsidR="00A333D4" w:rsidRPr="003B3034" w:rsidRDefault="00A333D4" w:rsidP="00D92613">
      <w:pPr>
        <w:widowControl/>
        <w:jc w:val="both"/>
      </w:pPr>
    </w:p>
    <w:tbl>
      <w:tblPr>
        <w:tblStyle w:val="a8"/>
        <w:tblW w:w="0" w:type="auto"/>
        <w:tblCellMar>
          <w:left w:w="28" w:type="dxa"/>
          <w:right w:w="28" w:type="dxa"/>
        </w:tblCellMar>
        <w:tblLook w:val="04A0" w:firstRow="1" w:lastRow="0" w:firstColumn="1" w:lastColumn="0" w:noHBand="0" w:noVBand="1"/>
      </w:tblPr>
      <w:tblGrid>
        <w:gridCol w:w="10706"/>
      </w:tblGrid>
      <w:tr w:rsidR="00A333D4" w:rsidRPr="003B3034" w14:paraId="04827E04" w14:textId="77777777" w:rsidTr="00A333D4">
        <w:tc>
          <w:tcPr>
            <w:tcW w:w="10620" w:type="dxa"/>
          </w:tcPr>
          <w:p w14:paraId="0C6E74C6" w14:textId="0A4C34DC" w:rsidR="00A333D4" w:rsidRPr="003B3034" w:rsidRDefault="00A333D4" w:rsidP="00D92613">
            <w:pPr>
              <w:widowControl/>
              <w:jc w:val="both"/>
              <w:rPr>
                <w:b/>
                <w:bCs/>
              </w:rPr>
            </w:pPr>
            <w:r w:rsidRPr="003B3034">
              <w:rPr>
                <w:b/>
                <w:bCs/>
                <w:noProof/>
              </w:rPr>
              <w:drawing>
                <wp:inline distT="0" distB="0" distL="0" distR="0" wp14:anchorId="28948DC0" wp14:editId="68BFBE69">
                  <wp:extent cx="6750050" cy="4742792"/>
                  <wp:effectExtent l="0" t="0" r="12700" b="1270"/>
                  <wp:docPr id="248894482" name="圖表 1">
                    <a:extLst xmlns:a="http://schemas.openxmlformats.org/drawingml/2006/main">
                      <a:ext uri="{FF2B5EF4-FFF2-40B4-BE49-F238E27FC236}">
                        <a16:creationId xmlns:a16="http://schemas.microsoft.com/office/drawing/2014/main" id="{C928556F-E46F-4704-8EF2-0A3EB09DFA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14:paraId="52B50F38" w14:textId="77777777" w:rsidR="00A333D4" w:rsidRPr="003B3034" w:rsidRDefault="00A333D4" w:rsidP="00D92613">
      <w:pPr>
        <w:widowControl/>
        <w:jc w:val="both"/>
        <w:rPr>
          <w:b/>
          <w:bCs/>
        </w:rPr>
      </w:pPr>
    </w:p>
    <w:p w14:paraId="3995CE9A" w14:textId="0C71F19C" w:rsidR="00D92613" w:rsidRPr="003B3034" w:rsidRDefault="00D92613">
      <w:pPr>
        <w:widowControl/>
        <w:rPr>
          <w:b/>
          <w:bCs/>
        </w:rPr>
      </w:pPr>
      <w:r w:rsidRPr="003B3034">
        <w:rPr>
          <w:b/>
          <w:bCs/>
        </w:rPr>
        <w:br w:type="page"/>
      </w:r>
    </w:p>
    <w:p w14:paraId="0FF7A493" w14:textId="77777777" w:rsidR="00362439" w:rsidRPr="003B3034" w:rsidRDefault="00362439">
      <w:pPr>
        <w:widowControl/>
        <w:rPr>
          <w:b/>
          <w:bCs/>
        </w:rPr>
      </w:pPr>
    </w:p>
    <w:tbl>
      <w:tblPr>
        <w:tblW w:w="10773" w:type="dxa"/>
        <w:tblCellMar>
          <w:left w:w="28" w:type="dxa"/>
          <w:right w:w="28" w:type="dxa"/>
        </w:tblCellMar>
        <w:tblLook w:val="04A0" w:firstRow="1" w:lastRow="0" w:firstColumn="1" w:lastColumn="0" w:noHBand="0" w:noVBand="1"/>
      </w:tblPr>
      <w:tblGrid>
        <w:gridCol w:w="876"/>
        <w:gridCol w:w="2112"/>
        <w:gridCol w:w="62"/>
        <w:gridCol w:w="1345"/>
        <w:gridCol w:w="1275"/>
        <w:gridCol w:w="1134"/>
        <w:gridCol w:w="1276"/>
        <w:gridCol w:w="1559"/>
        <w:gridCol w:w="1134"/>
      </w:tblGrid>
      <w:tr w:rsidR="00362439" w:rsidRPr="003B3034" w14:paraId="319CADFF" w14:textId="77777777" w:rsidTr="00362439">
        <w:trPr>
          <w:trHeight w:val="390"/>
        </w:trPr>
        <w:tc>
          <w:tcPr>
            <w:tcW w:w="10773" w:type="dxa"/>
            <w:gridSpan w:val="9"/>
            <w:tcBorders>
              <w:top w:val="single" w:sz="4" w:space="0" w:color="auto"/>
              <w:left w:val="single" w:sz="4" w:space="0" w:color="auto"/>
              <w:bottom w:val="nil"/>
              <w:right w:val="single" w:sz="4" w:space="0" w:color="auto"/>
            </w:tcBorders>
            <w:noWrap/>
            <w:vAlign w:val="center"/>
            <w:hideMark/>
          </w:tcPr>
          <w:p w14:paraId="09A24779" w14:textId="2CA278EA" w:rsidR="00362439" w:rsidRPr="003B3034" w:rsidRDefault="00362439" w:rsidP="00362439">
            <w:pPr>
              <w:widowControl/>
              <w:jc w:val="center"/>
              <w:rPr>
                <w:rFonts w:ascii="Times New Roman" w:eastAsia="新細明體" w:hAnsi="Times New Roman" w:cs="Times New Roman"/>
                <w:b/>
                <w:bCs/>
                <w:color w:val="000000"/>
                <w:kern w:val="0"/>
                <w:sz w:val="28"/>
                <w:szCs w:val="28"/>
                <w:lang w:eastAsia="ja-JP" w:bidi="th-TH"/>
              </w:rPr>
            </w:pPr>
            <w:r w:rsidRPr="003B3034">
              <w:rPr>
                <w:rFonts w:ascii="細明體" w:eastAsia="細明體" w:hAnsi="細明體" w:cs="Times New Roman" w:hint="eastAsia"/>
                <w:b/>
                <w:bCs/>
                <w:color w:val="000000"/>
                <w:kern w:val="0"/>
                <w:sz w:val="28"/>
                <w:szCs w:val="28"/>
                <w:lang w:eastAsia="ja-JP" w:bidi="th-TH"/>
              </w:rPr>
              <w:t>表</w:t>
            </w:r>
            <w:r w:rsidRPr="003B3034">
              <w:rPr>
                <w:rFonts w:ascii="Times New Roman" w:eastAsia="新細明體" w:hAnsi="Times New Roman" w:cs="Times New Roman"/>
                <w:b/>
                <w:bCs/>
                <w:color w:val="000000"/>
                <w:kern w:val="0"/>
                <w:sz w:val="28"/>
                <w:szCs w:val="28"/>
                <w:lang w:eastAsia="ja-JP" w:bidi="th-TH"/>
              </w:rPr>
              <w:t xml:space="preserve">1  </w:t>
            </w:r>
            <w:r w:rsidR="003A2562" w:rsidRPr="003B3034">
              <w:rPr>
                <w:rFonts w:ascii="Times New Roman" w:eastAsia="新細明體" w:hAnsi="Times New Roman" w:cs="Times New Roman"/>
                <w:b/>
                <w:bCs/>
                <w:color w:val="000000"/>
                <w:kern w:val="0"/>
                <w:sz w:val="28"/>
                <w:szCs w:val="28"/>
                <w:lang w:eastAsia="ja-JP"/>
              </w:rPr>
              <w:t>2065</w:t>
            </w:r>
            <w:r w:rsidR="003A2562" w:rsidRPr="003B3034">
              <w:rPr>
                <w:rFonts w:ascii="Times New Roman" w:eastAsia="新細明體" w:hAnsi="Times New Roman" w:cs="Times New Roman"/>
                <w:b/>
                <w:bCs/>
                <w:color w:val="000000"/>
                <w:kern w:val="0"/>
                <w:sz w:val="28"/>
                <w:szCs w:val="28"/>
                <w:lang w:eastAsia="ja-JP"/>
              </w:rPr>
              <w:t>年</w:t>
            </w:r>
            <w:r w:rsidR="003A2562" w:rsidRPr="003B3034">
              <w:rPr>
                <w:rFonts w:ascii="Times New Roman" w:eastAsia="新細明體" w:hAnsi="Times New Roman" w:cs="Times New Roman"/>
                <w:b/>
                <w:bCs/>
                <w:color w:val="000000"/>
                <w:kern w:val="0"/>
                <w:sz w:val="28"/>
                <w:szCs w:val="28"/>
                <w:lang w:eastAsia="ja-JP"/>
              </w:rPr>
              <w:t>1</w:t>
            </w:r>
            <w:r w:rsidR="003A2562" w:rsidRPr="003B3034">
              <w:rPr>
                <w:rFonts w:ascii="細明體" w:eastAsia="細明體" w:hAnsi="細明體" w:cs="Times New Roman" w:hint="eastAsia"/>
                <w:b/>
                <w:bCs/>
                <w:color w:val="000000"/>
                <w:kern w:val="0"/>
                <w:sz w:val="28"/>
                <w:szCs w:val="28"/>
                <w:lang w:eastAsia="ja-JP"/>
              </w:rPr>
              <w:t>月</w:t>
            </w:r>
            <w:r w:rsidR="003A2562" w:rsidRPr="003B3034">
              <w:rPr>
                <w:rFonts w:ascii="新細明體" w:eastAsia="新細明體" w:hAnsi="新細明體" w:cs="Times New Roman" w:hint="eastAsia"/>
                <w:b/>
                <w:bCs/>
                <w:color w:val="000000"/>
                <w:kern w:val="0"/>
                <w:sz w:val="28"/>
                <w:szCs w:val="28"/>
                <w:lang w:eastAsia="ja-JP"/>
              </w:rPr>
              <w:t>台湾主な機械設備輸出入統計</w:t>
            </w:r>
          </w:p>
        </w:tc>
      </w:tr>
      <w:tr w:rsidR="003A2562" w:rsidRPr="003B3034" w14:paraId="3861AA8D" w14:textId="77777777" w:rsidTr="00EF5DC6">
        <w:trPr>
          <w:trHeight w:val="330"/>
        </w:trPr>
        <w:tc>
          <w:tcPr>
            <w:tcW w:w="876" w:type="dxa"/>
            <w:tcBorders>
              <w:top w:val="nil"/>
              <w:left w:val="single" w:sz="4" w:space="0" w:color="auto"/>
              <w:bottom w:val="nil"/>
              <w:right w:val="nil"/>
            </w:tcBorders>
            <w:noWrap/>
            <w:vAlign w:val="center"/>
            <w:hideMark/>
          </w:tcPr>
          <w:p w14:paraId="63B7552D" w14:textId="7F84C70F" w:rsidR="003A2562" w:rsidRPr="003B3034" w:rsidRDefault="003A2562" w:rsidP="003A2562">
            <w:pPr>
              <w:widowControl/>
              <w:jc w:val="center"/>
              <w:rPr>
                <w:rFonts w:ascii="Times New Roman" w:eastAsia="新細明體" w:hAnsi="Times New Roman" w:cs="Times New Roman"/>
                <w:color w:val="000000"/>
                <w:kern w:val="0"/>
                <w:szCs w:val="24"/>
                <w:lang w:bidi="th-TH"/>
              </w:rPr>
            </w:pPr>
            <w:r w:rsidRPr="003B3034">
              <w:rPr>
                <w:rFonts w:ascii="細明體" w:eastAsia="細明體" w:hAnsi="細明體" w:cs="Times New Roman" w:hint="eastAsia"/>
                <w:color w:val="000000"/>
                <w:kern w:val="0"/>
                <w:szCs w:val="24"/>
              </w:rPr>
              <w:t>順位</w:t>
            </w:r>
          </w:p>
        </w:tc>
        <w:tc>
          <w:tcPr>
            <w:tcW w:w="2174" w:type="dxa"/>
            <w:gridSpan w:val="2"/>
            <w:tcBorders>
              <w:top w:val="nil"/>
              <w:left w:val="nil"/>
              <w:bottom w:val="nil"/>
              <w:right w:val="nil"/>
            </w:tcBorders>
            <w:noWrap/>
            <w:vAlign w:val="center"/>
            <w:hideMark/>
          </w:tcPr>
          <w:p w14:paraId="0B4B7991" w14:textId="5032717D" w:rsidR="003A2562" w:rsidRPr="003B3034" w:rsidRDefault="003A2562" w:rsidP="003A2562">
            <w:pPr>
              <w:widowControl/>
              <w:rPr>
                <w:rFonts w:ascii="Times New Roman" w:eastAsia="新細明體" w:hAnsi="Times New Roman" w:cs="Times New Roman"/>
                <w:color w:val="000000"/>
                <w:kern w:val="0"/>
                <w:szCs w:val="24"/>
                <w:lang w:bidi="th-TH"/>
              </w:rPr>
            </w:pPr>
            <w:r w:rsidRPr="003B3034">
              <w:rPr>
                <w:rFonts w:ascii="細明體" w:eastAsia="細明體" w:hAnsi="細明體" w:cs="Times New Roman" w:hint="eastAsia"/>
                <w:color w:val="000000"/>
                <w:kern w:val="0"/>
                <w:szCs w:val="24"/>
              </w:rPr>
              <w:t>機械設備種類</w:t>
            </w:r>
          </w:p>
        </w:tc>
        <w:tc>
          <w:tcPr>
            <w:tcW w:w="3754" w:type="dxa"/>
            <w:gridSpan w:val="3"/>
            <w:tcBorders>
              <w:top w:val="nil"/>
              <w:left w:val="nil"/>
              <w:bottom w:val="nil"/>
              <w:right w:val="nil"/>
            </w:tcBorders>
            <w:shd w:val="clear" w:color="auto" w:fill="FFC000"/>
            <w:noWrap/>
            <w:vAlign w:val="center"/>
            <w:hideMark/>
          </w:tcPr>
          <w:p w14:paraId="69835776" w14:textId="2FEC9D3F" w:rsidR="003A2562" w:rsidRPr="003B3034" w:rsidRDefault="003A2562" w:rsidP="003A2562">
            <w:pPr>
              <w:widowControl/>
              <w:jc w:val="center"/>
              <w:rPr>
                <w:rFonts w:ascii="Times New Roman" w:eastAsia="新細明體" w:hAnsi="Times New Roman" w:cs="Times New Roman"/>
                <w:b/>
                <w:bCs/>
                <w:color w:val="000000"/>
                <w:kern w:val="0"/>
                <w:szCs w:val="24"/>
                <w:lang w:bidi="th-TH"/>
              </w:rPr>
            </w:pPr>
            <w:r w:rsidRPr="003B3034">
              <w:rPr>
                <w:rFonts w:ascii="Times New Roman" w:eastAsia="新細明體" w:hAnsi="Times New Roman" w:cs="Times New Roman"/>
                <w:b/>
                <w:bCs/>
                <w:color w:val="000000"/>
                <w:kern w:val="0"/>
                <w:szCs w:val="24"/>
              </w:rPr>
              <w:t>2026</w:t>
            </w:r>
            <w:r w:rsidRPr="003B3034">
              <w:rPr>
                <w:rFonts w:ascii="Times New Roman" w:eastAsia="新細明體" w:hAnsi="Times New Roman" w:cs="Times New Roman"/>
                <w:b/>
                <w:bCs/>
                <w:color w:val="000000"/>
                <w:kern w:val="0"/>
                <w:szCs w:val="24"/>
              </w:rPr>
              <w:t>年</w:t>
            </w:r>
            <w:r w:rsidRPr="003B3034">
              <w:rPr>
                <w:rFonts w:ascii="Times New Roman" w:eastAsia="新細明體" w:hAnsi="Times New Roman" w:cs="Times New Roman"/>
                <w:b/>
                <w:bCs/>
                <w:color w:val="000000"/>
                <w:kern w:val="0"/>
                <w:szCs w:val="24"/>
              </w:rPr>
              <w:t>1</w:t>
            </w:r>
            <w:r w:rsidRPr="003B3034">
              <w:rPr>
                <w:rFonts w:ascii="細明體" w:eastAsia="細明體" w:hAnsi="細明體" w:cs="Times New Roman" w:hint="eastAsia"/>
                <w:b/>
                <w:bCs/>
                <w:color w:val="000000"/>
                <w:kern w:val="0"/>
                <w:szCs w:val="24"/>
              </w:rPr>
              <w:t>月輸出</w:t>
            </w:r>
          </w:p>
        </w:tc>
        <w:tc>
          <w:tcPr>
            <w:tcW w:w="3969" w:type="dxa"/>
            <w:gridSpan w:val="3"/>
            <w:tcBorders>
              <w:top w:val="nil"/>
              <w:left w:val="nil"/>
              <w:bottom w:val="nil"/>
              <w:right w:val="single" w:sz="4" w:space="0" w:color="auto"/>
            </w:tcBorders>
            <w:shd w:val="clear" w:color="auto" w:fill="C5E0B3" w:themeFill="accent6" w:themeFillTint="66"/>
            <w:noWrap/>
            <w:vAlign w:val="center"/>
            <w:hideMark/>
          </w:tcPr>
          <w:p w14:paraId="6EBF3503" w14:textId="24FA2A98" w:rsidR="003A2562" w:rsidRPr="003B3034" w:rsidRDefault="003A2562" w:rsidP="003A2562">
            <w:pPr>
              <w:widowControl/>
              <w:jc w:val="center"/>
              <w:rPr>
                <w:rFonts w:ascii="Times New Roman" w:eastAsia="新細明體" w:hAnsi="Times New Roman" w:cs="Times New Roman"/>
                <w:b/>
                <w:bCs/>
                <w:color w:val="000000"/>
                <w:kern w:val="0"/>
                <w:szCs w:val="24"/>
                <w:lang w:bidi="th-TH"/>
              </w:rPr>
            </w:pPr>
            <w:r w:rsidRPr="003B3034">
              <w:rPr>
                <w:rFonts w:ascii="Times New Roman" w:eastAsia="新細明體" w:hAnsi="Times New Roman" w:cs="Times New Roman"/>
                <w:b/>
                <w:bCs/>
                <w:color w:val="000000"/>
                <w:kern w:val="0"/>
                <w:szCs w:val="24"/>
              </w:rPr>
              <w:t>2026</w:t>
            </w:r>
            <w:r w:rsidRPr="003B3034">
              <w:rPr>
                <w:rFonts w:ascii="Times New Roman" w:eastAsia="新細明體" w:hAnsi="Times New Roman" w:cs="Times New Roman"/>
                <w:b/>
                <w:bCs/>
                <w:color w:val="000000"/>
                <w:kern w:val="0"/>
                <w:szCs w:val="24"/>
              </w:rPr>
              <w:t>年</w:t>
            </w:r>
            <w:r w:rsidRPr="003B3034">
              <w:rPr>
                <w:rFonts w:ascii="Times New Roman" w:eastAsia="新細明體" w:hAnsi="Times New Roman" w:cs="Times New Roman"/>
                <w:b/>
                <w:bCs/>
                <w:color w:val="000000"/>
                <w:kern w:val="0"/>
                <w:szCs w:val="24"/>
              </w:rPr>
              <w:t>1</w:t>
            </w:r>
            <w:r w:rsidRPr="003B3034">
              <w:rPr>
                <w:rFonts w:ascii="細明體" w:eastAsia="細明體" w:hAnsi="細明體" w:cs="Times New Roman" w:hint="eastAsia"/>
                <w:b/>
                <w:bCs/>
                <w:color w:val="000000"/>
                <w:kern w:val="0"/>
                <w:szCs w:val="24"/>
              </w:rPr>
              <w:t>月輸入</w:t>
            </w:r>
          </w:p>
        </w:tc>
      </w:tr>
      <w:tr w:rsidR="00362439" w:rsidRPr="003B3034" w14:paraId="202A0848" w14:textId="77777777" w:rsidTr="00EF5DC6">
        <w:trPr>
          <w:trHeight w:val="315"/>
        </w:trPr>
        <w:tc>
          <w:tcPr>
            <w:tcW w:w="876" w:type="dxa"/>
            <w:tcBorders>
              <w:top w:val="nil"/>
              <w:left w:val="single" w:sz="4" w:space="0" w:color="auto"/>
              <w:bottom w:val="nil"/>
              <w:right w:val="nil"/>
            </w:tcBorders>
            <w:noWrap/>
            <w:vAlign w:val="center"/>
            <w:hideMark/>
          </w:tcPr>
          <w:p w14:paraId="15D8C3CF" w14:textId="77777777" w:rsidR="00362439" w:rsidRPr="003B3034" w:rsidRDefault="00362439" w:rsidP="00362439">
            <w:pPr>
              <w:widowControl/>
              <w:jc w:val="center"/>
              <w:rPr>
                <w:rFonts w:ascii="Times New Roman" w:eastAsia="新細明體" w:hAnsi="Times New Roman" w:cs="Times New Roman"/>
                <w:b/>
                <w:bCs/>
                <w:color w:val="000000"/>
                <w:kern w:val="0"/>
                <w:szCs w:val="24"/>
                <w:lang w:bidi="th-TH"/>
              </w:rPr>
            </w:pPr>
          </w:p>
        </w:tc>
        <w:tc>
          <w:tcPr>
            <w:tcW w:w="2112" w:type="dxa"/>
            <w:tcBorders>
              <w:top w:val="nil"/>
              <w:left w:val="nil"/>
              <w:bottom w:val="nil"/>
              <w:right w:val="nil"/>
            </w:tcBorders>
            <w:noWrap/>
            <w:vAlign w:val="center"/>
            <w:hideMark/>
          </w:tcPr>
          <w:p w14:paraId="37DC94D9" w14:textId="77777777" w:rsidR="00362439" w:rsidRPr="003B3034" w:rsidRDefault="00362439" w:rsidP="00362439">
            <w:pPr>
              <w:widowControl/>
              <w:rPr>
                <w:rFonts w:ascii="Times New Roman" w:eastAsia="Times New Roman" w:hAnsi="Times New Roman" w:cs="Times New Roman"/>
                <w:kern w:val="0"/>
                <w:sz w:val="20"/>
                <w:szCs w:val="20"/>
                <w:lang w:bidi="th-TH"/>
              </w:rPr>
            </w:pPr>
          </w:p>
        </w:tc>
        <w:tc>
          <w:tcPr>
            <w:tcW w:w="62" w:type="dxa"/>
            <w:tcBorders>
              <w:top w:val="nil"/>
              <w:left w:val="nil"/>
              <w:bottom w:val="nil"/>
              <w:right w:val="nil"/>
            </w:tcBorders>
            <w:noWrap/>
            <w:vAlign w:val="center"/>
            <w:hideMark/>
          </w:tcPr>
          <w:p w14:paraId="24470899" w14:textId="77777777" w:rsidR="00362439" w:rsidRPr="003B3034" w:rsidRDefault="00362439" w:rsidP="00362439">
            <w:pPr>
              <w:widowControl/>
              <w:rPr>
                <w:rFonts w:ascii="Times New Roman" w:eastAsia="Times New Roman" w:hAnsi="Times New Roman" w:cs="Times New Roman"/>
                <w:kern w:val="0"/>
                <w:sz w:val="20"/>
                <w:szCs w:val="20"/>
                <w:lang w:bidi="th-TH"/>
              </w:rPr>
            </w:pPr>
          </w:p>
        </w:tc>
        <w:tc>
          <w:tcPr>
            <w:tcW w:w="1345" w:type="dxa"/>
            <w:tcBorders>
              <w:top w:val="nil"/>
              <w:left w:val="single" w:sz="4" w:space="0" w:color="auto"/>
              <w:bottom w:val="nil"/>
              <w:right w:val="nil"/>
            </w:tcBorders>
            <w:shd w:val="clear" w:color="auto" w:fill="FFC000"/>
            <w:noWrap/>
            <w:vAlign w:val="center"/>
            <w:hideMark/>
          </w:tcPr>
          <w:p w14:paraId="54219F29" w14:textId="099A8C69" w:rsidR="00362439" w:rsidRPr="003B3034" w:rsidRDefault="00362439" w:rsidP="00362439">
            <w:pPr>
              <w:widowControl/>
              <w:jc w:val="center"/>
              <w:rPr>
                <w:rFonts w:ascii="Times New Roman" w:eastAsia="新細明體" w:hAnsi="Times New Roman" w:cs="Times New Roman"/>
                <w:color w:val="000000"/>
                <w:kern w:val="0"/>
                <w:sz w:val="16"/>
                <w:szCs w:val="16"/>
                <w:lang w:bidi="th-TH"/>
              </w:rPr>
            </w:pPr>
            <w:r w:rsidRPr="003B3034">
              <w:rPr>
                <w:rFonts w:ascii="細明體" w:eastAsia="細明體" w:hAnsi="細明體" w:cs="Times New Roman" w:hint="eastAsia"/>
                <w:color w:val="000000"/>
                <w:kern w:val="0"/>
                <w:sz w:val="16"/>
                <w:szCs w:val="16"/>
                <w:lang w:bidi="th-TH"/>
              </w:rPr>
              <w:t>金額</w:t>
            </w:r>
            <w:r w:rsidRPr="003B3034">
              <w:rPr>
                <w:rFonts w:ascii="Times New Roman" w:eastAsia="新細明體" w:hAnsi="Times New Roman" w:cs="Times New Roman"/>
                <w:color w:val="000000"/>
                <w:kern w:val="0"/>
                <w:sz w:val="16"/>
                <w:szCs w:val="16"/>
                <w:lang w:bidi="th-TH"/>
              </w:rPr>
              <w:t>(</w:t>
            </w:r>
            <w:r w:rsidR="0078065D" w:rsidRPr="003B3034">
              <w:rPr>
                <w:rFonts w:ascii="細明體" w:eastAsia="細明體" w:hAnsi="細明體" w:cs="Times New Roman" w:hint="eastAsia"/>
                <w:color w:val="000000"/>
                <w:kern w:val="0"/>
                <w:sz w:val="16"/>
                <w:szCs w:val="16"/>
                <w:lang w:bidi="th-TH"/>
              </w:rPr>
              <w:t>百万米ドル</w:t>
            </w:r>
            <w:r w:rsidRPr="003B3034">
              <w:rPr>
                <w:rFonts w:ascii="Times New Roman" w:eastAsia="新細明體" w:hAnsi="Times New Roman" w:cs="Times New Roman"/>
                <w:color w:val="000000"/>
                <w:kern w:val="0"/>
                <w:sz w:val="16"/>
                <w:szCs w:val="16"/>
                <w:lang w:bidi="th-TH"/>
              </w:rPr>
              <w:t>)</w:t>
            </w:r>
          </w:p>
        </w:tc>
        <w:tc>
          <w:tcPr>
            <w:tcW w:w="1275" w:type="dxa"/>
            <w:tcBorders>
              <w:top w:val="nil"/>
              <w:left w:val="nil"/>
              <w:bottom w:val="nil"/>
              <w:right w:val="nil"/>
            </w:tcBorders>
            <w:shd w:val="clear" w:color="auto" w:fill="FFC000"/>
            <w:noWrap/>
            <w:vAlign w:val="center"/>
            <w:hideMark/>
          </w:tcPr>
          <w:p w14:paraId="28E3CFF9" w14:textId="54C5A80C" w:rsidR="00362439" w:rsidRPr="003B3034" w:rsidRDefault="003A2562" w:rsidP="00362439">
            <w:pPr>
              <w:widowControl/>
              <w:jc w:val="center"/>
              <w:rPr>
                <w:rFonts w:ascii="Times New Roman" w:eastAsia="新細明體" w:hAnsi="Times New Roman" w:cs="Times New Roman"/>
                <w:color w:val="000000"/>
                <w:kern w:val="0"/>
                <w:sz w:val="16"/>
                <w:szCs w:val="16"/>
                <w:lang w:bidi="th-TH"/>
              </w:rPr>
            </w:pPr>
            <w:r w:rsidRPr="003B3034">
              <w:rPr>
                <w:rFonts w:ascii="細明體" w:eastAsia="細明體" w:hAnsi="細明體" w:cs="Times New Roman" w:hint="eastAsia"/>
                <w:color w:val="000000"/>
                <w:kern w:val="0"/>
                <w:sz w:val="16"/>
                <w:szCs w:val="16"/>
                <w:lang w:bidi="th-TH"/>
              </w:rPr>
              <w:t>輸出比率</w:t>
            </w:r>
          </w:p>
        </w:tc>
        <w:tc>
          <w:tcPr>
            <w:tcW w:w="1134" w:type="dxa"/>
            <w:tcBorders>
              <w:top w:val="nil"/>
              <w:left w:val="nil"/>
              <w:bottom w:val="nil"/>
              <w:right w:val="single" w:sz="4" w:space="0" w:color="auto"/>
            </w:tcBorders>
            <w:shd w:val="clear" w:color="auto" w:fill="FFC000"/>
            <w:noWrap/>
            <w:vAlign w:val="center"/>
            <w:hideMark/>
          </w:tcPr>
          <w:p w14:paraId="46AE4266" w14:textId="77777777" w:rsidR="00362439" w:rsidRPr="003B3034" w:rsidRDefault="00362439" w:rsidP="00362439">
            <w:pPr>
              <w:widowControl/>
              <w:jc w:val="center"/>
              <w:rPr>
                <w:rFonts w:ascii="Times New Roman" w:eastAsia="新細明體" w:hAnsi="Times New Roman" w:cs="Times New Roman"/>
                <w:color w:val="000000"/>
                <w:kern w:val="0"/>
                <w:sz w:val="16"/>
                <w:szCs w:val="16"/>
                <w:lang w:bidi="th-TH"/>
              </w:rPr>
            </w:pPr>
            <w:r w:rsidRPr="003B3034">
              <w:rPr>
                <w:rFonts w:ascii="細明體" w:eastAsia="細明體" w:hAnsi="細明體" w:cs="Times New Roman" w:hint="eastAsia"/>
                <w:color w:val="000000"/>
                <w:kern w:val="0"/>
                <w:sz w:val="16"/>
                <w:szCs w:val="16"/>
                <w:lang w:bidi="th-TH"/>
              </w:rPr>
              <w:t>增減率</w:t>
            </w:r>
            <w:r w:rsidRPr="003B3034">
              <w:rPr>
                <w:rFonts w:ascii="Times New Roman" w:eastAsia="新細明體" w:hAnsi="Times New Roman" w:cs="Times New Roman"/>
                <w:color w:val="000000"/>
                <w:kern w:val="0"/>
                <w:sz w:val="16"/>
                <w:szCs w:val="16"/>
                <w:lang w:bidi="th-TH"/>
              </w:rPr>
              <w:t>(%)</w:t>
            </w:r>
          </w:p>
        </w:tc>
        <w:tc>
          <w:tcPr>
            <w:tcW w:w="1276" w:type="dxa"/>
            <w:tcBorders>
              <w:top w:val="nil"/>
              <w:left w:val="nil"/>
              <w:bottom w:val="nil"/>
              <w:right w:val="nil"/>
            </w:tcBorders>
            <w:shd w:val="clear" w:color="auto" w:fill="C5E0B3" w:themeFill="accent6" w:themeFillTint="66"/>
            <w:noWrap/>
            <w:vAlign w:val="center"/>
            <w:hideMark/>
          </w:tcPr>
          <w:p w14:paraId="26360CB6" w14:textId="46F709CB" w:rsidR="00362439" w:rsidRPr="003B3034" w:rsidRDefault="00362439" w:rsidP="00362439">
            <w:pPr>
              <w:widowControl/>
              <w:jc w:val="center"/>
              <w:rPr>
                <w:rFonts w:ascii="Times New Roman" w:eastAsia="新細明體" w:hAnsi="Times New Roman" w:cs="Times New Roman"/>
                <w:color w:val="000000"/>
                <w:kern w:val="0"/>
                <w:sz w:val="16"/>
                <w:szCs w:val="16"/>
                <w:lang w:bidi="th-TH"/>
              </w:rPr>
            </w:pPr>
            <w:r w:rsidRPr="003B3034">
              <w:rPr>
                <w:rFonts w:ascii="細明體" w:eastAsia="細明體" w:hAnsi="細明體" w:cs="Times New Roman" w:hint="eastAsia"/>
                <w:color w:val="000000"/>
                <w:kern w:val="0"/>
                <w:sz w:val="16"/>
                <w:szCs w:val="16"/>
                <w:lang w:bidi="th-TH"/>
              </w:rPr>
              <w:t>金額</w:t>
            </w:r>
            <w:r w:rsidRPr="003B3034">
              <w:rPr>
                <w:rFonts w:ascii="Times New Roman" w:eastAsia="新細明體" w:hAnsi="Times New Roman" w:cs="Times New Roman"/>
                <w:color w:val="000000"/>
                <w:kern w:val="0"/>
                <w:sz w:val="16"/>
                <w:szCs w:val="16"/>
                <w:lang w:bidi="th-TH"/>
              </w:rPr>
              <w:t>(</w:t>
            </w:r>
            <w:r w:rsidR="0078065D" w:rsidRPr="003B3034">
              <w:rPr>
                <w:rFonts w:ascii="細明體" w:eastAsia="細明體" w:hAnsi="細明體" w:cs="Times New Roman" w:hint="eastAsia"/>
                <w:color w:val="000000"/>
                <w:kern w:val="0"/>
                <w:sz w:val="16"/>
                <w:szCs w:val="16"/>
                <w:lang w:bidi="th-TH"/>
              </w:rPr>
              <w:t>百万米ドル</w:t>
            </w:r>
            <w:r w:rsidRPr="003B3034">
              <w:rPr>
                <w:rFonts w:ascii="Times New Roman" w:eastAsia="新細明體" w:hAnsi="Times New Roman" w:cs="Times New Roman"/>
                <w:color w:val="000000"/>
                <w:kern w:val="0"/>
                <w:sz w:val="16"/>
                <w:szCs w:val="16"/>
                <w:lang w:bidi="th-TH"/>
              </w:rPr>
              <w:t>)</w:t>
            </w:r>
          </w:p>
        </w:tc>
        <w:tc>
          <w:tcPr>
            <w:tcW w:w="1559" w:type="dxa"/>
            <w:tcBorders>
              <w:top w:val="nil"/>
              <w:left w:val="nil"/>
              <w:bottom w:val="nil"/>
              <w:right w:val="nil"/>
            </w:tcBorders>
            <w:shd w:val="clear" w:color="auto" w:fill="C5E0B3" w:themeFill="accent6" w:themeFillTint="66"/>
            <w:noWrap/>
            <w:vAlign w:val="center"/>
            <w:hideMark/>
          </w:tcPr>
          <w:p w14:paraId="02926ACD" w14:textId="61FBE3DE" w:rsidR="00362439" w:rsidRPr="003B3034" w:rsidRDefault="003A2562" w:rsidP="00362439">
            <w:pPr>
              <w:widowControl/>
              <w:jc w:val="center"/>
              <w:rPr>
                <w:rFonts w:ascii="Times New Roman" w:eastAsia="新細明體" w:hAnsi="Times New Roman" w:cs="Times New Roman"/>
                <w:color w:val="000000"/>
                <w:kern w:val="0"/>
                <w:sz w:val="16"/>
                <w:szCs w:val="16"/>
                <w:lang w:bidi="th-TH"/>
              </w:rPr>
            </w:pPr>
            <w:r w:rsidRPr="003B3034">
              <w:rPr>
                <w:rFonts w:ascii="細明體" w:eastAsia="細明體" w:hAnsi="細明體" w:cs="Times New Roman" w:hint="eastAsia"/>
                <w:color w:val="000000"/>
                <w:kern w:val="0"/>
                <w:sz w:val="16"/>
                <w:szCs w:val="16"/>
                <w:lang w:bidi="th-TH"/>
              </w:rPr>
              <w:t>輸入比率</w:t>
            </w:r>
          </w:p>
        </w:tc>
        <w:tc>
          <w:tcPr>
            <w:tcW w:w="1134" w:type="dxa"/>
            <w:tcBorders>
              <w:top w:val="nil"/>
              <w:left w:val="nil"/>
              <w:bottom w:val="nil"/>
              <w:right w:val="single" w:sz="4" w:space="0" w:color="auto"/>
            </w:tcBorders>
            <w:shd w:val="clear" w:color="auto" w:fill="C5E0B3" w:themeFill="accent6" w:themeFillTint="66"/>
            <w:noWrap/>
            <w:vAlign w:val="center"/>
            <w:hideMark/>
          </w:tcPr>
          <w:p w14:paraId="4617F54B" w14:textId="77777777" w:rsidR="00362439" w:rsidRPr="003B3034" w:rsidRDefault="00362439" w:rsidP="00362439">
            <w:pPr>
              <w:widowControl/>
              <w:jc w:val="center"/>
              <w:rPr>
                <w:rFonts w:ascii="Times New Roman" w:eastAsia="新細明體" w:hAnsi="Times New Roman" w:cs="Times New Roman"/>
                <w:color w:val="000000"/>
                <w:kern w:val="0"/>
                <w:sz w:val="16"/>
                <w:szCs w:val="16"/>
                <w:lang w:bidi="th-TH"/>
              </w:rPr>
            </w:pPr>
            <w:r w:rsidRPr="003B3034">
              <w:rPr>
                <w:rFonts w:ascii="細明體" w:eastAsia="細明體" w:hAnsi="細明體" w:cs="Times New Roman" w:hint="eastAsia"/>
                <w:color w:val="000000"/>
                <w:kern w:val="0"/>
                <w:sz w:val="16"/>
                <w:szCs w:val="16"/>
                <w:lang w:bidi="th-TH"/>
              </w:rPr>
              <w:t>增減率</w:t>
            </w:r>
            <w:r w:rsidRPr="003B3034">
              <w:rPr>
                <w:rFonts w:ascii="Times New Roman" w:eastAsia="新細明體" w:hAnsi="Times New Roman" w:cs="Times New Roman"/>
                <w:color w:val="000000"/>
                <w:kern w:val="0"/>
                <w:sz w:val="16"/>
                <w:szCs w:val="16"/>
                <w:lang w:bidi="th-TH"/>
              </w:rPr>
              <w:t>(%)</w:t>
            </w:r>
          </w:p>
        </w:tc>
      </w:tr>
      <w:tr w:rsidR="00362439" w:rsidRPr="003B3034" w14:paraId="24E66A0A" w14:textId="77777777" w:rsidTr="00362439">
        <w:trPr>
          <w:trHeight w:val="330"/>
        </w:trPr>
        <w:tc>
          <w:tcPr>
            <w:tcW w:w="876" w:type="dxa"/>
            <w:tcBorders>
              <w:top w:val="nil"/>
              <w:left w:val="single" w:sz="4" w:space="0" w:color="auto"/>
              <w:bottom w:val="nil"/>
              <w:right w:val="nil"/>
            </w:tcBorders>
            <w:noWrap/>
            <w:vAlign w:val="center"/>
            <w:hideMark/>
          </w:tcPr>
          <w:p w14:paraId="078C67F5"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1</w:t>
            </w:r>
          </w:p>
        </w:tc>
        <w:tc>
          <w:tcPr>
            <w:tcW w:w="2112" w:type="dxa"/>
            <w:tcBorders>
              <w:top w:val="nil"/>
              <w:left w:val="nil"/>
              <w:bottom w:val="nil"/>
              <w:right w:val="nil"/>
            </w:tcBorders>
            <w:noWrap/>
            <w:vAlign w:val="center"/>
            <w:hideMark/>
          </w:tcPr>
          <w:p w14:paraId="307CE584" w14:textId="77777777" w:rsidR="00362439" w:rsidRPr="003B3034" w:rsidRDefault="00362439" w:rsidP="00362439">
            <w:pPr>
              <w:widowControl/>
              <w:rPr>
                <w:rFonts w:ascii="Times New Roman" w:eastAsia="新細明體" w:hAnsi="Times New Roman" w:cs="Times New Roman"/>
                <w:color w:val="000000"/>
                <w:kern w:val="0"/>
                <w:szCs w:val="24"/>
                <w:lang w:bidi="th-TH"/>
              </w:rPr>
            </w:pPr>
            <w:r w:rsidRPr="003B3034">
              <w:rPr>
                <w:rFonts w:ascii="細明體" w:eastAsia="細明體" w:hAnsi="細明體" w:cs="Times New Roman" w:hint="eastAsia"/>
                <w:color w:val="000000"/>
                <w:kern w:val="0"/>
                <w:szCs w:val="24"/>
                <w:lang w:bidi="th-TH"/>
              </w:rPr>
              <w:t>電子設備</w:t>
            </w:r>
          </w:p>
        </w:tc>
        <w:tc>
          <w:tcPr>
            <w:tcW w:w="62" w:type="dxa"/>
            <w:tcBorders>
              <w:top w:val="nil"/>
              <w:left w:val="nil"/>
              <w:bottom w:val="nil"/>
              <w:right w:val="single" w:sz="4" w:space="0" w:color="auto"/>
            </w:tcBorders>
            <w:noWrap/>
            <w:vAlign w:val="center"/>
            <w:hideMark/>
          </w:tcPr>
          <w:p w14:paraId="427DC5AE" w14:textId="77777777" w:rsidR="00362439" w:rsidRPr="003B3034" w:rsidRDefault="00362439" w:rsidP="00362439">
            <w:pPr>
              <w:widowControl/>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　</w:t>
            </w:r>
          </w:p>
        </w:tc>
        <w:tc>
          <w:tcPr>
            <w:tcW w:w="1345" w:type="dxa"/>
            <w:tcBorders>
              <w:top w:val="nil"/>
              <w:left w:val="nil"/>
              <w:bottom w:val="nil"/>
              <w:right w:val="nil"/>
            </w:tcBorders>
            <w:noWrap/>
            <w:vAlign w:val="center"/>
            <w:hideMark/>
          </w:tcPr>
          <w:p w14:paraId="6E157E0C" w14:textId="77777777" w:rsidR="00362439" w:rsidRPr="003B3034" w:rsidRDefault="00362439" w:rsidP="00362439">
            <w:pPr>
              <w:widowControl/>
              <w:jc w:val="right"/>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540.80 </w:t>
            </w:r>
          </w:p>
        </w:tc>
        <w:tc>
          <w:tcPr>
            <w:tcW w:w="1275" w:type="dxa"/>
            <w:tcBorders>
              <w:top w:val="nil"/>
              <w:left w:val="nil"/>
              <w:bottom w:val="nil"/>
              <w:right w:val="nil"/>
            </w:tcBorders>
            <w:noWrap/>
            <w:vAlign w:val="center"/>
            <w:hideMark/>
          </w:tcPr>
          <w:p w14:paraId="49918A65"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18.2%</w:t>
            </w:r>
          </w:p>
        </w:tc>
        <w:tc>
          <w:tcPr>
            <w:tcW w:w="1134" w:type="dxa"/>
            <w:tcBorders>
              <w:top w:val="nil"/>
              <w:left w:val="nil"/>
              <w:bottom w:val="nil"/>
              <w:right w:val="nil"/>
            </w:tcBorders>
            <w:noWrap/>
            <w:vAlign w:val="center"/>
            <w:hideMark/>
          </w:tcPr>
          <w:p w14:paraId="6F771E3A"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33.9%</w:t>
            </w:r>
          </w:p>
        </w:tc>
        <w:tc>
          <w:tcPr>
            <w:tcW w:w="1276" w:type="dxa"/>
            <w:tcBorders>
              <w:top w:val="nil"/>
              <w:left w:val="single" w:sz="4" w:space="0" w:color="auto"/>
              <w:bottom w:val="nil"/>
              <w:right w:val="nil"/>
            </w:tcBorders>
            <w:noWrap/>
            <w:vAlign w:val="center"/>
            <w:hideMark/>
          </w:tcPr>
          <w:p w14:paraId="47CF9998" w14:textId="77777777" w:rsidR="00362439" w:rsidRPr="003B3034" w:rsidRDefault="00362439" w:rsidP="00362439">
            <w:pPr>
              <w:widowControl/>
              <w:jc w:val="right"/>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2,320.33 </w:t>
            </w:r>
          </w:p>
        </w:tc>
        <w:tc>
          <w:tcPr>
            <w:tcW w:w="1559" w:type="dxa"/>
            <w:tcBorders>
              <w:top w:val="nil"/>
              <w:left w:val="nil"/>
              <w:bottom w:val="nil"/>
              <w:right w:val="nil"/>
            </w:tcBorders>
            <w:noWrap/>
            <w:vAlign w:val="center"/>
            <w:hideMark/>
          </w:tcPr>
          <w:p w14:paraId="0244463F"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43.0%</w:t>
            </w:r>
          </w:p>
        </w:tc>
        <w:tc>
          <w:tcPr>
            <w:tcW w:w="1134" w:type="dxa"/>
            <w:tcBorders>
              <w:top w:val="nil"/>
              <w:left w:val="nil"/>
              <w:bottom w:val="nil"/>
              <w:right w:val="single" w:sz="4" w:space="0" w:color="auto"/>
            </w:tcBorders>
            <w:noWrap/>
            <w:vAlign w:val="center"/>
            <w:hideMark/>
          </w:tcPr>
          <w:p w14:paraId="10479331"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78.8%</w:t>
            </w:r>
          </w:p>
        </w:tc>
      </w:tr>
      <w:tr w:rsidR="00362439" w:rsidRPr="003B3034" w14:paraId="014F8650" w14:textId="77777777" w:rsidTr="00362439">
        <w:trPr>
          <w:trHeight w:val="330"/>
        </w:trPr>
        <w:tc>
          <w:tcPr>
            <w:tcW w:w="876" w:type="dxa"/>
            <w:tcBorders>
              <w:top w:val="nil"/>
              <w:left w:val="single" w:sz="4" w:space="0" w:color="auto"/>
              <w:bottom w:val="nil"/>
              <w:right w:val="nil"/>
            </w:tcBorders>
            <w:shd w:val="clear" w:color="000000" w:fill="C5D9F1"/>
            <w:noWrap/>
            <w:vAlign w:val="center"/>
            <w:hideMark/>
          </w:tcPr>
          <w:p w14:paraId="367EC4B2"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2</w:t>
            </w:r>
          </w:p>
        </w:tc>
        <w:tc>
          <w:tcPr>
            <w:tcW w:w="2112" w:type="dxa"/>
            <w:tcBorders>
              <w:top w:val="nil"/>
              <w:left w:val="nil"/>
              <w:bottom w:val="nil"/>
              <w:right w:val="nil"/>
            </w:tcBorders>
            <w:shd w:val="clear" w:color="000000" w:fill="C5D9F1"/>
            <w:noWrap/>
            <w:vAlign w:val="center"/>
            <w:hideMark/>
          </w:tcPr>
          <w:p w14:paraId="384CA9F2" w14:textId="77777777" w:rsidR="00362439" w:rsidRPr="003B3034" w:rsidRDefault="00362439" w:rsidP="00362439">
            <w:pPr>
              <w:widowControl/>
              <w:rPr>
                <w:rFonts w:ascii="Times New Roman" w:eastAsia="新細明體" w:hAnsi="Times New Roman" w:cs="Times New Roman"/>
                <w:color w:val="000000"/>
                <w:kern w:val="0"/>
                <w:szCs w:val="24"/>
                <w:lang w:bidi="th-TH"/>
              </w:rPr>
            </w:pPr>
            <w:r w:rsidRPr="003B3034">
              <w:rPr>
                <w:rFonts w:ascii="細明體" w:eastAsia="細明體" w:hAnsi="細明體" w:cs="Times New Roman" w:hint="eastAsia"/>
                <w:color w:val="000000"/>
                <w:kern w:val="0"/>
                <w:szCs w:val="24"/>
                <w:lang w:bidi="th-TH"/>
              </w:rPr>
              <w:t>檢量測設備</w:t>
            </w:r>
          </w:p>
        </w:tc>
        <w:tc>
          <w:tcPr>
            <w:tcW w:w="62" w:type="dxa"/>
            <w:tcBorders>
              <w:top w:val="nil"/>
              <w:left w:val="nil"/>
              <w:bottom w:val="nil"/>
              <w:right w:val="single" w:sz="4" w:space="0" w:color="auto"/>
            </w:tcBorders>
            <w:shd w:val="clear" w:color="000000" w:fill="C5D9F1"/>
            <w:noWrap/>
            <w:vAlign w:val="center"/>
            <w:hideMark/>
          </w:tcPr>
          <w:p w14:paraId="7020751D" w14:textId="77777777" w:rsidR="00362439" w:rsidRPr="003B3034" w:rsidRDefault="00362439" w:rsidP="00362439">
            <w:pPr>
              <w:widowControl/>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　</w:t>
            </w:r>
          </w:p>
        </w:tc>
        <w:tc>
          <w:tcPr>
            <w:tcW w:w="1345" w:type="dxa"/>
            <w:tcBorders>
              <w:top w:val="nil"/>
              <w:left w:val="nil"/>
              <w:bottom w:val="nil"/>
              <w:right w:val="nil"/>
            </w:tcBorders>
            <w:shd w:val="clear" w:color="000000" w:fill="C5D9F1"/>
            <w:noWrap/>
            <w:vAlign w:val="center"/>
            <w:hideMark/>
          </w:tcPr>
          <w:p w14:paraId="2839CF53" w14:textId="77777777" w:rsidR="00362439" w:rsidRPr="003B3034" w:rsidRDefault="00362439" w:rsidP="00362439">
            <w:pPr>
              <w:widowControl/>
              <w:jc w:val="right"/>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473.02 </w:t>
            </w:r>
          </w:p>
        </w:tc>
        <w:tc>
          <w:tcPr>
            <w:tcW w:w="1275" w:type="dxa"/>
            <w:tcBorders>
              <w:top w:val="nil"/>
              <w:left w:val="nil"/>
              <w:bottom w:val="nil"/>
              <w:right w:val="nil"/>
            </w:tcBorders>
            <w:shd w:val="clear" w:color="000000" w:fill="C5D9F1"/>
            <w:noWrap/>
            <w:vAlign w:val="center"/>
            <w:hideMark/>
          </w:tcPr>
          <w:p w14:paraId="4CD36B4F"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15.9%</w:t>
            </w:r>
          </w:p>
        </w:tc>
        <w:tc>
          <w:tcPr>
            <w:tcW w:w="1134" w:type="dxa"/>
            <w:tcBorders>
              <w:top w:val="nil"/>
              <w:left w:val="nil"/>
              <w:bottom w:val="nil"/>
              <w:right w:val="nil"/>
            </w:tcBorders>
            <w:shd w:val="clear" w:color="000000" w:fill="C5D9F1"/>
            <w:noWrap/>
            <w:vAlign w:val="center"/>
            <w:hideMark/>
          </w:tcPr>
          <w:p w14:paraId="65C88C77"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23.8%</w:t>
            </w:r>
          </w:p>
        </w:tc>
        <w:tc>
          <w:tcPr>
            <w:tcW w:w="1276" w:type="dxa"/>
            <w:tcBorders>
              <w:top w:val="nil"/>
              <w:left w:val="single" w:sz="4" w:space="0" w:color="auto"/>
              <w:bottom w:val="nil"/>
              <w:right w:val="nil"/>
            </w:tcBorders>
            <w:shd w:val="clear" w:color="000000" w:fill="C5D9F1"/>
            <w:noWrap/>
            <w:vAlign w:val="center"/>
            <w:hideMark/>
          </w:tcPr>
          <w:p w14:paraId="59C1981B" w14:textId="77777777" w:rsidR="00362439" w:rsidRPr="003B3034" w:rsidRDefault="00362439" w:rsidP="00362439">
            <w:pPr>
              <w:widowControl/>
              <w:jc w:val="right"/>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1,086.39 </w:t>
            </w:r>
          </w:p>
        </w:tc>
        <w:tc>
          <w:tcPr>
            <w:tcW w:w="1559" w:type="dxa"/>
            <w:tcBorders>
              <w:top w:val="nil"/>
              <w:left w:val="nil"/>
              <w:bottom w:val="nil"/>
              <w:right w:val="nil"/>
            </w:tcBorders>
            <w:shd w:val="clear" w:color="000000" w:fill="C5D9F1"/>
            <w:noWrap/>
            <w:vAlign w:val="center"/>
            <w:hideMark/>
          </w:tcPr>
          <w:p w14:paraId="72F52CB5"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20.1%</w:t>
            </w:r>
          </w:p>
        </w:tc>
        <w:tc>
          <w:tcPr>
            <w:tcW w:w="1134" w:type="dxa"/>
            <w:tcBorders>
              <w:top w:val="nil"/>
              <w:left w:val="nil"/>
              <w:bottom w:val="nil"/>
              <w:right w:val="single" w:sz="4" w:space="0" w:color="auto"/>
            </w:tcBorders>
            <w:shd w:val="clear" w:color="000000" w:fill="C5D9F1"/>
            <w:noWrap/>
            <w:vAlign w:val="center"/>
            <w:hideMark/>
          </w:tcPr>
          <w:p w14:paraId="42C100FB"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28.6%</w:t>
            </w:r>
          </w:p>
        </w:tc>
      </w:tr>
      <w:tr w:rsidR="00362439" w:rsidRPr="003B3034" w14:paraId="69A7B530" w14:textId="77777777" w:rsidTr="00362439">
        <w:trPr>
          <w:trHeight w:val="330"/>
        </w:trPr>
        <w:tc>
          <w:tcPr>
            <w:tcW w:w="876" w:type="dxa"/>
            <w:tcBorders>
              <w:top w:val="nil"/>
              <w:left w:val="single" w:sz="4" w:space="0" w:color="auto"/>
              <w:bottom w:val="nil"/>
              <w:right w:val="nil"/>
            </w:tcBorders>
            <w:noWrap/>
            <w:vAlign w:val="center"/>
            <w:hideMark/>
          </w:tcPr>
          <w:p w14:paraId="62E05878"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3</w:t>
            </w:r>
          </w:p>
        </w:tc>
        <w:tc>
          <w:tcPr>
            <w:tcW w:w="2112" w:type="dxa"/>
            <w:tcBorders>
              <w:top w:val="nil"/>
              <w:left w:val="nil"/>
              <w:bottom w:val="nil"/>
              <w:right w:val="nil"/>
            </w:tcBorders>
            <w:noWrap/>
            <w:vAlign w:val="center"/>
            <w:hideMark/>
          </w:tcPr>
          <w:p w14:paraId="53AED048" w14:textId="77777777" w:rsidR="00362439" w:rsidRPr="003B3034" w:rsidRDefault="00362439" w:rsidP="00362439">
            <w:pPr>
              <w:widowControl/>
              <w:rPr>
                <w:rFonts w:ascii="Times New Roman" w:eastAsia="新細明體" w:hAnsi="Times New Roman" w:cs="Times New Roman"/>
                <w:color w:val="000000"/>
                <w:kern w:val="0"/>
                <w:szCs w:val="24"/>
                <w:lang w:bidi="th-TH"/>
              </w:rPr>
            </w:pPr>
            <w:r w:rsidRPr="003B3034">
              <w:rPr>
                <w:rFonts w:ascii="細明體" w:eastAsia="細明體" w:hAnsi="細明體" w:cs="Times New Roman" w:hint="eastAsia"/>
                <w:color w:val="000000"/>
                <w:kern w:val="0"/>
                <w:szCs w:val="24"/>
                <w:lang w:bidi="th-TH"/>
              </w:rPr>
              <w:t>動力傳動件</w:t>
            </w:r>
          </w:p>
        </w:tc>
        <w:tc>
          <w:tcPr>
            <w:tcW w:w="62" w:type="dxa"/>
            <w:tcBorders>
              <w:top w:val="nil"/>
              <w:left w:val="nil"/>
              <w:bottom w:val="nil"/>
              <w:right w:val="single" w:sz="4" w:space="0" w:color="auto"/>
            </w:tcBorders>
            <w:noWrap/>
            <w:vAlign w:val="center"/>
            <w:hideMark/>
          </w:tcPr>
          <w:p w14:paraId="7479338B" w14:textId="77777777" w:rsidR="00362439" w:rsidRPr="003B3034" w:rsidRDefault="00362439" w:rsidP="00362439">
            <w:pPr>
              <w:widowControl/>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　</w:t>
            </w:r>
          </w:p>
        </w:tc>
        <w:tc>
          <w:tcPr>
            <w:tcW w:w="1345" w:type="dxa"/>
            <w:tcBorders>
              <w:top w:val="nil"/>
              <w:left w:val="nil"/>
              <w:bottom w:val="nil"/>
              <w:right w:val="nil"/>
            </w:tcBorders>
            <w:noWrap/>
            <w:vAlign w:val="center"/>
            <w:hideMark/>
          </w:tcPr>
          <w:p w14:paraId="68BB5015" w14:textId="77777777" w:rsidR="00362439" w:rsidRPr="003B3034" w:rsidRDefault="00362439" w:rsidP="00362439">
            <w:pPr>
              <w:widowControl/>
              <w:jc w:val="right"/>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169.47 </w:t>
            </w:r>
          </w:p>
        </w:tc>
        <w:tc>
          <w:tcPr>
            <w:tcW w:w="1275" w:type="dxa"/>
            <w:tcBorders>
              <w:top w:val="nil"/>
              <w:left w:val="nil"/>
              <w:bottom w:val="nil"/>
              <w:right w:val="nil"/>
            </w:tcBorders>
            <w:noWrap/>
            <w:vAlign w:val="center"/>
            <w:hideMark/>
          </w:tcPr>
          <w:p w14:paraId="74FC27BE"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5.7%</w:t>
            </w:r>
          </w:p>
        </w:tc>
        <w:tc>
          <w:tcPr>
            <w:tcW w:w="1134" w:type="dxa"/>
            <w:tcBorders>
              <w:top w:val="nil"/>
              <w:left w:val="nil"/>
              <w:bottom w:val="nil"/>
              <w:right w:val="nil"/>
            </w:tcBorders>
            <w:noWrap/>
            <w:vAlign w:val="center"/>
            <w:hideMark/>
          </w:tcPr>
          <w:p w14:paraId="088D965E"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24.2%</w:t>
            </w:r>
          </w:p>
        </w:tc>
        <w:tc>
          <w:tcPr>
            <w:tcW w:w="1276" w:type="dxa"/>
            <w:tcBorders>
              <w:top w:val="nil"/>
              <w:left w:val="single" w:sz="4" w:space="0" w:color="auto"/>
              <w:bottom w:val="nil"/>
              <w:right w:val="nil"/>
            </w:tcBorders>
            <w:noWrap/>
            <w:vAlign w:val="center"/>
            <w:hideMark/>
          </w:tcPr>
          <w:p w14:paraId="3ACE4ED1" w14:textId="77777777" w:rsidR="00362439" w:rsidRPr="003B3034" w:rsidRDefault="00362439" w:rsidP="00362439">
            <w:pPr>
              <w:widowControl/>
              <w:jc w:val="right"/>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68.51 </w:t>
            </w:r>
          </w:p>
        </w:tc>
        <w:tc>
          <w:tcPr>
            <w:tcW w:w="1559" w:type="dxa"/>
            <w:tcBorders>
              <w:top w:val="nil"/>
              <w:left w:val="nil"/>
              <w:bottom w:val="nil"/>
              <w:right w:val="nil"/>
            </w:tcBorders>
            <w:noWrap/>
            <w:vAlign w:val="center"/>
            <w:hideMark/>
          </w:tcPr>
          <w:p w14:paraId="17B28A62"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1.3%</w:t>
            </w:r>
          </w:p>
        </w:tc>
        <w:tc>
          <w:tcPr>
            <w:tcW w:w="1134" w:type="dxa"/>
            <w:tcBorders>
              <w:top w:val="nil"/>
              <w:left w:val="nil"/>
              <w:bottom w:val="nil"/>
              <w:right w:val="single" w:sz="4" w:space="0" w:color="auto"/>
            </w:tcBorders>
            <w:noWrap/>
            <w:vAlign w:val="center"/>
            <w:hideMark/>
          </w:tcPr>
          <w:p w14:paraId="37739F01"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26.4%</w:t>
            </w:r>
          </w:p>
        </w:tc>
      </w:tr>
      <w:tr w:rsidR="00362439" w:rsidRPr="003B3034" w14:paraId="67BB8A62" w14:textId="77777777" w:rsidTr="00362439">
        <w:trPr>
          <w:trHeight w:val="330"/>
        </w:trPr>
        <w:tc>
          <w:tcPr>
            <w:tcW w:w="876" w:type="dxa"/>
            <w:tcBorders>
              <w:top w:val="nil"/>
              <w:left w:val="single" w:sz="4" w:space="0" w:color="auto"/>
              <w:bottom w:val="nil"/>
              <w:right w:val="nil"/>
            </w:tcBorders>
            <w:shd w:val="clear" w:color="000000" w:fill="C5D9F1"/>
            <w:noWrap/>
            <w:vAlign w:val="center"/>
            <w:hideMark/>
          </w:tcPr>
          <w:p w14:paraId="61DEEBBF"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4</w:t>
            </w:r>
          </w:p>
        </w:tc>
        <w:tc>
          <w:tcPr>
            <w:tcW w:w="2112" w:type="dxa"/>
            <w:tcBorders>
              <w:top w:val="nil"/>
              <w:left w:val="nil"/>
              <w:bottom w:val="nil"/>
              <w:right w:val="nil"/>
            </w:tcBorders>
            <w:shd w:val="clear" w:color="000000" w:fill="C5D9F1"/>
            <w:noWrap/>
            <w:vAlign w:val="center"/>
            <w:hideMark/>
          </w:tcPr>
          <w:p w14:paraId="4006DB26" w14:textId="4F44BE30" w:rsidR="00362439" w:rsidRPr="003B3034" w:rsidRDefault="0078065D" w:rsidP="00362439">
            <w:pPr>
              <w:widowControl/>
              <w:rPr>
                <w:rFonts w:ascii="Times New Roman" w:eastAsia="新細明體" w:hAnsi="Times New Roman" w:cs="Times New Roman"/>
                <w:color w:val="000000"/>
                <w:kern w:val="0"/>
                <w:szCs w:val="24"/>
                <w:lang w:bidi="th-TH"/>
              </w:rPr>
            </w:pPr>
            <w:r w:rsidRPr="003B3034">
              <w:rPr>
                <w:rFonts w:ascii="細明體" w:eastAsia="細明體" w:hAnsi="細明體" w:cs="Times New Roman" w:hint="eastAsia"/>
                <w:color w:val="000000"/>
                <w:kern w:val="0"/>
                <w:szCs w:val="24"/>
                <w:lang w:bidi="th-TH"/>
              </w:rPr>
              <w:t>工作機械</w:t>
            </w:r>
          </w:p>
        </w:tc>
        <w:tc>
          <w:tcPr>
            <w:tcW w:w="62" w:type="dxa"/>
            <w:tcBorders>
              <w:top w:val="nil"/>
              <w:left w:val="nil"/>
              <w:bottom w:val="nil"/>
              <w:right w:val="single" w:sz="4" w:space="0" w:color="auto"/>
            </w:tcBorders>
            <w:shd w:val="clear" w:color="000000" w:fill="C5D9F1"/>
            <w:noWrap/>
            <w:vAlign w:val="center"/>
            <w:hideMark/>
          </w:tcPr>
          <w:p w14:paraId="621215B2" w14:textId="77777777" w:rsidR="00362439" w:rsidRPr="003B3034" w:rsidRDefault="00362439" w:rsidP="00362439">
            <w:pPr>
              <w:widowControl/>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　</w:t>
            </w:r>
          </w:p>
        </w:tc>
        <w:tc>
          <w:tcPr>
            <w:tcW w:w="1345" w:type="dxa"/>
            <w:tcBorders>
              <w:top w:val="nil"/>
              <w:left w:val="nil"/>
              <w:bottom w:val="nil"/>
              <w:right w:val="nil"/>
            </w:tcBorders>
            <w:shd w:val="clear" w:color="000000" w:fill="C5D9F1"/>
            <w:noWrap/>
            <w:vAlign w:val="center"/>
            <w:hideMark/>
          </w:tcPr>
          <w:p w14:paraId="6AD74625" w14:textId="77777777" w:rsidR="00362439" w:rsidRPr="003B3034" w:rsidRDefault="00362439" w:rsidP="00362439">
            <w:pPr>
              <w:widowControl/>
              <w:jc w:val="right"/>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155.55 </w:t>
            </w:r>
          </w:p>
        </w:tc>
        <w:tc>
          <w:tcPr>
            <w:tcW w:w="1275" w:type="dxa"/>
            <w:tcBorders>
              <w:top w:val="nil"/>
              <w:left w:val="nil"/>
              <w:bottom w:val="nil"/>
              <w:right w:val="nil"/>
            </w:tcBorders>
            <w:shd w:val="clear" w:color="000000" w:fill="C5D9F1"/>
            <w:noWrap/>
            <w:vAlign w:val="center"/>
            <w:hideMark/>
          </w:tcPr>
          <w:p w14:paraId="5FAAFCA4"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5.2%</w:t>
            </w:r>
          </w:p>
        </w:tc>
        <w:tc>
          <w:tcPr>
            <w:tcW w:w="1134" w:type="dxa"/>
            <w:tcBorders>
              <w:top w:val="nil"/>
              <w:left w:val="nil"/>
              <w:bottom w:val="nil"/>
              <w:right w:val="nil"/>
            </w:tcBorders>
            <w:shd w:val="clear" w:color="000000" w:fill="C5D9F1"/>
            <w:noWrap/>
            <w:vAlign w:val="center"/>
            <w:hideMark/>
          </w:tcPr>
          <w:p w14:paraId="3DAAFB84"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15.7%</w:t>
            </w:r>
          </w:p>
        </w:tc>
        <w:tc>
          <w:tcPr>
            <w:tcW w:w="1276" w:type="dxa"/>
            <w:tcBorders>
              <w:top w:val="nil"/>
              <w:left w:val="single" w:sz="4" w:space="0" w:color="auto"/>
              <w:bottom w:val="nil"/>
              <w:right w:val="nil"/>
            </w:tcBorders>
            <w:shd w:val="clear" w:color="000000" w:fill="C5D9F1"/>
            <w:noWrap/>
            <w:vAlign w:val="center"/>
            <w:hideMark/>
          </w:tcPr>
          <w:p w14:paraId="637FCBEC" w14:textId="77777777" w:rsidR="00362439" w:rsidRPr="003B3034" w:rsidRDefault="00362439" w:rsidP="00362439">
            <w:pPr>
              <w:widowControl/>
              <w:jc w:val="right"/>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50.05 </w:t>
            </w:r>
          </w:p>
        </w:tc>
        <w:tc>
          <w:tcPr>
            <w:tcW w:w="1559" w:type="dxa"/>
            <w:tcBorders>
              <w:top w:val="nil"/>
              <w:left w:val="nil"/>
              <w:bottom w:val="nil"/>
              <w:right w:val="nil"/>
            </w:tcBorders>
            <w:shd w:val="clear" w:color="000000" w:fill="C5D9F1"/>
            <w:noWrap/>
            <w:vAlign w:val="center"/>
            <w:hideMark/>
          </w:tcPr>
          <w:p w14:paraId="38BEF5D3"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0.9%</w:t>
            </w:r>
          </w:p>
        </w:tc>
        <w:tc>
          <w:tcPr>
            <w:tcW w:w="1134" w:type="dxa"/>
            <w:tcBorders>
              <w:top w:val="nil"/>
              <w:left w:val="nil"/>
              <w:bottom w:val="nil"/>
              <w:right w:val="single" w:sz="4" w:space="0" w:color="auto"/>
            </w:tcBorders>
            <w:shd w:val="clear" w:color="000000" w:fill="C5D9F1"/>
            <w:noWrap/>
            <w:vAlign w:val="center"/>
            <w:hideMark/>
          </w:tcPr>
          <w:p w14:paraId="10E9785F"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-34.8%</w:t>
            </w:r>
          </w:p>
        </w:tc>
      </w:tr>
      <w:tr w:rsidR="00362439" w:rsidRPr="003B3034" w14:paraId="6A4658CD" w14:textId="77777777" w:rsidTr="00362439">
        <w:trPr>
          <w:trHeight w:val="330"/>
        </w:trPr>
        <w:tc>
          <w:tcPr>
            <w:tcW w:w="876" w:type="dxa"/>
            <w:tcBorders>
              <w:top w:val="nil"/>
              <w:left w:val="single" w:sz="4" w:space="0" w:color="auto"/>
              <w:bottom w:val="nil"/>
              <w:right w:val="nil"/>
            </w:tcBorders>
            <w:noWrap/>
            <w:vAlign w:val="center"/>
            <w:hideMark/>
          </w:tcPr>
          <w:p w14:paraId="20B8C272"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5</w:t>
            </w:r>
          </w:p>
        </w:tc>
        <w:tc>
          <w:tcPr>
            <w:tcW w:w="2112" w:type="dxa"/>
            <w:tcBorders>
              <w:top w:val="nil"/>
              <w:left w:val="nil"/>
              <w:bottom w:val="nil"/>
              <w:right w:val="nil"/>
            </w:tcBorders>
            <w:noWrap/>
            <w:vAlign w:val="center"/>
            <w:hideMark/>
          </w:tcPr>
          <w:p w14:paraId="6B085804" w14:textId="3CBD0E25" w:rsidR="00362439" w:rsidRPr="003B3034" w:rsidRDefault="003A2562" w:rsidP="00362439">
            <w:pPr>
              <w:widowControl/>
              <w:rPr>
                <w:rFonts w:ascii="Times New Roman" w:eastAsia="新細明體" w:hAnsi="Times New Roman" w:cs="Times New Roman"/>
                <w:color w:val="000000"/>
                <w:kern w:val="0"/>
                <w:szCs w:val="24"/>
                <w:lang w:bidi="th-TH"/>
              </w:rPr>
            </w:pPr>
            <w:r w:rsidRPr="003B3034">
              <w:rPr>
                <w:rFonts w:ascii="細明體" w:eastAsia="細明體" w:hAnsi="細明體" w:cs="Times New Roman" w:hint="eastAsia"/>
                <w:color w:val="000000"/>
                <w:kern w:val="0"/>
                <w:szCs w:val="24"/>
                <w:lang w:bidi="th-TH"/>
              </w:rPr>
              <w:t>バルブ類</w:t>
            </w:r>
          </w:p>
        </w:tc>
        <w:tc>
          <w:tcPr>
            <w:tcW w:w="62" w:type="dxa"/>
            <w:tcBorders>
              <w:top w:val="nil"/>
              <w:left w:val="nil"/>
              <w:bottom w:val="nil"/>
              <w:right w:val="single" w:sz="4" w:space="0" w:color="auto"/>
            </w:tcBorders>
            <w:noWrap/>
            <w:vAlign w:val="center"/>
            <w:hideMark/>
          </w:tcPr>
          <w:p w14:paraId="3A259208" w14:textId="77777777" w:rsidR="00362439" w:rsidRPr="003B3034" w:rsidRDefault="00362439" w:rsidP="00362439">
            <w:pPr>
              <w:widowControl/>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　</w:t>
            </w:r>
          </w:p>
        </w:tc>
        <w:tc>
          <w:tcPr>
            <w:tcW w:w="1345" w:type="dxa"/>
            <w:tcBorders>
              <w:top w:val="nil"/>
              <w:left w:val="nil"/>
              <w:bottom w:val="nil"/>
              <w:right w:val="nil"/>
            </w:tcBorders>
            <w:noWrap/>
            <w:vAlign w:val="center"/>
            <w:hideMark/>
          </w:tcPr>
          <w:p w14:paraId="4E600B0E" w14:textId="77777777" w:rsidR="00362439" w:rsidRPr="003B3034" w:rsidRDefault="00362439" w:rsidP="00362439">
            <w:pPr>
              <w:widowControl/>
              <w:jc w:val="right"/>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143.94 </w:t>
            </w:r>
          </w:p>
        </w:tc>
        <w:tc>
          <w:tcPr>
            <w:tcW w:w="1275" w:type="dxa"/>
            <w:tcBorders>
              <w:top w:val="nil"/>
              <w:left w:val="nil"/>
              <w:bottom w:val="nil"/>
              <w:right w:val="nil"/>
            </w:tcBorders>
            <w:noWrap/>
            <w:vAlign w:val="center"/>
            <w:hideMark/>
          </w:tcPr>
          <w:p w14:paraId="5595033B"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4.8%</w:t>
            </w:r>
          </w:p>
        </w:tc>
        <w:tc>
          <w:tcPr>
            <w:tcW w:w="1134" w:type="dxa"/>
            <w:tcBorders>
              <w:top w:val="nil"/>
              <w:left w:val="nil"/>
              <w:bottom w:val="nil"/>
              <w:right w:val="nil"/>
            </w:tcBorders>
            <w:noWrap/>
            <w:vAlign w:val="center"/>
            <w:hideMark/>
          </w:tcPr>
          <w:p w14:paraId="50A9E4E5"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17.6%</w:t>
            </w:r>
          </w:p>
        </w:tc>
        <w:tc>
          <w:tcPr>
            <w:tcW w:w="1276" w:type="dxa"/>
            <w:tcBorders>
              <w:top w:val="nil"/>
              <w:left w:val="single" w:sz="4" w:space="0" w:color="auto"/>
              <w:bottom w:val="nil"/>
              <w:right w:val="nil"/>
            </w:tcBorders>
            <w:noWrap/>
            <w:vAlign w:val="center"/>
            <w:hideMark/>
          </w:tcPr>
          <w:p w14:paraId="20BF05B4" w14:textId="77777777" w:rsidR="00362439" w:rsidRPr="003B3034" w:rsidRDefault="00362439" w:rsidP="00362439">
            <w:pPr>
              <w:widowControl/>
              <w:jc w:val="right"/>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155.51 </w:t>
            </w:r>
          </w:p>
        </w:tc>
        <w:tc>
          <w:tcPr>
            <w:tcW w:w="1559" w:type="dxa"/>
            <w:tcBorders>
              <w:top w:val="nil"/>
              <w:left w:val="nil"/>
              <w:bottom w:val="nil"/>
              <w:right w:val="nil"/>
            </w:tcBorders>
            <w:noWrap/>
            <w:vAlign w:val="center"/>
            <w:hideMark/>
          </w:tcPr>
          <w:p w14:paraId="5B4A7C11"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2.9%</w:t>
            </w:r>
          </w:p>
        </w:tc>
        <w:tc>
          <w:tcPr>
            <w:tcW w:w="1134" w:type="dxa"/>
            <w:tcBorders>
              <w:top w:val="nil"/>
              <w:left w:val="nil"/>
              <w:bottom w:val="nil"/>
              <w:right w:val="single" w:sz="4" w:space="0" w:color="auto"/>
            </w:tcBorders>
            <w:noWrap/>
            <w:vAlign w:val="center"/>
            <w:hideMark/>
          </w:tcPr>
          <w:p w14:paraId="5386826C"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40.6%</w:t>
            </w:r>
          </w:p>
        </w:tc>
      </w:tr>
      <w:tr w:rsidR="00362439" w:rsidRPr="003B3034" w14:paraId="6BBC2AB8" w14:textId="77777777" w:rsidTr="00362439">
        <w:trPr>
          <w:trHeight w:val="330"/>
        </w:trPr>
        <w:tc>
          <w:tcPr>
            <w:tcW w:w="876" w:type="dxa"/>
            <w:tcBorders>
              <w:top w:val="nil"/>
              <w:left w:val="single" w:sz="4" w:space="0" w:color="auto"/>
              <w:bottom w:val="nil"/>
              <w:right w:val="nil"/>
            </w:tcBorders>
            <w:shd w:val="clear" w:color="000000" w:fill="C5D9F1"/>
            <w:noWrap/>
            <w:vAlign w:val="center"/>
            <w:hideMark/>
          </w:tcPr>
          <w:p w14:paraId="27C99C12"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6</w:t>
            </w:r>
          </w:p>
        </w:tc>
        <w:tc>
          <w:tcPr>
            <w:tcW w:w="2112" w:type="dxa"/>
            <w:tcBorders>
              <w:top w:val="nil"/>
              <w:left w:val="nil"/>
              <w:bottom w:val="nil"/>
              <w:right w:val="nil"/>
            </w:tcBorders>
            <w:shd w:val="clear" w:color="000000" w:fill="C5D9F1"/>
            <w:noWrap/>
            <w:vAlign w:val="center"/>
            <w:hideMark/>
          </w:tcPr>
          <w:p w14:paraId="7C753215" w14:textId="006D0675" w:rsidR="00362439" w:rsidRPr="003B3034" w:rsidRDefault="003A2562" w:rsidP="00362439">
            <w:pPr>
              <w:widowControl/>
              <w:rPr>
                <w:rFonts w:ascii="Times New Roman" w:eastAsia="新細明體" w:hAnsi="Times New Roman" w:cs="Times New Roman"/>
                <w:color w:val="000000"/>
                <w:kern w:val="0"/>
                <w:szCs w:val="24"/>
                <w:lang w:bidi="th-TH"/>
              </w:rPr>
            </w:pPr>
            <w:r w:rsidRPr="003B3034">
              <w:rPr>
                <w:rFonts w:ascii="細明體" w:eastAsia="細明體" w:hAnsi="細明體" w:cs="Times New Roman" w:hint="eastAsia"/>
                <w:color w:val="000000"/>
                <w:kern w:val="0"/>
                <w:szCs w:val="24"/>
                <w:lang w:bidi="th-TH"/>
              </w:rPr>
              <w:t>タービン</w:t>
            </w:r>
          </w:p>
        </w:tc>
        <w:tc>
          <w:tcPr>
            <w:tcW w:w="62" w:type="dxa"/>
            <w:tcBorders>
              <w:top w:val="nil"/>
              <w:left w:val="nil"/>
              <w:bottom w:val="nil"/>
              <w:right w:val="single" w:sz="4" w:space="0" w:color="auto"/>
            </w:tcBorders>
            <w:shd w:val="clear" w:color="000000" w:fill="C5D9F1"/>
            <w:noWrap/>
            <w:vAlign w:val="center"/>
            <w:hideMark/>
          </w:tcPr>
          <w:p w14:paraId="370F3DC6" w14:textId="77777777" w:rsidR="00362439" w:rsidRPr="003B3034" w:rsidRDefault="00362439" w:rsidP="00362439">
            <w:pPr>
              <w:widowControl/>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　</w:t>
            </w:r>
          </w:p>
        </w:tc>
        <w:tc>
          <w:tcPr>
            <w:tcW w:w="1345" w:type="dxa"/>
            <w:tcBorders>
              <w:top w:val="nil"/>
              <w:left w:val="nil"/>
              <w:bottom w:val="nil"/>
              <w:right w:val="nil"/>
            </w:tcBorders>
            <w:shd w:val="clear" w:color="000000" w:fill="C5D9F1"/>
            <w:noWrap/>
            <w:vAlign w:val="center"/>
            <w:hideMark/>
          </w:tcPr>
          <w:p w14:paraId="5EC1AF5E" w14:textId="77777777" w:rsidR="00362439" w:rsidRPr="003B3034" w:rsidRDefault="00362439" w:rsidP="00362439">
            <w:pPr>
              <w:widowControl/>
              <w:jc w:val="right"/>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124.54 </w:t>
            </w:r>
          </w:p>
        </w:tc>
        <w:tc>
          <w:tcPr>
            <w:tcW w:w="1275" w:type="dxa"/>
            <w:tcBorders>
              <w:top w:val="nil"/>
              <w:left w:val="nil"/>
              <w:bottom w:val="nil"/>
              <w:right w:val="nil"/>
            </w:tcBorders>
            <w:shd w:val="clear" w:color="000000" w:fill="C5D9F1"/>
            <w:noWrap/>
            <w:vAlign w:val="center"/>
            <w:hideMark/>
          </w:tcPr>
          <w:p w14:paraId="47718C34"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4.2%</w:t>
            </w:r>
          </w:p>
        </w:tc>
        <w:tc>
          <w:tcPr>
            <w:tcW w:w="1134" w:type="dxa"/>
            <w:tcBorders>
              <w:top w:val="nil"/>
              <w:left w:val="nil"/>
              <w:bottom w:val="nil"/>
              <w:right w:val="nil"/>
            </w:tcBorders>
            <w:shd w:val="clear" w:color="000000" w:fill="C5D9F1"/>
            <w:noWrap/>
            <w:vAlign w:val="center"/>
            <w:hideMark/>
          </w:tcPr>
          <w:p w14:paraId="6A1C85AC"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63.8%</w:t>
            </w:r>
          </w:p>
        </w:tc>
        <w:tc>
          <w:tcPr>
            <w:tcW w:w="1276" w:type="dxa"/>
            <w:tcBorders>
              <w:top w:val="nil"/>
              <w:left w:val="single" w:sz="4" w:space="0" w:color="auto"/>
              <w:bottom w:val="nil"/>
              <w:right w:val="nil"/>
            </w:tcBorders>
            <w:shd w:val="clear" w:color="000000" w:fill="C5D9F1"/>
            <w:noWrap/>
            <w:vAlign w:val="center"/>
            <w:hideMark/>
          </w:tcPr>
          <w:p w14:paraId="63410F11" w14:textId="77777777" w:rsidR="00362439" w:rsidRPr="003B3034" w:rsidRDefault="00362439" w:rsidP="00362439">
            <w:pPr>
              <w:widowControl/>
              <w:jc w:val="right"/>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317.52 </w:t>
            </w:r>
          </w:p>
        </w:tc>
        <w:tc>
          <w:tcPr>
            <w:tcW w:w="1559" w:type="dxa"/>
            <w:tcBorders>
              <w:top w:val="nil"/>
              <w:left w:val="nil"/>
              <w:bottom w:val="nil"/>
              <w:right w:val="nil"/>
            </w:tcBorders>
            <w:shd w:val="clear" w:color="000000" w:fill="C5D9F1"/>
            <w:noWrap/>
            <w:vAlign w:val="center"/>
            <w:hideMark/>
          </w:tcPr>
          <w:p w14:paraId="51EBFB7B"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5.9%</w:t>
            </w:r>
          </w:p>
        </w:tc>
        <w:tc>
          <w:tcPr>
            <w:tcW w:w="1134" w:type="dxa"/>
            <w:tcBorders>
              <w:top w:val="nil"/>
              <w:left w:val="nil"/>
              <w:bottom w:val="nil"/>
              <w:right w:val="single" w:sz="4" w:space="0" w:color="auto"/>
            </w:tcBorders>
            <w:shd w:val="clear" w:color="000000" w:fill="C5D9F1"/>
            <w:noWrap/>
            <w:vAlign w:val="center"/>
            <w:hideMark/>
          </w:tcPr>
          <w:p w14:paraId="651B84A2"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99.0%</w:t>
            </w:r>
          </w:p>
        </w:tc>
      </w:tr>
      <w:tr w:rsidR="00362439" w:rsidRPr="003B3034" w14:paraId="697C023D" w14:textId="77777777" w:rsidTr="00362439">
        <w:trPr>
          <w:trHeight w:val="330"/>
        </w:trPr>
        <w:tc>
          <w:tcPr>
            <w:tcW w:w="876" w:type="dxa"/>
            <w:tcBorders>
              <w:top w:val="nil"/>
              <w:left w:val="single" w:sz="4" w:space="0" w:color="auto"/>
              <w:bottom w:val="nil"/>
              <w:right w:val="nil"/>
            </w:tcBorders>
            <w:noWrap/>
            <w:vAlign w:val="center"/>
            <w:hideMark/>
          </w:tcPr>
          <w:p w14:paraId="2CBFB5F4"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7</w:t>
            </w:r>
          </w:p>
        </w:tc>
        <w:tc>
          <w:tcPr>
            <w:tcW w:w="2112" w:type="dxa"/>
            <w:tcBorders>
              <w:top w:val="nil"/>
              <w:left w:val="nil"/>
              <w:bottom w:val="nil"/>
              <w:right w:val="nil"/>
            </w:tcBorders>
            <w:noWrap/>
            <w:vAlign w:val="center"/>
            <w:hideMark/>
          </w:tcPr>
          <w:p w14:paraId="51B414B3" w14:textId="25E5F114" w:rsidR="00362439" w:rsidRPr="003B3034" w:rsidRDefault="003A2562" w:rsidP="00362439">
            <w:pPr>
              <w:widowControl/>
              <w:rPr>
                <w:rFonts w:ascii="Times New Roman" w:eastAsia="新細明體" w:hAnsi="Times New Roman" w:cs="Times New Roman"/>
                <w:color w:val="000000"/>
                <w:kern w:val="0"/>
                <w:szCs w:val="24"/>
                <w:lang w:bidi="th-TH"/>
              </w:rPr>
            </w:pPr>
            <w:r w:rsidRPr="003B3034">
              <w:rPr>
                <w:rFonts w:ascii="細明體" w:eastAsia="細明體" w:hAnsi="細明體" w:cs="Times New Roman" w:hint="eastAsia"/>
                <w:color w:val="000000"/>
                <w:kern w:val="0"/>
                <w:szCs w:val="24"/>
                <w:lang w:bidi="th-TH"/>
              </w:rPr>
              <w:t>制御器</w:t>
            </w:r>
          </w:p>
        </w:tc>
        <w:tc>
          <w:tcPr>
            <w:tcW w:w="62" w:type="dxa"/>
            <w:tcBorders>
              <w:top w:val="nil"/>
              <w:left w:val="nil"/>
              <w:bottom w:val="nil"/>
              <w:right w:val="single" w:sz="4" w:space="0" w:color="auto"/>
            </w:tcBorders>
            <w:noWrap/>
            <w:vAlign w:val="center"/>
            <w:hideMark/>
          </w:tcPr>
          <w:p w14:paraId="048B06AD" w14:textId="77777777" w:rsidR="00362439" w:rsidRPr="003B3034" w:rsidRDefault="00362439" w:rsidP="00362439">
            <w:pPr>
              <w:widowControl/>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　</w:t>
            </w:r>
          </w:p>
        </w:tc>
        <w:tc>
          <w:tcPr>
            <w:tcW w:w="1345" w:type="dxa"/>
            <w:tcBorders>
              <w:top w:val="nil"/>
              <w:left w:val="nil"/>
              <w:bottom w:val="nil"/>
              <w:right w:val="nil"/>
            </w:tcBorders>
            <w:noWrap/>
            <w:vAlign w:val="center"/>
            <w:hideMark/>
          </w:tcPr>
          <w:p w14:paraId="648BC0AF" w14:textId="77777777" w:rsidR="00362439" w:rsidRPr="003B3034" w:rsidRDefault="00362439" w:rsidP="00362439">
            <w:pPr>
              <w:widowControl/>
              <w:jc w:val="right"/>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110.70 </w:t>
            </w:r>
          </w:p>
        </w:tc>
        <w:tc>
          <w:tcPr>
            <w:tcW w:w="1275" w:type="dxa"/>
            <w:tcBorders>
              <w:top w:val="nil"/>
              <w:left w:val="nil"/>
              <w:bottom w:val="nil"/>
              <w:right w:val="nil"/>
            </w:tcBorders>
            <w:noWrap/>
            <w:vAlign w:val="center"/>
            <w:hideMark/>
          </w:tcPr>
          <w:p w14:paraId="606BEF5C"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3.7%</w:t>
            </w:r>
          </w:p>
        </w:tc>
        <w:tc>
          <w:tcPr>
            <w:tcW w:w="1134" w:type="dxa"/>
            <w:tcBorders>
              <w:top w:val="nil"/>
              <w:left w:val="nil"/>
              <w:bottom w:val="nil"/>
              <w:right w:val="nil"/>
            </w:tcBorders>
            <w:noWrap/>
            <w:vAlign w:val="center"/>
            <w:hideMark/>
          </w:tcPr>
          <w:p w14:paraId="27CA8AF1"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121.9%</w:t>
            </w:r>
          </w:p>
        </w:tc>
        <w:tc>
          <w:tcPr>
            <w:tcW w:w="1276" w:type="dxa"/>
            <w:tcBorders>
              <w:top w:val="nil"/>
              <w:left w:val="single" w:sz="4" w:space="0" w:color="auto"/>
              <w:bottom w:val="nil"/>
              <w:right w:val="nil"/>
            </w:tcBorders>
            <w:noWrap/>
            <w:vAlign w:val="center"/>
            <w:hideMark/>
          </w:tcPr>
          <w:p w14:paraId="20411652" w14:textId="77777777" w:rsidR="00362439" w:rsidRPr="003B3034" w:rsidRDefault="00362439" w:rsidP="00362439">
            <w:pPr>
              <w:widowControl/>
              <w:jc w:val="right"/>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114.56 </w:t>
            </w:r>
          </w:p>
        </w:tc>
        <w:tc>
          <w:tcPr>
            <w:tcW w:w="1559" w:type="dxa"/>
            <w:tcBorders>
              <w:top w:val="nil"/>
              <w:left w:val="nil"/>
              <w:bottom w:val="nil"/>
              <w:right w:val="nil"/>
            </w:tcBorders>
            <w:noWrap/>
            <w:vAlign w:val="center"/>
            <w:hideMark/>
          </w:tcPr>
          <w:p w14:paraId="7C02084D"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2.1%</w:t>
            </w:r>
          </w:p>
        </w:tc>
        <w:tc>
          <w:tcPr>
            <w:tcW w:w="1134" w:type="dxa"/>
            <w:tcBorders>
              <w:top w:val="nil"/>
              <w:left w:val="nil"/>
              <w:bottom w:val="nil"/>
              <w:right w:val="single" w:sz="4" w:space="0" w:color="auto"/>
            </w:tcBorders>
            <w:noWrap/>
            <w:vAlign w:val="center"/>
            <w:hideMark/>
          </w:tcPr>
          <w:p w14:paraId="75055ADF"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24.7%</w:t>
            </w:r>
          </w:p>
        </w:tc>
      </w:tr>
      <w:tr w:rsidR="00362439" w:rsidRPr="003B3034" w14:paraId="75F39B2E" w14:textId="77777777" w:rsidTr="00362439">
        <w:trPr>
          <w:trHeight w:val="330"/>
        </w:trPr>
        <w:tc>
          <w:tcPr>
            <w:tcW w:w="876" w:type="dxa"/>
            <w:tcBorders>
              <w:top w:val="nil"/>
              <w:left w:val="single" w:sz="4" w:space="0" w:color="auto"/>
              <w:bottom w:val="nil"/>
              <w:right w:val="nil"/>
            </w:tcBorders>
            <w:shd w:val="clear" w:color="000000" w:fill="C5D9F1"/>
            <w:noWrap/>
            <w:vAlign w:val="center"/>
            <w:hideMark/>
          </w:tcPr>
          <w:p w14:paraId="556EC749"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8</w:t>
            </w:r>
          </w:p>
        </w:tc>
        <w:tc>
          <w:tcPr>
            <w:tcW w:w="2174" w:type="dxa"/>
            <w:gridSpan w:val="2"/>
            <w:tcBorders>
              <w:top w:val="nil"/>
              <w:left w:val="nil"/>
              <w:bottom w:val="nil"/>
              <w:right w:val="single" w:sz="4" w:space="0" w:color="000000"/>
            </w:tcBorders>
            <w:shd w:val="clear" w:color="000000" w:fill="C5D9F1"/>
            <w:noWrap/>
            <w:vAlign w:val="center"/>
            <w:hideMark/>
          </w:tcPr>
          <w:p w14:paraId="15E00F4B" w14:textId="7D540451" w:rsidR="00362439" w:rsidRPr="003B3034" w:rsidRDefault="003A2562" w:rsidP="00362439">
            <w:pPr>
              <w:widowControl/>
              <w:rPr>
                <w:rFonts w:ascii="Times New Roman" w:eastAsia="新細明體" w:hAnsi="Times New Roman" w:cs="Times New Roman"/>
                <w:color w:val="000000"/>
                <w:kern w:val="0"/>
                <w:szCs w:val="24"/>
                <w:lang w:bidi="th-TH"/>
              </w:rPr>
            </w:pPr>
            <w:r w:rsidRPr="003B3034">
              <w:rPr>
                <w:rFonts w:ascii="細明體" w:eastAsia="細明體" w:hAnsi="細明體" w:cs="Times New Roman" w:hint="eastAsia"/>
                <w:color w:val="000000"/>
                <w:kern w:val="0"/>
                <w:szCs w:val="24"/>
                <w:lang w:bidi="th-TH"/>
              </w:rPr>
              <w:t>工作機械ｺﾝﾎﾟｰﾈﾝﾄ</w:t>
            </w:r>
          </w:p>
        </w:tc>
        <w:tc>
          <w:tcPr>
            <w:tcW w:w="1345" w:type="dxa"/>
            <w:tcBorders>
              <w:top w:val="nil"/>
              <w:left w:val="nil"/>
              <w:bottom w:val="nil"/>
              <w:right w:val="nil"/>
            </w:tcBorders>
            <w:shd w:val="clear" w:color="000000" w:fill="C5D9F1"/>
            <w:noWrap/>
            <w:vAlign w:val="center"/>
            <w:hideMark/>
          </w:tcPr>
          <w:p w14:paraId="4FB76692" w14:textId="77777777" w:rsidR="00362439" w:rsidRPr="003B3034" w:rsidRDefault="00362439" w:rsidP="00362439">
            <w:pPr>
              <w:widowControl/>
              <w:jc w:val="right"/>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85.07 </w:t>
            </w:r>
          </w:p>
        </w:tc>
        <w:tc>
          <w:tcPr>
            <w:tcW w:w="1275" w:type="dxa"/>
            <w:tcBorders>
              <w:top w:val="nil"/>
              <w:left w:val="nil"/>
              <w:bottom w:val="nil"/>
              <w:right w:val="nil"/>
            </w:tcBorders>
            <w:shd w:val="clear" w:color="000000" w:fill="C5D9F1"/>
            <w:noWrap/>
            <w:vAlign w:val="center"/>
            <w:hideMark/>
          </w:tcPr>
          <w:p w14:paraId="49E6BCF7"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2.9%</w:t>
            </w:r>
          </w:p>
        </w:tc>
        <w:tc>
          <w:tcPr>
            <w:tcW w:w="1134" w:type="dxa"/>
            <w:tcBorders>
              <w:top w:val="nil"/>
              <w:left w:val="nil"/>
              <w:bottom w:val="nil"/>
              <w:right w:val="nil"/>
            </w:tcBorders>
            <w:shd w:val="clear" w:color="000000" w:fill="C5D9F1"/>
            <w:noWrap/>
            <w:vAlign w:val="center"/>
            <w:hideMark/>
          </w:tcPr>
          <w:p w14:paraId="33EC25F9"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18.9%</w:t>
            </w:r>
          </w:p>
        </w:tc>
        <w:tc>
          <w:tcPr>
            <w:tcW w:w="1276" w:type="dxa"/>
            <w:tcBorders>
              <w:top w:val="nil"/>
              <w:left w:val="single" w:sz="4" w:space="0" w:color="auto"/>
              <w:bottom w:val="nil"/>
              <w:right w:val="nil"/>
            </w:tcBorders>
            <w:shd w:val="clear" w:color="000000" w:fill="C5D9F1"/>
            <w:noWrap/>
            <w:vAlign w:val="center"/>
            <w:hideMark/>
          </w:tcPr>
          <w:p w14:paraId="05799DEC" w14:textId="77777777" w:rsidR="00362439" w:rsidRPr="003B3034" w:rsidRDefault="00362439" w:rsidP="00362439">
            <w:pPr>
              <w:widowControl/>
              <w:jc w:val="right"/>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20.04 </w:t>
            </w:r>
          </w:p>
        </w:tc>
        <w:tc>
          <w:tcPr>
            <w:tcW w:w="1559" w:type="dxa"/>
            <w:tcBorders>
              <w:top w:val="nil"/>
              <w:left w:val="nil"/>
              <w:bottom w:val="nil"/>
              <w:right w:val="nil"/>
            </w:tcBorders>
            <w:shd w:val="clear" w:color="000000" w:fill="C5D9F1"/>
            <w:noWrap/>
            <w:vAlign w:val="center"/>
            <w:hideMark/>
          </w:tcPr>
          <w:p w14:paraId="25AC1FC2"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0.4%</w:t>
            </w:r>
          </w:p>
        </w:tc>
        <w:tc>
          <w:tcPr>
            <w:tcW w:w="1134" w:type="dxa"/>
            <w:tcBorders>
              <w:top w:val="nil"/>
              <w:left w:val="nil"/>
              <w:bottom w:val="nil"/>
              <w:right w:val="single" w:sz="4" w:space="0" w:color="auto"/>
            </w:tcBorders>
            <w:shd w:val="clear" w:color="000000" w:fill="C5D9F1"/>
            <w:noWrap/>
            <w:vAlign w:val="center"/>
            <w:hideMark/>
          </w:tcPr>
          <w:p w14:paraId="574B11B8"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56.7%</w:t>
            </w:r>
          </w:p>
        </w:tc>
      </w:tr>
      <w:tr w:rsidR="00362439" w:rsidRPr="003B3034" w14:paraId="322D204B" w14:textId="77777777" w:rsidTr="00362439">
        <w:trPr>
          <w:trHeight w:val="315"/>
        </w:trPr>
        <w:tc>
          <w:tcPr>
            <w:tcW w:w="876" w:type="dxa"/>
            <w:tcBorders>
              <w:top w:val="nil"/>
              <w:left w:val="single" w:sz="4" w:space="0" w:color="auto"/>
              <w:bottom w:val="nil"/>
              <w:right w:val="nil"/>
            </w:tcBorders>
            <w:noWrap/>
            <w:vAlign w:val="center"/>
            <w:hideMark/>
          </w:tcPr>
          <w:p w14:paraId="1D951DA9"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9</w:t>
            </w:r>
          </w:p>
        </w:tc>
        <w:tc>
          <w:tcPr>
            <w:tcW w:w="2174" w:type="dxa"/>
            <w:gridSpan w:val="2"/>
            <w:tcBorders>
              <w:top w:val="nil"/>
              <w:left w:val="nil"/>
              <w:bottom w:val="nil"/>
              <w:right w:val="single" w:sz="4" w:space="0" w:color="000000"/>
            </w:tcBorders>
            <w:noWrap/>
            <w:vAlign w:val="center"/>
            <w:hideMark/>
          </w:tcPr>
          <w:p w14:paraId="7C9FB03C" w14:textId="59041594" w:rsidR="00362439" w:rsidRPr="003B3034" w:rsidRDefault="003A2562" w:rsidP="00362439">
            <w:pPr>
              <w:widowControl/>
              <w:rPr>
                <w:rFonts w:ascii="Times New Roman" w:eastAsia="新細明體" w:hAnsi="Times New Roman" w:cs="Times New Roman"/>
                <w:color w:val="000000"/>
                <w:kern w:val="0"/>
                <w:sz w:val="18"/>
                <w:szCs w:val="18"/>
                <w:lang w:eastAsia="ja-JP" w:bidi="th-TH"/>
              </w:rPr>
            </w:pPr>
            <w:r w:rsidRPr="003B3034">
              <w:rPr>
                <w:rFonts w:ascii="細明體" w:eastAsia="細明體" w:hAnsi="細明體" w:cs="Times New Roman" w:hint="eastAsia"/>
                <w:color w:val="000000"/>
                <w:kern w:val="0"/>
                <w:sz w:val="18"/>
                <w:szCs w:val="18"/>
                <w:lang w:eastAsia="ja-JP" w:bidi="th-TH"/>
              </w:rPr>
              <w:t>ｺﾝﾌﾟﾚｯｻ/真空設備・ﾌｧﾝ</w:t>
            </w:r>
          </w:p>
        </w:tc>
        <w:tc>
          <w:tcPr>
            <w:tcW w:w="1345" w:type="dxa"/>
            <w:tcBorders>
              <w:top w:val="nil"/>
              <w:left w:val="nil"/>
              <w:bottom w:val="nil"/>
              <w:right w:val="nil"/>
            </w:tcBorders>
            <w:noWrap/>
            <w:vAlign w:val="center"/>
            <w:hideMark/>
          </w:tcPr>
          <w:p w14:paraId="1538F7D1" w14:textId="77777777" w:rsidR="00362439" w:rsidRPr="003B3034" w:rsidRDefault="00362439" w:rsidP="00362439">
            <w:pPr>
              <w:widowControl/>
              <w:jc w:val="right"/>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81.26 </w:t>
            </w:r>
          </w:p>
        </w:tc>
        <w:tc>
          <w:tcPr>
            <w:tcW w:w="1275" w:type="dxa"/>
            <w:tcBorders>
              <w:top w:val="nil"/>
              <w:left w:val="nil"/>
              <w:bottom w:val="nil"/>
              <w:right w:val="nil"/>
            </w:tcBorders>
            <w:noWrap/>
            <w:vAlign w:val="center"/>
            <w:hideMark/>
          </w:tcPr>
          <w:p w14:paraId="4587D6E1"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2.7%</w:t>
            </w:r>
          </w:p>
        </w:tc>
        <w:tc>
          <w:tcPr>
            <w:tcW w:w="1134" w:type="dxa"/>
            <w:tcBorders>
              <w:top w:val="nil"/>
              <w:left w:val="nil"/>
              <w:bottom w:val="nil"/>
              <w:right w:val="nil"/>
            </w:tcBorders>
            <w:noWrap/>
            <w:vAlign w:val="center"/>
            <w:hideMark/>
          </w:tcPr>
          <w:p w14:paraId="074B5A4C"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6.2%</w:t>
            </w:r>
          </w:p>
        </w:tc>
        <w:tc>
          <w:tcPr>
            <w:tcW w:w="1276" w:type="dxa"/>
            <w:tcBorders>
              <w:top w:val="nil"/>
              <w:left w:val="single" w:sz="4" w:space="0" w:color="auto"/>
              <w:bottom w:val="nil"/>
              <w:right w:val="nil"/>
            </w:tcBorders>
            <w:noWrap/>
            <w:vAlign w:val="center"/>
            <w:hideMark/>
          </w:tcPr>
          <w:p w14:paraId="70D3BFF1" w14:textId="77777777" w:rsidR="00362439" w:rsidRPr="003B3034" w:rsidRDefault="00362439" w:rsidP="00362439">
            <w:pPr>
              <w:widowControl/>
              <w:jc w:val="right"/>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156.07 </w:t>
            </w:r>
          </w:p>
        </w:tc>
        <w:tc>
          <w:tcPr>
            <w:tcW w:w="1559" w:type="dxa"/>
            <w:tcBorders>
              <w:top w:val="nil"/>
              <w:left w:val="nil"/>
              <w:bottom w:val="nil"/>
              <w:right w:val="nil"/>
            </w:tcBorders>
            <w:noWrap/>
            <w:vAlign w:val="center"/>
            <w:hideMark/>
          </w:tcPr>
          <w:p w14:paraId="06777272"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2.9%</w:t>
            </w:r>
          </w:p>
        </w:tc>
        <w:tc>
          <w:tcPr>
            <w:tcW w:w="1134" w:type="dxa"/>
            <w:tcBorders>
              <w:top w:val="nil"/>
              <w:left w:val="nil"/>
              <w:bottom w:val="nil"/>
              <w:right w:val="single" w:sz="4" w:space="0" w:color="auto"/>
            </w:tcBorders>
            <w:noWrap/>
            <w:vAlign w:val="center"/>
            <w:hideMark/>
          </w:tcPr>
          <w:p w14:paraId="2F6E367D"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58.1%</w:t>
            </w:r>
          </w:p>
        </w:tc>
      </w:tr>
      <w:tr w:rsidR="00362439" w:rsidRPr="003B3034" w14:paraId="782546A5" w14:textId="77777777" w:rsidTr="00362439">
        <w:trPr>
          <w:trHeight w:val="330"/>
        </w:trPr>
        <w:tc>
          <w:tcPr>
            <w:tcW w:w="876" w:type="dxa"/>
            <w:tcBorders>
              <w:top w:val="nil"/>
              <w:left w:val="single" w:sz="4" w:space="0" w:color="auto"/>
              <w:bottom w:val="nil"/>
              <w:right w:val="nil"/>
            </w:tcBorders>
            <w:shd w:val="clear" w:color="000000" w:fill="C5D9F1"/>
            <w:noWrap/>
            <w:vAlign w:val="center"/>
            <w:hideMark/>
          </w:tcPr>
          <w:p w14:paraId="083CB0A5"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10</w:t>
            </w:r>
          </w:p>
        </w:tc>
        <w:tc>
          <w:tcPr>
            <w:tcW w:w="2174" w:type="dxa"/>
            <w:gridSpan w:val="2"/>
            <w:tcBorders>
              <w:top w:val="nil"/>
              <w:left w:val="nil"/>
              <w:bottom w:val="nil"/>
              <w:right w:val="single" w:sz="4" w:space="0" w:color="000000"/>
            </w:tcBorders>
            <w:shd w:val="clear" w:color="000000" w:fill="C5D9F1"/>
            <w:noWrap/>
            <w:vAlign w:val="center"/>
            <w:hideMark/>
          </w:tcPr>
          <w:p w14:paraId="1B5163CA" w14:textId="016B9184" w:rsidR="00362439" w:rsidRPr="003B3034" w:rsidRDefault="003A2562" w:rsidP="00362439">
            <w:pPr>
              <w:widowControl/>
              <w:rPr>
                <w:rFonts w:ascii="Times New Roman" w:eastAsia="新細明體" w:hAnsi="Times New Roman" w:cs="Times New Roman"/>
                <w:color w:val="000000"/>
                <w:kern w:val="0"/>
                <w:szCs w:val="24"/>
                <w:lang w:bidi="th-TH"/>
              </w:rPr>
            </w:pPr>
            <w:r w:rsidRPr="003B3034">
              <w:rPr>
                <w:rFonts w:ascii="細明體" w:eastAsia="細明體" w:hAnsi="細明體" w:cs="Times New Roman" w:hint="eastAsia"/>
                <w:color w:val="000000"/>
                <w:kern w:val="0"/>
                <w:szCs w:val="24"/>
                <w:lang w:bidi="th-TH"/>
              </w:rPr>
              <w:t>昇降機・輸送設備</w:t>
            </w:r>
          </w:p>
        </w:tc>
        <w:tc>
          <w:tcPr>
            <w:tcW w:w="1345" w:type="dxa"/>
            <w:tcBorders>
              <w:top w:val="nil"/>
              <w:left w:val="nil"/>
              <w:bottom w:val="nil"/>
              <w:right w:val="nil"/>
            </w:tcBorders>
            <w:shd w:val="clear" w:color="000000" w:fill="C5D9F1"/>
            <w:noWrap/>
            <w:vAlign w:val="center"/>
            <w:hideMark/>
          </w:tcPr>
          <w:p w14:paraId="1C6DF88D" w14:textId="77777777" w:rsidR="00362439" w:rsidRPr="003B3034" w:rsidRDefault="00362439" w:rsidP="00362439">
            <w:pPr>
              <w:widowControl/>
              <w:jc w:val="right"/>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70.78 </w:t>
            </w:r>
          </w:p>
        </w:tc>
        <w:tc>
          <w:tcPr>
            <w:tcW w:w="1275" w:type="dxa"/>
            <w:tcBorders>
              <w:top w:val="nil"/>
              <w:left w:val="nil"/>
              <w:bottom w:val="nil"/>
              <w:right w:val="nil"/>
            </w:tcBorders>
            <w:shd w:val="clear" w:color="000000" w:fill="C5D9F1"/>
            <w:noWrap/>
            <w:vAlign w:val="center"/>
            <w:hideMark/>
          </w:tcPr>
          <w:p w14:paraId="41E50D98"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2.4%</w:t>
            </w:r>
          </w:p>
        </w:tc>
        <w:tc>
          <w:tcPr>
            <w:tcW w:w="1134" w:type="dxa"/>
            <w:tcBorders>
              <w:top w:val="nil"/>
              <w:left w:val="nil"/>
              <w:bottom w:val="nil"/>
              <w:right w:val="nil"/>
            </w:tcBorders>
            <w:shd w:val="clear" w:color="000000" w:fill="C5D9F1"/>
            <w:noWrap/>
            <w:vAlign w:val="center"/>
            <w:hideMark/>
          </w:tcPr>
          <w:p w14:paraId="0B4747EE"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32.0%</w:t>
            </w:r>
          </w:p>
        </w:tc>
        <w:tc>
          <w:tcPr>
            <w:tcW w:w="1276" w:type="dxa"/>
            <w:tcBorders>
              <w:top w:val="nil"/>
              <w:left w:val="single" w:sz="4" w:space="0" w:color="auto"/>
              <w:bottom w:val="nil"/>
              <w:right w:val="nil"/>
            </w:tcBorders>
            <w:shd w:val="clear" w:color="000000" w:fill="C5D9F1"/>
            <w:noWrap/>
            <w:vAlign w:val="center"/>
            <w:hideMark/>
          </w:tcPr>
          <w:p w14:paraId="489F226B" w14:textId="77777777" w:rsidR="00362439" w:rsidRPr="003B3034" w:rsidRDefault="00362439" w:rsidP="00362439">
            <w:pPr>
              <w:widowControl/>
              <w:jc w:val="right"/>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162.71 </w:t>
            </w:r>
          </w:p>
        </w:tc>
        <w:tc>
          <w:tcPr>
            <w:tcW w:w="1559" w:type="dxa"/>
            <w:tcBorders>
              <w:top w:val="nil"/>
              <w:left w:val="nil"/>
              <w:bottom w:val="nil"/>
              <w:right w:val="nil"/>
            </w:tcBorders>
            <w:shd w:val="clear" w:color="000000" w:fill="C5D9F1"/>
            <w:noWrap/>
            <w:vAlign w:val="center"/>
            <w:hideMark/>
          </w:tcPr>
          <w:p w14:paraId="1BF83C1D"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3.0%</w:t>
            </w:r>
          </w:p>
        </w:tc>
        <w:tc>
          <w:tcPr>
            <w:tcW w:w="1134" w:type="dxa"/>
            <w:tcBorders>
              <w:top w:val="nil"/>
              <w:left w:val="nil"/>
              <w:bottom w:val="nil"/>
              <w:right w:val="single" w:sz="4" w:space="0" w:color="auto"/>
            </w:tcBorders>
            <w:shd w:val="clear" w:color="000000" w:fill="C5D9F1"/>
            <w:noWrap/>
            <w:vAlign w:val="center"/>
            <w:hideMark/>
          </w:tcPr>
          <w:p w14:paraId="1D26E4D3"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84.6%</w:t>
            </w:r>
          </w:p>
        </w:tc>
      </w:tr>
      <w:tr w:rsidR="00362439" w:rsidRPr="003B3034" w14:paraId="16B6260A" w14:textId="77777777" w:rsidTr="00362439">
        <w:trPr>
          <w:trHeight w:val="330"/>
        </w:trPr>
        <w:tc>
          <w:tcPr>
            <w:tcW w:w="876" w:type="dxa"/>
            <w:tcBorders>
              <w:top w:val="nil"/>
              <w:left w:val="single" w:sz="4" w:space="0" w:color="auto"/>
              <w:bottom w:val="nil"/>
              <w:right w:val="nil"/>
            </w:tcBorders>
            <w:noWrap/>
            <w:vAlign w:val="center"/>
            <w:hideMark/>
          </w:tcPr>
          <w:p w14:paraId="49141988"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11</w:t>
            </w:r>
          </w:p>
        </w:tc>
        <w:tc>
          <w:tcPr>
            <w:tcW w:w="2112" w:type="dxa"/>
            <w:tcBorders>
              <w:top w:val="nil"/>
              <w:left w:val="nil"/>
              <w:bottom w:val="nil"/>
              <w:right w:val="nil"/>
            </w:tcBorders>
            <w:noWrap/>
            <w:vAlign w:val="center"/>
            <w:hideMark/>
          </w:tcPr>
          <w:p w14:paraId="23245E55" w14:textId="6CC73C70" w:rsidR="00362439" w:rsidRPr="003B3034" w:rsidRDefault="003A2562" w:rsidP="00362439">
            <w:pPr>
              <w:widowControl/>
              <w:rPr>
                <w:rFonts w:ascii="Times New Roman" w:eastAsia="新細明體" w:hAnsi="Times New Roman" w:cs="Times New Roman"/>
                <w:color w:val="000000"/>
                <w:kern w:val="0"/>
                <w:szCs w:val="24"/>
                <w:lang w:bidi="th-TH"/>
              </w:rPr>
            </w:pPr>
            <w:r w:rsidRPr="003B3034">
              <w:rPr>
                <w:rFonts w:ascii="細明體" w:eastAsia="細明體" w:hAnsi="細明體" w:cs="Times New Roman" w:hint="eastAsia"/>
                <w:color w:val="000000"/>
                <w:kern w:val="0"/>
                <w:szCs w:val="24"/>
                <w:lang w:bidi="th-TH"/>
              </w:rPr>
              <w:t>ポンプ</w:t>
            </w:r>
          </w:p>
        </w:tc>
        <w:tc>
          <w:tcPr>
            <w:tcW w:w="62" w:type="dxa"/>
            <w:tcBorders>
              <w:top w:val="nil"/>
              <w:left w:val="nil"/>
              <w:bottom w:val="nil"/>
              <w:right w:val="single" w:sz="4" w:space="0" w:color="auto"/>
            </w:tcBorders>
            <w:noWrap/>
            <w:vAlign w:val="center"/>
            <w:hideMark/>
          </w:tcPr>
          <w:p w14:paraId="4543BA3F" w14:textId="77777777" w:rsidR="00362439" w:rsidRPr="003B3034" w:rsidRDefault="00362439" w:rsidP="00362439">
            <w:pPr>
              <w:widowControl/>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　</w:t>
            </w:r>
          </w:p>
        </w:tc>
        <w:tc>
          <w:tcPr>
            <w:tcW w:w="1345" w:type="dxa"/>
            <w:tcBorders>
              <w:top w:val="nil"/>
              <w:left w:val="nil"/>
              <w:bottom w:val="nil"/>
              <w:right w:val="nil"/>
            </w:tcBorders>
            <w:noWrap/>
            <w:vAlign w:val="center"/>
            <w:hideMark/>
          </w:tcPr>
          <w:p w14:paraId="524CD4C8" w14:textId="77777777" w:rsidR="00362439" w:rsidRPr="003B3034" w:rsidRDefault="00362439" w:rsidP="00362439">
            <w:pPr>
              <w:widowControl/>
              <w:jc w:val="right"/>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61.49 </w:t>
            </w:r>
          </w:p>
        </w:tc>
        <w:tc>
          <w:tcPr>
            <w:tcW w:w="1275" w:type="dxa"/>
            <w:tcBorders>
              <w:top w:val="nil"/>
              <w:left w:val="nil"/>
              <w:bottom w:val="nil"/>
              <w:right w:val="nil"/>
            </w:tcBorders>
            <w:noWrap/>
            <w:vAlign w:val="center"/>
            <w:hideMark/>
          </w:tcPr>
          <w:p w14:paraId="688BEAF3"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2.1%</w:t>
            </w:r>
          </w:p>
        </w:tc>
        <w:tc>
          <w:tcPr>
            <w:tcW w:w="1134" w:type="dxa"/>
            <w:tcBorders>
              <w:top w:val="nil"/>
              <w:left w:val="nil"/>
              <w:bottom w:val="nil"/>
              <w:right w:val="nil"/>
            </w:tcBorders>
            <w:noWrap/>
            <w:vAlign w:val="center"/>
            <w:hideMark/>
          </w:tcPr>
          <w:p w14:paraId="5AC15480"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20.5%</w:t>
            </w:r>
          </w:p>
        </w:tc>
        <w:tc>
          <w:tcPr>
            <w:tcW w:w="1276" w:type="dxa"/>
            <w:tcBorders>
              <w:top w:val="nil"/>
              <w:left w:val="single" w:sz="4" w:space="0" w:color="auto"/>
              <w:bottom w:val="nil"/>
              <w:right w:val="nil"/>
            </w:tcBorders>
            <w:noWrap/>
            <w:vAlign w:val="center"/>
            <w:hideMark/>
          </w:tcPr>
          <w:p w14:paraId="45D3A5BD" w14:textId="77777777" w:rsidR="00362439" w:rsidRPr="003B3034" w:rsidRDefault="00362439" w:rsidP="00362439">
            <w:pPr>
              <w:widowControl/>
              <w:jc w:val="right"/>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92.38 </w:t>
            </w:r>
          </w:p>
        </w:tc>
        <w:tc>
          <w:tcPr>
            <w:tcW w:w="1559" w:type="dxa"/>
            <w:tcBorders>
              <w:top w:val="nil"/>
              <w:left w:val="nil"/>
              <w:bottom w:val="nil"/>
              <w:right w:val="nil"/>
            </w:tcBorders>
            <w:noWrap/>
            <w:vAlign w:val="center"/>
            <w:hideMark/>
          </w:tcPr>
          <w:p w14:paraId="638A2B6F"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1.7%</w:t>
            </w:r>
          </w:p>
        </w:tc>
        <w:tc>
          <w:tcPr>
            <w:tcW w:w="1134" w:type="dxa"/>
            <w:tcBorders>
              <w:top w:val="nil"/>
              <w:left w:val="nil"/>
              <w:bottom w:val="nil"/>
              <w:right w:val="single" w:sz="4" w:space="0" w:color="auto"/>
            </w:tcBorders>
            <w:noWrap/>
            <w:vAlign w:val="center"/>
            <w:hideMark/>
          </w:tcPr>
          <w:p w14:paraId="46B1311E"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115.2%</w:t>
            </w:r>
          </w:p>
        </w:tc>
      </w:tr>
      <w:tr w:rsidR="00362439" w:rsidRPr="003B3034" w14:paraId="367CE096" w14:textId="77777777" w:rsidTr="00362439">
        <w:trPr>
          <w:trHeight w:val="330"/>
        </w:trPr>
        <w:tc>
          <w:tcPr>
            <w:tcW w:w="876" w:type="dxa"/>
            <w:tcBorders>
              <w:top w:val="nil"/>
              <w:left w:val="single" w:sz="4" w:space="0" w:color="auto"/>
              <w:bottom w:val="nil"/>
              <w:right w:val="nil"/>
            </w:tcBorders>
            <w:shd w:val="clear" w:color="000000" w:fill="C5D9F1"/>
            <w:noWrap/>
            <w:vAlign w:val="center"/>
            <w:hideMark/>
          </w:tcPr>
          <w:p w14:paraId="64DE14D0"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12</w:t>
            </w:r>
          </w:p>
        </w:tc>
        <w:tc>
          <w:tcPr>
            <w:tcW w:w="2112" w:type="dxa"/>
            <w:tcBorders>
              <w:top w:val="nil"/>
              <w:left w:val="nil"/>
              <w:bottom w:val="nil"/>
              <w:right w:val="nil"/>
            </w:tcBorders>
            <w:shd w:val="clear" w:color="000000" w:fill="C5D9F1"/>
            <w:noWrap/>
            <w:vAlign w:val="center"/>
            <w:hideMark/>
          </w:tcPr>
          <w:p w14:paraId="36D15ED5" w14:textId="60E8C0FE" w:rsidR="00362439" w:rsidRPr="003B3034" w:rsidRDefault="003A2562" w:rsidP="00362439">
            <w:pPr>
              <w:widowControl/>
              <w:rPr>
                <w:rFonts w:ascii="Times New Roman" w:eastAsia="新細明體" w:hAnsi="Times New Roman" w:cs="Times New Roman"/>
                <w:color w:val="000000"/>
                <w:kern w:val="0"/>
                <w:szCs w:val="24"/>
                <w:lang w:eastAsia="ja-JP" w:bidi="th-TH"/>
              </w:rPr>
            </w:pPr>
            <w:r w:rsidRPr="003B3034">
              <w:rPr>
                <w:rFonts w:ascii="細明體" w:eastAsia="細明體" w:hAnsi="細明體" w:cs="Times New Roman" w:hint="eastAsia"/>
                <w:color w:val="000000"/>
                <w:kern w:val="0"/>
                <w:sz w:val="16"/>
                <w:szCs w:val="24"/>
                <w:lang w:eastAsia="ja-JP" w:bidi="th-TH"/>
              </w:rPr>
              <w:t>プラスチック・ゴム加工機</w:t>
            </w:r>
          </w:p>
        </w:tc>
        <w:tc>
          <w:tcPr>
            <w:tcW w:w="62" w:type="dxa"/>
            <w:tcBorders>
              <w:top w:val="nil"/>
              <w:left w:val="nil"/>
              <w:bottom w:val="nil"/>
              <w:right w:val="single" w:sz="4" w:space="0" w:color="auto"/>
            </w:tcBorders>
            <w:shd w:val="clear" w:color="000000" w:fill="C5D9F1"/>
            <w:noWrap/>
            <w:vAlign w:val="center"/>
            <w:hideMark/>
          </w:tcPr>
          <w:p w14:paraId="192FE11B" w14:textId="77777777" w:rsidR="00362439" w:rsidRPr="003B3034" w:rsidRDefault="00362439" w:rsidP="00362439">
            <w:pPr>
              <w:widowControl/>
              <w:rPr>
                <w:rFonts w:ascii="Times New Roman" w:eastAsia="新細明體" w:hAnsi="Times New Roman" w:cs="Times New Roman"/>
                <w:color w:val="000000"/>
                <w:kern w:val="0"/>
                <w:szCs w:val="24"/>
                <w:lang w:eastAsia="ja-JP" w:bidi="th-TH"/>
              </w:rPr>
            </w:pPr>
            <w:r w:rsidRPr="003B3034">
              <w:rPr>
                <w:rFonts w:ascii="Times New Roman" w:eastAsia="新細明體" w:hAnsi="Times New Roman" w:cs="Times New Roman"/>
                <w:color w:val="000000"/>
                <w:kern w:val="0"/>
                <w:szCs w:val="24"/>
                <w:lang w:eastAsia="ja-JP" w:bidi="th-TH"/>
              </w:rPr>
              <w:t xml:space="preserve">　</w:t>
            </w:r>
          </w:p>
        </w:tc>
        <w:tc>
          <w:tcPr>
            <w:tcW w:w="1345" w:type="dxa"/>
            <w:tcBorders>
              <w:top w:val="nil"/>
              <w:left w:val="nil"/>
              <w:bottom w:val="nil"/>
              <w:right w:val="nil"/>
            </w:tcBorders>
            <w:shd w:val="clear" w:color="000000" w:fill="C5D9F1"/>
            <w:noWrap/>
            <w:vAlign w:val="center"/>
            <w:hideMark/>
          </w:tcPr>
          <w:p w14:paraId="5CDB8679" w14:textId="77777777" w:rsidR="00362439" w:rsidRPr="003B3034" w:rsidRDefault="00362439" w:rsidP="00362439">
            <w:pPr>
              <w:widowControl/>
              <w:jc w:val="right"/>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60.48 </w:t>
            </w:r>
          </w:p>
        </w:tc>
        <w:tc>
          <w:tcPr>
            <w:tcW w:w="1275" w:type="dxa"/>
            <w:tcBorders>
              <w:top w:val="nil"/>
              <w:left w:val="nil"/>
              <w:bottom w:val="nil"/>
              <w:right w:val="nil"/>
            </w:tcBorders>
            <w:shd w:val="clear" w:color="000000" w:fill="C5D9F1"/>
            <w:noWrap/>
            <w:vAlign w:val="center"/>
            <w:hideMark/>
          </w:tcPr>
          <w:p w14:paraId="6CC2BC9A"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2.0%</w:t>
            </w:r>
          </w:p>
        </w:tc>
        <w:tc>
          <w:tcPr>
            <w:tcW w:w="1134" w:type="dxa"/>
            <w:tcBorders>
              <w:top w:val="nil"/>
              <w:left w:val="nil"/>
              <w:bottom w:val="nil"/>
              <w:right w:val="nil"/>
            </w:tcBorders>
            <w:shd w:val="clear" w:color="000000" w:fill="C5D9F1"/>
            <w:noWrap/>
            <w:vAlign w:val="center"/>
            <w:hideMark/>
          </w:tcPr>
          <w:p w14:paraId="05CA4853"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-14.7%</w:t>
            </w:r>
          </w:p>
        </w:tc>
        <w:tc>
          <w:tcPr>
            <w:tcW w:w="1276" w:type="dxa"/>
            <w:tcBorders>
              <w:top w:val="nil"/>
              <w:left w:val="single" w:sz="4" w:space="0" w:color="auto"/>
              <w:bottom w:val="nil"/>
              <w:right w:val="nil"/>
            </w:tcBorders>
            <w:shd w:val="clear" w:color="000000" w:fill="C5D9F1"/>
            <w:noWrap/>
            <w:vAlign w:val="center"/>
            <w:hideMark/>
          </w:tcPr>
          <w:p w14:paraId="3C454CAD" w14:textId="77777777" w:rsidR="00362439" w:rsidRPr="003B3034" w:rsidRDefault="00362439" w:rsidP="00362439">
            <w:pPr>
              <w:widowControl/>
              <w:jc w:val="right"/>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14.76 </w:t>
            </w:r>
          </w:p>
        </w:tc>
        <w:tc>
          <w:tcPr>
            <w:tcW w:w="1559" w:type="dxa"/>
            <w:tcBorders>
              <w:top w:val="nil"/>
              <w:left w:val="nil"/>
              <w:bottom w:val="nil"/>
              <w:right w:val="nil"/>
            </w:tcBorders>
            <w:shd w:val="clear" w:color="000000" w:fill="C5D9F1"/>
            <w:noWrap/>
            <w:vAlign w:val="center"/>
            <w:hideMark/>
          </w:tcPr>
          <w:p w14:paraId="499B6F59"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0.3%</w:t>
            </w:r>
          </w:p>
        </w:tc>
        <w:tc>
          <w:tcPr>
            <w:tcW w:w="1134" w:type="dxa"/>
            <w:tcBorders>
              <w:top w:val="nil"/>
              <w:left w:val="nil"/>
              <w:bottom w:val="nil"/>
              <w:right w:val="single" w:sz="4" w:space="0" w:color="auto"/>
            </w:tcBorders>
            <w:shd w:val="clear" w:color="000000" w:fill="C5D9F1"/>
            <w:noWrap/>
            <w:vAlign w:val="center"/>
            <w:hideMark/>
          </w:tcPr>
          <w:p w14:paraId="6B0B95C0"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2.0%</w:t>
            </w:r>
          </w:p>
        </w:tc>
      </w:tr>
      <w:tr w:rsidR="00362439" w:rsidRPr="003B3034" w14:paraId="2BC21D32" w14:textId="77777777" w:rsidTr="00362439">
        <w:trPr>
          <w:trHeight w:val="330"/>
        </w:trPr>
        <w:tc>
          <w:tcPr>
            <w:tcW w:w="876" w:type="dxa"/>
            <w:tcBorders>
              <w:top w:val="nil"/>
              <w:left w:val="single" w:sz="4" w:space="0" w:color="auto"/>
              <w:bottom w:val="nil"/>
              <w:right w:val="nil"/>
            </w:tcBorders>
            <w:noWrap/>
            <w:vAlign w:val="center"/>
            <w:hideMark/>
          </w:tcPr>
          <w:p w14:paraId="6FC09B74"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13</w:t>
            </w:r>
          </w:p>
        </w:tc>
        <w:tc>
          <w:tcPr>
            <w:tcW w:w="2112" w:type="dxa"/>
            <w:tcBorders>
              <w:top w:val="nil"/>
              <w:left w:val="nil"/>
              <w:bottom w:val="nil"/>
              <w:right w:val="nil"/>
            </w:tcBorders>
            <w:noWrap/>
            <w:vAlign w:val="center"/>
            <w:hideMark/>
          </w:tcPr>
          <w:p w14:paraId="4B189D7D" w14:textId="2319021A" w:rsidR="00362439" w:rsidRPr="003B3034" w:rsidRDefault="003A2562" w:rsidP="00362439">
            <w:pPr>
              <w:widowControl/>
              <w:rPr>
                <w:rFonts w:ascii="Times New Roman" w:eastAsia="新細明體" w:hAnsi="Times New Roman" w:cs="Times New Roman"/>
                <w:color w:val="000000"/>
                <w:kern w:val="0"/>
                <w:szCs w:val="24"/>
                <w:lang w:bidi="th-TH"/>
              </w:rPr>
            </w:pPr>
            <w:r w:rsidRPr="003B3034">
              <w:rPr>
                <w:rFonts w:ascii="細明體" w:eastAsia="細明體" w:hAnsi="細明體" w:cs="Times New Roman" w:hint="eastAsia"/>
                <w:color w:val="000000"/>
                <w:kern w:val="0"/>
                <w:szCs w:val="24"/>
                <w:lang w:bidi="th-TH"/>
              </w:rPr>
              <w:t>電動手工具</w:t>
            </w:r>
          </w:p>
        </w:tc>
        <w:tc>
          <w:tcPr>
            <w:tcW w:w="62" w:type="dxa"/>
            <w:tcBorders>
              <w:top w:val="nil"/>
              <w:left w:val="nil"/>
              <w:bottom w:val="nil"/>
              <w:right w:val="single" w:sz="4" w:space="0" w:color="auto"/>
            </w:tcBorders>
            <w:noWrap/>
            <w:vAlign w:val="center"/>
            <w:hideMark/>
          </w:tcPr>
          <w:p w14:paraId="0A5E9111" w14:textId="77777777" w:rsidR="00362439" w:rsidRPr="003B3034" w:rsidRDefault="00362439" w:rsidP="00362439">
            <w:pPr>
              <w:widowControl/>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　</w:t>
            </w:r>
          </w:p>
        </w:tc>
        <w:tc>
          <w:tcPr>
            <w:tcW w:w="1345" w:type="dxa"/>
            <w:tcBorders>
              <w:top w:val="nil"/>
              <w:left w:val="nil"/>
              <w:bottom w:val="nil"/>
              <w:right w:val="nil"/>
            </w:tcBorders>
            <w:noWrap/>
            <w:vAlign w:val="center"/>
            <w:hideMark/>
          </w:tcPr>
          <w:p w14:paraId="68EFE5AE" w14:textId="77777777" w:rsidR="00362439" w:rsidRPr="003B3034" w:rsidRDefault="00362439" w:rsidP="00362439">
            <w:pPr>
              <w:widowControl/>
              <w:jc w:val="right"/>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51.03 </w:t>
            </w:r>
          </w:p>
        </w:tc>
        <w:tc>
          <w:tcPr>
            <w:tcW w:w="1275" w:type="dxa"/>
            <w:tcBorders>
              <w:top w:val="nil"/>
              <w:left w:val="nil"/>
              <w:bottom w:val="nil"/>
              <w:right w:val="nil"/>
            </w:tcBorders>
            <w:noWrap/>
            <w:vAlign w:val="center"/>
            <w:hideMark/>
          </w:tcPr>
          <w:p w14:paraId="564B405E"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1.7%</w:t>
            </w:r>
          </w:p>
        </w:tc>
        <w:tc>
          <w:tcPr>
            <w:tcW w:w="1134" w:type="dxa"/>
            <w:tcBorders>
              <w:top w:val="nil"/>
              <w:left w:val="nil"/>
              <w:bottom w:val="nil"/>
              <w:right w:val="nil"/>
            </w:tcBorders>
            <w:noWrap/>
            <w:vAlign w:val="center"/>
            <w:hideMark/>
          </w:tcPr>
          <w:p w14:paraId="1FF12F2A"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-14.9%</w:t>
            </w:r>
          </w:p>
        </w:tc>
        <w:tc>
          <w:tcPr>
            <w:tcW w:w="1276" w:type="dxa"/>
            <w:tcBorders>
              <w:top w:val="nil"/>
              <w:left w:val="single" w:sz="4" w:space="0" w:color="auto"/>
              <w:bottom w:val="nil"/>
              <w:right w:val="nil"/>
            </w:tcBorders>
            <w:noWrap/>
            <w:vAlign w:val="center"/>
            <w:hideMark/>
          </w:tcPr>
          <w:p w14:paraId="02AB3002" w14:textId="77777777" w:rsidR="00362439" w:rsidRPr="003B3034" w:rsidRDefault="00362439" w:rsidP="00362439">
            <w:pPr>
              <w:widowControl/>
              <w:jc w:val="right"/>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13.18 </w:t>
            </w:r>
          </w:p>
        </w:tc>
        <w:tc>
          <w:tcPr>
            <w:tcW w:w="1559" w:type="dxa"/>
            <w:tcBorders>
              <w:top w:val="nil"/>
              <w:left w:val="nil"/>
              <w:bottom w:val="nil"/>
              <w:right w:val="nil"/>
            </w:tcBorders>
            <w:noWrap/>
            <w:vAlign w:val="center"/>
            <w:hideMark/>
          </w:tcPr>
          <w:p w14:paraId="7C5D76B8"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0.2%</w:t>
            </w:r>
          </w:p>
        </w:tc>
        <w:tc>
          <w:tcPr>
            <w:tcW w:w="1134" w:type="dxa"/>
            <w:tcBorders>
              <w:top w:val="nil"/>
              <w:left w:val="nil"/>
              <w:bottom w:val="nil"/>
              <w:right w:val="single" w:sz="4" w:space="0" w:color="auto"/>
            </w:tcBorders>
            <w:noWrap/>
            <w:vAlign w:val="center"/>
            <w:hideMark/>
          </w:tcPr>
          <w:p w14:paraId="28A06151"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48.7%</w:t>
            </w:r>
          </w:p>
        </w:tc>
      </w:tr>
      <w:tr w:rsidR="00362439" w:rsidRPr="003B3034" w14:paraId="5D573F6B" w14:textId="77777777" w:rsidTr="00362439">
        <w:trPr>
          <w:trHeight w:val="330"/>
        </w:trPr>
        <w:tc>
          <w:tcPr>
            <w:tcW w:w="876" w:type="dxa"/>
            <w:tcBorders>
              <w:top w:val="nil"/>
              <w:left w:val="single" w:sz="4" w:space="0" w:color="auto"/>
              <w:bottom w:val="nil"/>
              <w:right w:val="nil"/>
            </w:tcBorders>
            <w:shd w:val="clear" w:color="000000" w:fill="C5D9F1"/>
            <w:noWrap/>
            <w:vAlign w:val="center"/>
            <w:hideMark/>
          </w:tcPr>
          <w:p w14:paraId="50E6C68D"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14</w:t>
            </w:r>
          </w:p>
        </w:tc>
        <w:tc>
          <w:tcPr>
            <w:tcW w:w="2174" w:type="dxa"/>
            <w:gridSpan w:val="2"/>
            <w:tcBorders>
              <w:top w:val="nil"/>
              <w:left w:val="nil"/>
              <w:bottom w:val="nil"/>
              <w:right w:val="single" w:sz="4" w:space="0" w:color="000000"/>
            </w:tcBorders>
            <w:shd w:val="clear" w:color="000000" w:fill="C5D9F1"/>
            <w:noWrap/>
            <w:vAlign w:val="center"/>
            <w:hideMark/>
          </w:tcPr>
          <w:p w14:paraId="405C02B0" w14:textId="013B8621" w:rsidR="00362439" w:rsidRPr="003B3034" w:rsidRDefault="003A2562" w:rsidP="00362439">
            <w:pPr>
              <w:widowControl/>
              <w:rPr>
                <w:rFonts w:ascii="Times New Roman" w:eastAsia="新細明體" w:hAnsi="Times New Roman" w:cs="Times New Roman"/>
                <w:color w:val="000000"/>
                <w:kern w:val="0"/>
                <w:szCs w:val="24"/>
                <w:lang w:bidi="th-TH"/>
              </w:rPr>
            </w:pPr>
            <w:r w:rsidRPr="003B3034">
              <w:rPr>
                <w:rFonts w:ascii="細明體" w:eastAsia="細明體" w:hAnsi="細明體" w:cs="Times New Roman" w:hint="eastAsia"/>
                <w:color w:val="000000"/>
                <w:kern w:val="0"/>
                <w:szCs w:val="24"/>
                <w:lang w:bidi="th-TH"/>
              </w:rPr>
              <w:t>製紙・印刷機</w:t>
            </w:r>
          </w:p>
        </w:tc>
        <w:tc>
          <w:tcPr>
            <w:tcW w:w="1345" w:type="dxa"/>
            <w:tcBorders>
              <w:top w:val="nil"/>
              <w:left w:val="nil"/>
              <w:bottom w:val="nil"/>
              <w:right w:val="nil"/>
            </w:tcBorders>
            <w:shd w:val="clear" w:color="000000" w:fill="C5D9F1"/>
            <w:noWrap/>
            <w:vAlign w:val="center"/>
            <w:hideMark/>
          </w:tcPr>
          <w:p w14:paraId="24DFF042" w14:textId="77777777" w:rsidR="00362439" w:rsidRPr="003B3034" w:rsidRDefault="00362439" w:rsidP="00362439">
            <w:pPr>
              <w:widowControl/>
              <w:jc w:val="right"/>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50.12 </w:t>
            </w:r>
          </w:p>
        </w:tc>
        <w:tc>
          <w:tcPr>
            <w:tcW w:w="1275" w:type="dxa"/>
            <w:tcBorders>
              <w:top w:val="nil"/>
              <w:left w:val="nil"/>
              <w:bottom w:val="nil"/>
              <w:right w:val="nil"/>
            </w:tcBorders>
            <w:shd w:val="clear" w:color="000000" w:fill="C5D9F1"/>
            <w:noWrap/>
            <w:vAlign w:val="center"/>
            <w:hideMark/>
          </w:tcPr>
          <w:p w14:paraId="3E10D10B"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1.7%</w:t>
            </w:r>
          </w:p>
        </w:tc>
        <w:tc>
          <w:tcPr>
            <w:tcW w:w="1134" w:type="dxa"/>
            <w:tcBorders>
              <w:top w:val="nil"/>
              <w:left w:val="nil"/>
              <w:bottom w:val="nil"/>
              <w:right w:val="nil"/>
            </w:tcBorders>
            <w:shd w:val="clear" w:color="000000" w:fill="C5D9F1"/>
            <w:noWrap/>
            <w:vAlign w:val="center"/>
            <w:hideMark/>
          </w:tcPr>
          <w:p w14:paraId="26306E43"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-7.0%</w:t>
            </w:r>
          </w:p>
        </w:tc>
        <w:tc>
          <w:tcPr>
            <w:tcW w:w="1276" w:type="dxa"/>
            <w:tcBorders>
              <w:top w:val="nil"/>
              <w:left w:val="single" w:sz="4" w:space="0" w:color="auto"/>
              <w:bottom w:val="nil"/>
              <w:right w:val="nil"/>
            </w:tcBorders>
            <w:shd w:val="clear" w:color="000000" w:fill="C5D9F1"/>
            <w:noWrap/>
            <w:vAlign w:val="center"/>
            <w:hideMark/>
          </w:tcPr>
          <w:p w14:paraId="2B02BCF5" w14:textId="77777777" w:rsidR="00362439" w:rsidRPr="003B3034" w:rsidRDefault="00362439" w:rsidP="00362439">
            <w:pPr>
              <w:widowControl/>
              <w:jc w:val="right"/>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52.46 </w:t>
            </w:r>
          </w:p>
        </w:tc>
        <w:tc>
          <w:tcPr>
            <w:tcW w:w="1559" w:type="dxa"/>
            <w:tcBorders>
              <w:top w:val="nil"/>
              <w:left w:val="nil"/>
              <w:bottom w:val="nil"/>
              <w:right w:val="nil"/>
            </w:tcBorders>
            <w:shd w:val="clear" w:color="000000" w:fill="C5D9F1"/>
            <w:noWrap/>
            <w:vAlign w:val="center"/>
            <w:hideMark/>
          </w:tcPr>
          <w:p w14:paraId="2317DAD2"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1.0%</w:t>
            </w:r>
          </w:p>
        </w:tc>
        <w:tc>
          <w:tcPr>
            <w:tcW w:w="1134" w:type="dxa"/>
            <w:tcBorders>
              <w:top w:val="nil"/>
              <w:left w:val="nil"/>
              <w:bottom w:val="nil"/>
              <w:right w:val="single" w:sz="4" w:space="0" w:color="auto"/>
            </w:tcBorders>
            <w:shd w:val="clear" w:color="000000" w:fill="C5D9F1"/>
            <w:noWrap/>
            <w:vAlign w:val="center"/>
            <w:hideMark/>
          </w:tcPr>
          <w:p w14:paraId="65327FA1"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25.0%</w:t>
            </w:r>
          </w:p>
        </w:tc>
      </w:tr>
      <w:tr w:rsidR="00362439" w:rsidRPr="003B3034" w14:paraId="74BC35FB" w14:textId="77777777" w:rsidTr="00362439">
        <w:trPr>
          <w:trHeight w:val="330"/>
        </w:trPr>
        <w:tc>
          <w:tcPr>
            <w:tcW w:w="876" w:type="dxa"/>
            <w:tcBorders>
              <w:top w:val="nil"/>
              <w:left w:val="single" w:sz="4" w:space="0" w:color="auto"/>
              <w:bottom w:val="nil"/>
              <w:right w:val="nil"/>
            </w:tcBorders>
            <w:noWrap/>
            <w:vAlign w:val="center"/>
            <w:hideMark/>
          </w:tcPr>
          <w:p w14:paraId="7728D657"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15</w:t>
            </w:r>
          </w:p>
        </w:tc>
        <w:tc>
          <w:tcPr>
            <w:tcW w:w="2174" w:type="dxa"/>
            <w:gridSpan w:val="2"/>
            <w:tcBorders>
              <w:top w:val="nil"/>
              <w:left w:val="nil"/>
              <w:bottom w:val="nil"/>
              <w:right w:val="single" w:sz="4" w:space="0" w:color="000000"/>
            </w:tcBorders>
            <w:noWrap/>
            <w:vAlign w:val="center"/>
            <w:hideMark/>
          </w:tcPr>
          <w:p w14:paraId="74B3CC13" w14:textId="0AA62D78" w:rsidR="00362439" w:rsidRPr="003B3034" w:rsidRDefault="003A2562" w:rsidP="00362439">
            <w:pPr>
              <w:widowControl/>
              <w:rPr>
                <w:rFonts w:ascii="Times New Roman" w:eastAsia="新細明體" w:hAnsi="Times New Roman" w:cs="Times New Roman"/>
                <w:color w:val="000000"/>
                <w:kern w:val="0"/>
                <w:szCs w:val="24"/>
                <w:lang w:bidi="th-TH"/>
              </w:rPr>
            </w:pPr>
            <w:r w:rsidRPr="003B3034">
              <w:rPr>
                <w:rFonts w:ascii="細明體" w:eastAsia="細明體" w:hAnsi="細明體" w:cs="Times New Roman" w:hint="eastAsia"/>
                <w:color w:val="000000"/>
                <w:kern w:val="0"/>
                <w:sz w:val="20"/>
                <w:szCs w:val="24"/>
                <w:lang w:bidi="th-TH"/>
              </w:rPr>
              <w:t>食品加工・包装機械</w:t>
            </w:r>
          </w:p>
        </w:tc>
        <w:tc>
          <w:tcPr>
            <w:tcW w:w="1345" w:type="dxa"/>
            <w:tcBorders>
              <w:top w:val="nil"/>
              <w:left w:val="nil"/>
              <w:bottom w:val="nil"/>
              <w:right w:val="nil"/>
            </w:tcBorders>
            <w:noWrap/>
            <w:vAlign w:val="center"/>
            <w:hideMark/>
          </w:tcPr>
          <w:p w14:paraId="30A8FA80" w14:textId="77777777" w:rsidR="00362439" w:rsidRPr="003B3034" w:rsidRDefault="00362439" w:rsidP="00362439">
            <w:pPr>
              <w:widowControl/>
              <w:jc w:val="right"/>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44.61 </w:t>
            </w:r>
          </w:p>
        </w:tc>
        <w:tc>
          <w:tcPr>
            <w:tcW w:w="1275" w:type="dxa"/>
            <w:tcBorders>
              <w:top w:val="nil"/>
              <w:left w:val="nil"/>
              <w:bottom w:val="nil"/>
              <w:right w:val="nil"/>
            </w:tcBorders>
            <w:noWrap/>
            <w:vAlign w:val="center"/>
            <w:hideMark/>
          </w:tcPr>
          <w:p w14:paraId="5D9ED53E"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1.5%</w:t>
            </w:r>
          </w:p>
        </w:tc>
        <w:tc>
          <w:tcPr>
            <w:tcW w:w="1134" w:type="dxa"/>
            <w:tcBorders>
              <w:top w:val="nil"/>
              <w:left w:val="nil"/>
              <w:bottom w:val="nil"/>
              <w:right w:val="nil"/>
            </w:tcBorders>
            <w:noWrap/>
            <w:vAlign w:val="center"/>
            <w:hideMark/>
          </w:tcPr>
          <w:p w14:paraId="31679613"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-3.2%</w:t>
            </w:r>
          </w:p>
        </w:tc>
        <w:tc>
          <w:tcPr>
            <w:tcW w:w="1276" w:type="dxa"/>
            <w:tcBorders>
              <w:top w:val="nil"/>
              <w:left w:val="single" w:sz="4" w:space="0" w:color="auto"/>
              <w:bottom w:val="nil"/>
              <w:right w:val="nil"/>
            </w:tcBorders>
            <w:noWrap/>
            <w:vAlign w:val="center"/>
            <w:hideMark/>
          </w:tcPr>
          <w:p w14:paraId="6DF5159D" w14:textId="77777777" w:rsidR="00362439" w:rsidRPr="003B3034" w:rsidRDefault="00362439" w:rsidP="00362439">
            <w:pPr>
              <w:widowControl/>
              <w:jc w:val="right"/>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31.86 </w:t>
            </w:r>
          </w:p>
        </w:tc>
        <w:tc>
          <w:tcPr>
            <w:tcW w:w="1559" w:type="dxa"/>
            <w:tcBorders>
              <w:top w:val="nil"/>
              <w:left w:val="nil"/>
              <w:bottom w:val="nil"/>
              <w:right w:val="nil"/>
            </w:tcBorders>
            <w:noWrap/>
            <w:vAlign w:val="center"/>
            <w:hideMark/>
          </w:tcPr>
          <w:p w14:paraId="6E4B2982"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0.6%</w:t>
            </w:r>
          </w:p>
        </w:tc>
        <w:tc>
          <w:tcPr>
            <w:tcW w:w="1134" w:type="dxa"/>
            <w:tcBorders>
              <w:top w:val="nil"/>
              <w:left w:val="nil"/>
              <w:bottom w:val="nil"/>
              <w:right w:val="single" w:sz="4" w:space="0" w:color="auto"/>
            </w:tcBorders>
            <w:noWrap/>
            <w:vAlign w:val="center"/>
            <w:hideMark/>
          </w:tcPr>
          <w:p w14:paraId="54845BA2"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61.6%</w:t>
            </w:r>
          </w:p>
        </w:tc>
      </w:tr>
      <w:tr w:rsidR="00362439" w:rsidRPr="003B3034" w14:paraId="0FD28A79" w14:textId="77777777" w:rsidTr="00362439">
        <w:trPr>
          <w:trHeight w:val="330"/>
        </w:trPr>
        <w:tc>
          <w:tcPr>
            <w:tcW w:w="876" w:type="dxa"/>
            <w:tcBorders>
              <w:top w:val="nil"/>
              <w:left w:val="single" w:sz="4" w:space="0" w:color="auto"/>
              <w:bottom w:val="nil"/>
              <w:right w:val="nil"/>
            </w:tcBorders>
            <w:shd w:val="clear" w:color="000000" w:fill="C5D9F1"/>
            <w:noWrap/>
            <w:vAlign w:val="center"/>
            <w:hideMark/>
          </w:tcPr>
          <w:p w14:paraId="736FE01B"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16</w:t>
            </w:r>
          </w:p>
        </w:tc>
        <w:tc>
          <w:tcPr>
            <w:tcW w:w="2112" w:type="dxa"/>
            <w:tcBorders>
              <w:top w:val="nil"/>
              <w:left w:val="nil"/>
              <w:bottom w:val="nil"/>
              <w:right w:val="nil"/>
            </w:tcBorders>
            <w:shd w:val="clear" w:color="000000" w:fill="C5D9F1"/>
            <w:noWrap/>
            <w:vAlign w:val="center"/>
            <w:hideMark/>
          </w:tcPr>
          <w:p w14:paraId="25F56AD0" w14:textId="781345EA" w:rsidR="00362439" w:rsidRPr="003B3034" w:rsidRDefault="003A2562" w:rsidP="00362439">
            <w:pPr>
              <w:widowControl/>
              <w:rPr>
                <w:rFonts w:ascii="Times New Roman" w:eastAsia="新細明體" w:hAnsi="Times New Roman" w:cs="Times New Roman"/>
                <w:color w:val="000000"/>
                <w:kern w:val="0"/>
                <w:szCs w:val="24"/>
                <w:lang w:bidi="th-TH"/>
              </w:rPr>
            </w:pPr>
            <w:r w:rsidRPr="003B3034">
              <w:rPr>
                <w:rFonts w:ascii="細明體" w:eastAsia="細明體" w:hAnsi="細明體" w:cs="Times New Roman" w:hint="eastAsia"/>
                <w:color w:val="000000"/>
                <w:kern w:val="0"/>
                <w:szCs w:val="24"/>
                <w:lang w:bidi="th-TH"/>
              </w:rPr>
              <w:t>刀具・ツール</w:t>
            </w:r>
          </w:p>
        </w:tc>
        <w:tc>
          <w:tcPr>
            <w:tcW w:w="62" w:type="dxa"/>
            <w:tcBorders>
              <w:top w:val="nil"/>
              <w:left w:val="nil"/>
              <w:bottom w:val="nil"/>
              <w:right w:val="single" w:sz="4" w:space="0" w:color="auto"/>
            </w:tcBorders>
            <w:shd w:val="clear" w:color="000000" w:fill="C5D9F1"/>
            <w:noWrap/>
            <w:vAlign w:val="center"/>
            <w:hideMark/>
          </w:tcPr>
          <w:p w14:paraId="530F82E8" w14:textId="77777777" w:rsidR="00362439" w:rsidRPr="003B3034" w:rsidRDefault="00362439" w:rsidP="00362439">
            <w:pPr>
              <w:widowControl/>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　</w:t>
            </w:r>
          </w:p>
        </w:tc>
        <w:tc>
          <w:tcPr>
            <w:tcW w:w="1345" w:type="dxa"/>
            <w:tcBorders>
              <w:top w:val="nil"/>
              <w:left w:val="nil"/>
              <w:bottom w:val="nil"/>
              <w:right w:val="nil"/>
            </w:tcBorders>
            <w:shd w:val="clear" w:color="000000" w:fill="C5D9F1"/>
            <w:noWrap/>
            <w:vAlign w:val="center"/>
            <w:hideMark/>
          </w:tcPr>
          <w:p w14:paraId="151DD3DA" w14:textId="77777777" w:rsidR="00362439" w:rsidRPr="003B3034" w:rsidRDefault="00362439" w:rsidP="00362439">
            <w:pPr>
              <w:widowControl/>
              <w:jc w:val="right"/>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43.49 </w:t>
            </w:r>
          </w:p>
        </w:tc>
        <w:tc>
          <w:tcPr>
            <w:tcW w:w="1275" w:type="dxa"/>
            <w:tcBorders>
              <w:top w:val="nil"/>
              <w:left w:val="nil"/>
              <w:bottom w:val="nil"/>
              <w:right w:val="nil"/>
            </w:tcBorders>
            <w:shd w:val="clear" w:color="000000" w:fill="C5D9F1"/>
            <w:noWrap/>
            <w:vAlign w:val="center"/>
            <w:hideMark/>
          </w:tcPr>
          <w:p w14:paraId="3455164E"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1.5%</w:t>
            </w:r>
          </w:p>
        </w:tc>
        <w:tc>
          <w:tcPr>
            <w:tcW w:w="1134" w:type="dxa"/>
            <w:tcBorders>
              <w:top w:val="nil"/>
              <w:left w:val="nil"/>
              <w:bottom w:val="nil"/>
              <w:right w:val="nil"/>
            </w:tcBorders>
            <w:shd w:val="clear" w:color="000000" w:fill="C5D9F1"/>
            <w:noWrap/>
            <w:vAlign w:val="center"/>
            <w:hideMark/>
          </w:tcPr>
          <w:p w14:paraId="3F458C72"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6.0%</w:t>
            </w:r>
          </w:p>
        </w:tc>
        <w:tc>
          <w:tcPr>
            <w:tcW w:w="1276" w:type="dxa"/>
            <w:tcBorders>
              <w:top w:val="nil"/>
              <w:left w:val="single" w:sz="4" w:space="0" w:color="auto"/>
              <w:bottom w:val="nil"/>
              <w:right w:val="nil"/>
            </w:tcBorders>
            <w:shd w:val="clear" w:color="000000" w:fill="C5D9F1"/>
            <w:noWrap/>
            <w:vAlign w:val="center"/>
            <w:hideMark/>
          </w:tcPr>
          <w:p w14:paraId="6A29D0A5" w14:textId="77777777" w:rsidR="00362439" w:rsidRPr="003B3034" w:rsidRDefault="00362439" w:rsidP="00362439">
            <w:pPr>
              <w:widowControl/>
              <w:jc w:val="right"/>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23.91 </w:t>
            </w:r>
          </w:p>
        </w:tc>
        <w:tc>
          <w:tcPr>
            <w:tcW w:w="1559" w:type="dxa"/>
            <w:tcBorders>
              <w:top w:val="nil"/>
              <w:left w:val="nil"/>
              <w:bottom w:val="nil"/>
              <w:right w:val="nil"/>
            </w:tcBorders>
            <w:shd w:val="clear" w:color="000000" w:fill="C5D9F1"/>
            <w:noWrap/>
            <w:vAlign w:val="center"/>
            <w:hideMark/>
          </w:tcPr>
          <w:p w14:paraId="613644F9"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0.4%</w:t>
            </w:r>
          </w:p>
        </w:tc>
        <w:tc>
          <w:tcPr>
            <w:tcW w:w="1134" w:type="dxa"/>
            <w:tcBorders>
              <w:top w:val="nil"/>
              <w:left w:val="nil"/>
              <w:bottom w:val="nil"/>
              <w:right w:val="single" w:sz="4" w:space="0" w:color="auto"/>
            </w:tcBorders>
            <w:shd w:val="clear" w:color="000000" w:fill="C5D9F1"/>
            <w:noWrap/>
            <w:vAlign w:val="center"/>
            <w:hideMark/>
          </w:tcPr>
          <w:p w14:paraId="7A00E809"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64.7%</w:t>
            </w:r>
          </w:p>
        </w:tc>
      </w:tr>
      <w:tr w:rsidR="00362439" w:rsidRPr="003B3034" w14:paraId="5D5C9E9E" w14:textId="77777777" w:rsidTr="00362439">
        <w:trPr>
          <w:trHeight w:val="330"/>
        </w:trPr>
        <w:tc>
          <w:tcPr>
            <w:tcW w:w="876" w:type="dxa"/>
            <w:tcBorders>
              <w:top w:val="nil"/>
              <w:left w:val="single" w:sz="4" w:space="0" w:color="auto"/>
              <w:bottom w:val="nil"/>
              <w:right w:val="nil"/>
            </w:tcBorders>
            <w:noWrap/>
            <w:vAlign w:val="center"/>
            <w:hideMark/>
          </w:tcPr>
          <w:p w14:paraId="1B16F856"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17</w:t>
            </w:r>
          </w:p>
        </w:tc>
        <w:tc>
          <w:tcPr>
            <w:tcW w:w="2112" w:type="dxa"/>
            <w:tcBorders>
              <w:top w:val="nil"/>
              <w:left w:val="nil"/>
              <w:bottom w:val="nil"/>
              <w:right w:val="nil"/>
            </w:tcBorders>
            <w:noWrap/>
            <w:vAlign w:val="center"/>
            <w:hideMark/>
          </w:tcPr>
          <w:p w14:paraId="5B41AD71" w14:textId="77777777" w:rsidR="00362439" w:rsidRPr="003B3034" w:rsidRDefault="00362439" w:rsidP="00362439">
            <w:pPr>
              <w:widowControl/>
              <w:rPr>
                <w:rFonts w:ascii="Times New Roman" w:eastAsia="新細明體" w:hAnsi="Times New Roman" w:cs="Times New Roman"/>
                <w:color w:val="000000"/>
                <w:kern w:val="0"/>
                <w:szCs w:val="24"/>
                <w:lang w:bidi="th-TH"/>
              </w:rPr>
            </w:pPr>
            <w:r w:rsidRPr="003B3034">
              <w:rPr>
                <w:rFonts w:ascii="細明體" w:eastAsia="細明體" w:hAnsi="細明體" w:cs="Times New Roman" w:hint="eastAsia"/>
                <w:color w:val="000000"/>
                <w:kern w:val="0"/>
                <w:szCs w:val="24"/>
                <w:lang w:bidi="th-TH"/>
              </w:rPr>
              <w:t>事務機</w:t>
            </w:r>
          </w:p>
        </w:tc>
        <w:tc>
          <w:tcPr>
            <w:tcW w:w="62" w:type="dxa"/>
            <w:tcBorders>
              <w:top w:val="nil"/>
              <w:left w:val="nil"/>
              <w:bottom w:val="nil"/>
              <w:right w:val="single" w:sz="4" w:space="0" w:color="auto"/>
            </w:tcBorders>
            <w:noWrap/>
            <w:vAlign w:val="center"/>
            <w:hideMark/>
          </w:tcPr>
          <w:p w14:paraId="01A7BCB8" w14:textId="77777777" w:rsidR="00362439" w:rsidRPr="003B3034" w:rsidRDefault="00362439" w:rsidP="00362439">
            <w:pPr>
              <w:widowControl/>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　</w:t>
            </w:r>
          </w:p>
        </w:tc>
        <w:tc>
          <w:tcPr>
            <w:tcW w:w="1345" w:type="dxa"/>
            <w:tcBorders>
              <w:top w:val="nil"/>
              <w:left w:val="nil"/>
              <w:bottom w:val="nil"/>
              <w:right w:val="nil"/>
            </w:tcBorders>
            <w:noWrap/>
            <w:vAlign w:val="center"/>
            <w:hideMark/>
          </w:tcPr>
          <w:p w14:paraId="1AFF8B34" w14:textId="77777777" w:rsidR="00362439" w:rsidRPr="003B3034" w:rsidRDefault="00362439" w:rsidP="00362439">
            <w:pPr>
              <w:widowControl/>
              <w:jc w:val="right"/>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41.58 </w:t>
            </w:r>
          </w:p>
        </w:tc>
        <w:tc>
          <w:tcPr>
            <w:tcW w:w="1275" w:type="dxa"/>
            <w:tcBorders>
              <w:top w:val="nil"/>
              <w:left w:val="nil"/>
              <w:bottom w:val="nil"/>
              <w:right w:val="nil"/>
            </w:tcBorders>
            <w:noWrap/>
            <w:vAlign w:val="center"/>
            <w:hideMark/>
          </w:tcPr>
          <w:p w14:paraId="588C11BF"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1.4%</w:t>
            </w:r>
          </w:p>
        </w:tc>
        <w:tc>
          <w:tcPr>
            <w:tcW w:w="1134" w:type="dxa"/>
            <w:tcBorders>
              <w:top w:val="nil"/>
              <w:left w:val="nil"/>
              <w:bottom w:val="nil"/>
              <w:right w:val="nil"/>
            </w:tcBorders>
            <w:noWrap/>
            <w:vAlign w:val="center"/>
            <w:hideMark/>
          </w:tcPr>
          <w:p w14:paraId="1091B926"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1.9%</w:t>
            </w:r>
          </w:p>
        </w:tc>
        <w:tc>
          <w:tcPr>
            <w:tcW w:w="1276" w:type="dxa"/>
            <w:tcBorders>
              <w:top w:val="nil"/>
              <w:left w:val="single" w:sz="4" w:space="0" w:color="auto"/>
              <w:bottom w:val="nil"/>
              <w:right w:val="nil"/>
            </w:tcBorders>
            <w:noWrap/>
            <w:vAlign w:val="center"/>
            <w:hideMark/>
          </w:tcPr>
          <w:p w14:paraId="4178A00D" w14:textId="77777777" w:rsidR="00362439" w:rsidRPr="003B3034" w:rsidRDefault="00362439" w:rsidP="00362439">
            <w:pPr>
              <w:widowControl/>
              <w:jc w:val="right"/>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18.95 </w:t>
            </w:r>
          </w:p>
        </w:tc>
        <w:tc>
          <w:tcPr>
            <w:tcW w:w="1559" w:type="dxa"/>
            <w:tcBorders>
              <w:top w:val="nil"/>
              <w:left w:val="nil"/>
              <w:bottom w:val="nil"/>
              <w:right w:val="nil"/>
            </w:tcBorders>
            <w:noWrap/>
            <w:vAlign w:val="center"/>
            <w:hideMark/>
          </w:tcPr>
          <w:p w14:paraId="4BA0E3DF"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0.4%</w:t>
            </w:r>
          </w:p>
        </w:tc>
        <w:tc>
          <w:tcPr>
            <w:tcW w:w="1134" w:type="dxa"/>
            <w:tcBorders>
              <w:top w:val="nil"/>
              <w:left w:val="nil"/>
              <w:bottom w:val="nil"/>
              <w:right w:val="single" w:sz="4" w:space="0" w:color="auto"/>
            </w:tcBorders>
            <w:noWrap/>
            <w:vAlign w:val="center"/>
            <w:hideMark/>
          </w:tcPr>
          <w:p w14:paraId="7652B0FC"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61.7%</w:t>
            </w:r>
          </w:p>
        </w:tc>
      </w:tr>
      <w:tr w:rsidR="00362439" w:rsidRPr="003B3034" w14:paraId="10A8C57D" w14:textId="77777777" w:rsidTr="00362439">
        <w:trPr>
          <w:trHeight w:val="330"/>
        </w:trPr>
        <w:tc>
          <w:tcPr>
            <w:tcW w:w="876" w:type="dxa"/>
            <w:tcBorders>
              <w:top w:val="nil"/>
              <w:left w:val="single" w:sz="4" w:space="0" w:color="auto"/>
              <w:bottom w:val="nil"/>
              <w:right w:val="nil"/>
            </w:tcBorders>
            <w:shd w:val="clear" w:color="000000" w:fill="C5D9F1"/>
            <w:noWrap/>
            <w:vAlign w:val="center"/>
            <w:hideMark/>
          </w:tcPr>
          <w:p w14:paraId="453E02F7"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18</w:t>
            </w:r>
          </w:p>
        </w:tc>
        <w:tc>
          <w:tcPr>
            <w:tcW w:w="2112" w:type="dxa"/>
            <w:tcBorders>
              <w:top w:val="nil"/>
              <w:left w:val="nil"/>
              <w:bottom w:val="nil"/>
              <w:right w:val="nil"/>
            </w:tcBorders>
            <w:shd w:val="clear" w:color="000000" w:fill="C5D9F1"/>
            <w:noWrap/>
            <w:vAlign w:val="center"/>
            <w:hideMark/>
          </w:tcPr>
          <w:p w14:paraId="7704A953" w14:textId="77777777" w:rsidR="00362439" w:rsidRPr="003B3034" w:rsidRDefault="00362439" w:rsidP="00362439">
            <w:pPr>
              <w:widowControl/>
              <w:rPr>
                <w:rFonts w:ascii="Times New Roman" w:eastAsia="新細明體" w:hAnsi="Times New Roman" w:cs="Times New Roman"/>
                <w:color w:val="000000"/>
                <w:kern w:val="0"/>
                <w:szCs w:val="24"/>
                <w:lang w:bidi="th-TH"/>
              </w:rPr>
            </w:pPr>
            <w:r w:rsidRPr="003B3034">
              <w:rPr>
                <w:rFonts w:ascii="細明體" w:eastAsia="細明體" w:hAnsi="細明體" w:cs="Times New Roman" w:hint="eastAsia"/>
                <w:color w:val="000000"/>
                <w:kern w:val="0"/>
                <w:szCs w:val="24"/>
                <w:lang w:bidi="th-TH"/>
              </w:rPr>
              <w:t>木工機</w:t>
            </w:r>
          </w:p>
        </w:tc>
        <w:tc>
          <w:tcPr>
            <w:tcW w:w="62" w:type="dxa"/>
            <w:tcBorders>
              <w:top w:val="nil"/>
              <w:left w:val="nil"/>
              <w:bottom w:val="nil"/>
              <w:right w:val="single" w:sz="4" w:space="0" w:color="auto"/>
            </w:tcBorders>
            <w:shd w:val="clear" w:color="000000" w:fill="C5D9F1"/>
            <w:noWrap/>
            <w:vAlign w:val="center"/>
            <w:hideMark/>
          </w:tcPr>
          <w:p w14:paraId="08E0CF10" w14:textId="77777777" w:rsidR="00362439" w:rsidRPr="003B3034" w:rsidRDefault="00362439" w:rsidP="00362439">
            <w:pPr>
              <w:widowControl/>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　</w:t>
            </w:r>
          </w:p>
        </w:tc>
        <w:tc>
          <w:tcPr>
            <w:tcW w:w="1345" w:type="dxa"/>
            <w:tcBorders>
              <w:top w:val="nil"/>
              <w:left w:val="nil"/>
              <w:bottom w:val="nil"/>
              <w:right w:val="nil"/>
            </w:tcBorders>
            <w:shd w:val="clear" w:color="000000" w:fill="C5D9F1"/>
            <w:noWrap/>
            <w:vAlign w:val="center"/>
            <w:hideMark/>
          </w:tcPr>
          <w:p w14:paraId="337460AB" w14:textId="77777777" w:rsidR="00362439" w:rsidRPr="003B3034" w:rsidRDefault="00362439" w:rsidP="00362439">
            <w:pPr>
              <w:widowControl/>
              <w:jc w:val="right"/>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32.64 </w:t>
            </w:r>
          </w:p>
        </w:tc>
        <w:tc>
          <w:tcPr>
            <w:tcW w:w="1275" w:type="dxa"/>
            <w:tcBorders>
              <w:top w:val="nil"/>
              <w:left w:val="nil"/>
              <w:bottom w:val="nil"/>
              <w:right w:val="nil"/>
            </w:tcBorders>
            <w:shd w:val="clear" w:color="000000" w:fill="C5D9F1"/>
            <w:noWrap/>
            <w:vAlign w:val="center"/>
            <w:hideMark/>
          </w:tcPr>
          <w:p w14:paraId="12AD6162"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1.1%</w:t>
            </w:r>
          </w:p>
        </w:tc>
        <w:tc>
          <w:tcPr>
            <w:tcW w:w="1134" w:type="dxa"/>
            <w:tcBorders>
              <w:top w:val="nil"/>
              <w:left w:val="nil"/>
              <w:bottom w:val="nil"/>
              <w:right w:val="nil"/>
            </w:tcBorders>
            <w:shd w:val="clear" w:color="000000" w:fill="C5D9F1"/>
            <w:noWrap/>
            <w:vAlign w:val="center"/>
            <w:hideMark/>
          </w:tcPr>
          <w:p w14:paraId="207D973D"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4.9%</w:t>
            </w:r>
          </w:p>
        </w:tc>
        <w:tc>
          <w:tcPr>
            <w:tcW w:w="1276" w:type="dxa"/>
            <w:tcBorders>
              <w:top w:val="nil"/>
              <w:left w:val="single" w:sz="4" w:space="0" w:color="auto"/>
              <w:bottom w:val="nil"/>
              <w:right w:val="nil"/>
            </w:tcBorders>
            <w:shd w:val="clear" w:color="000000" w:fill="C5D9F1"/>
            <w:noWrap/>
            <w:vAlign w:val="center"/>
            <w:hideMark/>
          </w:tcPr>
          <w:p w14:paraId="0D1FC034" w14:textId="77777777" w:rsidR="00362439" w:rsidRPr="003B3034" w:rsidRDefault="00362439" w:rsidP="00362439">
            <w:pPr>
              <w:widowControl/>
              <w:jc w:val="right"/>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5.51 </w:t>
            </w:r>
          </w:p>
        </w:tc>
        <w:tc>
          <w:tcPr>
            <w:tcW w:w="1559" w:type="dxa"/>
            <w:tcBorders>
              <w:top w:val="nil"/>
              <w:left w:val="nil"/>
              <w:bottom w:val="nil"/>
              <w:right w:val="nil"/>
            </w:tcBorders>
            <w:shd w:val="clear" w:color="000000" w:fill="C5D9F1"/>
            <w:noWrap/>
            <w:vAlign w:val="center"/>
            <w:hideMark/>
          </w:tcPr>
          <w:p w14:paraId="161D317B"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0.1%</w:t>
            </w:r>
          </w:p>
        </w:tc>
        <w:tc>
          <w:tcPr>
            <w:tcW w:w="1134" w:type="dxa"/>
            <w:tcBorders>
              <w:top w:val="nil"/>
              <w:left w:val="nil"/>
              <w:bottom w:val="nil"/>
              <w:right w:val="single" w:sz="4" w:space="0" w:color="auto"/>
            </w:tcBorders>
            <w:shd w:val="clear" w:color="000000" w:fill="C5D9F1"/>
            <w:noWrap/>
            <w:vAlign w:val="center"/>
            <w:hideMark/>
          </w:tcPr>
          <w:p w14:paraId="79000410"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-58.2%</w:t>
            </w:r>
          </w:p>
        </w:tc>
      </w:tr>
      <w:tr w:rsidR="00362439" w:rsidRPr="003B3034" w14:paraId="64637529" w14:textId="77777777" w:rsidTr="00362439">
        <w:trPr>
          <w:trHeight w:val="330"/>
        </w:trPr>
        <w:tc>
          <w:tcPr>
            <w:tcW w:w="876" w:type="dxa"/>
            <w:tcBorders>
              <w:top w:val="nil"/>
              <w:left w:val="single" w:sz="4" w:space="0" w:color="auto"/>
              <w:bottom w:val="nil"/>
              <w:right w:val="nil"/>
            </w:tcBorders>
            <w:noWrap/>
            <w:vAlign w:val="center"/>
            <w:hideMark/>
          </w:tcPr>
          <w:p w14:paraId="35AD00A3"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19</w:t>
            </w:r>
          </w:p>
        </w:tc>
        <w:tc>
          <w:tcPr>
            <w:tcW w:w="2112" w:type="dxa"/>
            <w:tcBorders>
              <w:top w:val="nil"/>
              <w:left w:val="nil"/>
              <w:bottom w:val="nil"/>
              <w:right w:val="nil"/>
            </w:tcBorders>
            <w:noWrap/>
            <w:vAlign w:val="center"/>
            <w:hideMark/>
          </w:tcPr>
          <w:p w14:paraId="48FE37D8" w14:textId="77777777" w:rsidR="00362439" w:rsidRPr="003B3034" w:rsidRDefault="00362439" w:rsidP="00362439">
            <w:pPr>
              <w:widowControl/>
              <w:rPr>
                <w:rFonts w:ascii="Times New Roman" w:eastAsia="新細明體" w:hAnsi="Times New Roman" w:cs="Times New Roman"/>
                <w:color w:val="000000"/>
                <w:kern w:val="0"/>
                <w:szCs w:val="24"/>
                <w:lang w:bidi="th-TH"/>
              </w:rPr>
            </w:pPr>
            <w:r w:rsidRPr="003B3034">
              <w:rPr>
                <w:rFonts w:ascii="細明體" w:eastAsia="細明體" w:hAnsi="細明體" w:cs="Times New Roman" w:hint="eastAsia"/>
                <w:color w:val="000000"/>
                <w:kern w:val="0"/>
                <w:szCs w:val="24"/>
                <w:lang w:bidi="th-TH"/>
              </w:rPr>
              <w:t>紡織機</w:t>
            </w:r>
          </w:p>
        </w:tc>
        <w:tc>
          <w:tcPr>
            <w:tcW w:w="62" w:type="dxa"/>
            <w:tcBorders>
              <w:top w:val="nil"/>
              <w:left w:val="nil"/>
              <w:bottom w:val="nil"/>
              <w:right w:val="single" w:sz="4" w:space="0" w:color="auto"/>
            </w:tcBorders>
            <w:noWrap/>
            <w:vAlign w:val="center"/>
            <w:hideMark/>
          </w:tcPr>
          <w:p w14:paraId="5BB13002" w14:textId="77777777" w:rsidR="00362439" w:rsidRPr="003B3034" w:rsidRDefault="00362439" w:rsidP="00362439">
            <w:pPr>
              <w:widowControl/>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　</w:t>
            </w:r>
          </w:p>
        </w:tc>
        <w:tc>
          <w:tcPr>
            <w:tcW w:w="1345" w:type="dxa"/>
            <w:tcBorders>
              <w:top w:val="nil"/>
              <w:left w:val="nil"/>
              <w:bottom w:val="nil"/>
              <w:right w:val="nil"/>
            </w:tcBorders>
            <w:noWrap/>
            <w:vAlign w:val="center"/>
            <w:hideMark/>
          </w:tcPr>
          <w:p w14:paraId="378BB510" w14:textId="77777777" w:rsidR="00362439" w:rsidRPr="003B3034" w:rsidRDefault="00362439" w:rsidP="00362439">
            <w:pPr>
              <w:widowControl/>
              <w:jc w:val="right"/>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29.32 </w:t>
            </w:r>
          </w:p>
        </w:tc>
        <w:tc>
          <w:tcPr>
            <w:tcW w:w="1275" w:type="dxa"/>
            <w:tcBorders>
              <w:top w:val="nil"/>
              <w:left w:val="nil"/>
              <w:bottom w:val="nil"/>
              <w:right w:val="nil"/>
            </w:tcBorders>
            <w:noWrap/>
            <w:vAlign w:val="center"/>
            <w:hideMark/>
          </w:tcPr>
          <w:p w14:paraId="05ADF5B7"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1.0%</w:t>
            </w:r>
          </w:p>
        </w:tc>
        <w:tc>
          <w:tcPr>
            <w:tcW w:w="1134" w:type="dxa"/>
            <w:tcBorders>
              <w:top w:val="nil"/>
              <w:left w:val="nil"/>
              <w:bottom w:val="nil"/>
              <w:right w:val="nil"/>
            </w:tcBorders>
            <w:noWrap/>
            <w:vAlign w:val="center"/>
            <w:hideMark/>
          </w:tcPr>
          <w:p w14:paraId="7DB82B38"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-3.8%</w:t>
            </w:r>
          </w:p>
        </w:tc>
        <w:tc>
          <w:tcPr>
            <w:tcW w:w="1276" w:type="dxa"/>
            <w:tcBorders>
              <w:top w:val="nil"/>
              <w:left w:val="single" w:sz="4" w:space="0" w:color="auto"/>
              <w:bottom w:val="nil"/>
              <w:right w:val="nil"/>
            </w:tcBorders>
            <w:noWrap/>
            <w:vAlign w:val="center"/>
            <w:hideMark/>
          </w:tcPr>
          <w:p w14:paraId="1D5EF6F6" w14:textId="77777777" w:rsidR="00362439" w:rsidRPr="003B3034" w:rsidRDefault="00362439" w:rsidP="00362439">
            <w:pPr>
              <w:widowControl/>
              <w:jc w:val="right"/>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10.73 </w:t>
            </w:r>
          </w:p>
        </w:tc>
        <w:tc>
          <w:tcPr>
            <w:tcW w:w="1559" w:type="dxa"/>
            <w:tcBorders>
              <w:top w:val="nil"/>
              <w:left w:val="nil"/>
              <w:bottom w:val="nil"/>
              <w:right w:val="nil"/>
            </w:tcBorders>
            <w:noWrap/>
            <w:vAlign w:val="center"/>
            <w:hideMark/>
          </w:tcPr>
          <w:p w14:paraId="5F34F955"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0.2%</w:t>
            </w:r>
          </w:p>
        </w:tc>
        <w:tc>
          <w:tcPr>
            <w:tcW w:w="1134" w:type="dxa"/>
            <w:tcBorders>
              <w:top w:val="nil"/>
              <w:left w:val="nil"/>
              <w:bottom w:val="nil"/>
              <w:right w:val="single" w:sz="4" w:space="0" w:color="auto"/>
            </w:tcBorders>
            <w:noWrap/>
            <w:vAlign w:val="center"/>
            <w:hideMark/>
          </w:tcPr>
          <w:p w14:paraId="0E4E140A"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-79.2%</w:t>
            </w:r>
          </w:p>
        </w:tc>
      </w:tr>
      <w:tr w:rsidR="00362439" w:rsidRPr="003B3034" w14:paraId="117482F2" w14:textId="77777777" w:rsidTr="00362439">
        <w:trPr>
          <w:trHeight w:val="330"/>
        </w:trPr>
        <w:tc>
          <w:tcPr>
            <w:tcW w:w="876" w:type="dxa"/>
            <w:tcBorders>
              <w:top w:val="nil"/>
              <w:left w:val="single" w:sz="4" w:space="0" w:color="auto"/>
              <w:bottom w:val="nil"/>
              <w:right w:val="nil"/>
            </w:tcBorders>
            <w:shd w:val="clear" w:color="000000" w:fill="C5D9F1"/>
            <w:noWrap/>
            <w:vAlign w:val="center"/>
            <w:hideMark/>
          </w:tcPr>
          <w:p w14:paraId="56928235"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20</w:t>
            </w:r>
          </w:p>
        </w:tc>
        <w:tc>
          <w:tcPr>
            <w:tcW w:w="2112" w:type="dxa"/>
            <w:tcBorders>
              <w:top w:val="nil"/>
              <w:left w:val="nil"/>
              <w:bottom w:val="nil"/>
              <w:right w:val="nil"/>
            </w:tcBorders>
            <w:shd w:val="clear" w:color="000000" w:fill="C5D9F1"/>
            <w:noWrap/>
            <w:vAlign w:val="center"/>
            <w:hideMark/>
          </w:tcPr>
          <w:p w14:paraId="4D99FCB3" w14:textId="4DAB3148" w:rsidR="00362439" w:rsidRPr="003B3034" w:rsidRDefault="003A2562" w:rsidP="00362439">
            <w:pPr>
              <w:widowControl/>
              <w:rPr>
                <w:rFonts w:ascii="Times New Roman" w:eastAsia="新細明體" w:hAnsi="Times New Roman" w:cs="Times New Roman"/>
                <w:color w:val="000000"/>
                <w:kern w:val="0"/>
                <w:szCs w:val="24"/>
                <w:lang w:bidi="th-TH"/>
              </w:rPr>
            </w:pPr>
            <w:r w:rsidRPr="003B3034">
              <w:rPr>
                <w:rFonts w:ascii="細明體" w:eastAsia="細明體" w:hAnsi="細明體" w:cs="Times New Roman" w:hint="eastAsia"/>
                <w:color w:val="000000"/>
                <w:kern w:val="0"/>
                <w:szCs w:val="24"/>
                <w:lang w:bidi="th-TH"/>
              </w:rPr>
              <w:t>エンジン</w:t>
            </w:r>
          </w:p>
        </w:tc>
        <w:tc>
          <w:tcPr>
            <w:tcW w:w="62" w:type="dxa"/>
            <w:tcBorders>
              <w:top w:val="nil"/>
              <w:left w:val="nil"/>
              <w:bottom w:val="nil"/>
              <w:right w:val="single" w:sz="4" w:space="0" w:color="auto"/>
            </w:tcBorders>
            <w:shd w:val="clear" w:color="000000" w:fill="C5D9F1"/>
            <w:noWrap/>
            <w:vAlign w:val="center"/>
            <w:hideMark/>
          </w:tcPr>
          <w:p w14:paraId="278049E0" w14:textId="77777777" w:rsidR="00362439" w:rsidRPr="003B3034" w:rsidRDefault="00362439" w:rsidP="00362439">
            <w:pPr>
              <w:widowControl/>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　</w:t>
            </w:r>
          </w:p>
        </w:tc>
        <w:tc>
          <w:tcPr>
            <w:tcW w:w="1345" w:type="dxa"/>
            <w:tcBorders>
              <w:top w:val="nil"/>
              <w:left w:val="nil"/>
              <w:bottom w:val="nil"/>
              <w:right w:val="nil"/>
            </w:tcBorders>
            <w:shd w:val="clear" w:color="000000" w:fill="C5D9F1"/>
            <w:noWrap/>
            <w:vAlign w:val="center"/>
            <w:hideMark/>
          </w:tcPr>
          <w:p w14:paraId="7F9EF0F6" w14:textId="77777777" w:rsidR="00362439" w:rsidRPr="003B3034" w:rsidRDefault="00362439" w:rsidP="00362439">
            <w:pPr>
              <w:widowControl/>
              <w:jc w:val="right"/>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29.00 </w:t>
            </w:r>
          </w:p>
        </w:tc>
        <w:tc>
          <w:tcPr>
            <w:tcW w:w="1275" w:type="dxa"/>
            <w:tcBorders>
              <w:top w:val="nil"/>
              <w:left w:val="nil"/>
              <w:bottom w:val="nil"/>
              <w:right w:val="nil"/>
            </w:tcBorders>
            <w:shd w:val="clear" w:color="000000" w:fill="C5D9F1"/>
            <w:noWrap/>
            <w:vAlign w:val="center"/>
            <w:hideMark/>
          </w:tcPr>
          <w:p w14:paraId="0F8EFE5D"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1.0%</w:t>
            </w:r>
          </w:p>
        </w:tc>
        <w:tc>
          <w:tcPr>
            <w:tcW w:w="1134" w:type="dxa"/>
            <w:tcBorders>
              <w:top w:val="nil"/>
              <w:left w:val="nil"/>
              <w:bottom w:val="nil"/>
              <w:right w:val="nil"/>
            </w:tcBorders>
            <w:shd w:val="clear" w:color="000000" w:fill="C5D9F1"/>
            <w:noWrap/>
            <w:vAlign w:val="center"/>
            <w:hideMark/>
          </w:tcPr>
          <w:p w14:paraId="7BC0E5F6"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2.7%</w:t>
            </w:r>
          </w:p>
        </w:tc>
        <w:tc>
          <w:tcPr>
            <w:tcW w:w="1276" w:type="dxa"/>
            <w:tcBorders>
              <w:top w:val="nil"/>
              <w:left w:val="single" w:sz="4" w:space="0" w:color="auto"/>
              <w:bottom w:val="nil"/>
              <w:right w:val="nil"/>
            </w:tcBorders>
            <w:shd w:val="clear" w:color="000000" w:fill="C5D9F1"/>
            <w:noWrap/>
            <w:vAlign w:val="center"/>
            <w:hideMark/>
          </w:tcPr>
          <w:p w14:paraId="324306B4" w14:textId="77777777" w:rsidR="00362439" w:rsidRPr="003B3034" w:rsidRDefault="00362439" w:rsidP="00362439">
            <w:pPr>
              <w:widowControl/>
              <w:jc w:val="right"/>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73.09 </w:t>
            </w:r>
          </w:p>
        </w:tc>
        <w:tc>
          <w:tcPr>
            <w:tcW w:w="1559" w:type="dxa"/>
            <w:tcBorders>
              <w:top w:val="nil"/>
              <w:left w:val="nil"/>
              <w:bottom w:val="nil"/>
              <w:right w:val="nil"/>
            </w:tcBorders>
            <w:shd w:val="clear" w:color="000000" w:fill="C5D9F1"/>
            <w:noWrap/>
            <w:vAlign w:val="center"/>
            <w:hideMark/>
          </w:tcPr>
          <w:p w14:paraId="5064F670"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1.4%</w:t>
            </w:r>
          </w:p>
        </w:tc>
        <w:tc>
          <w:tcPr>
            <w:tcW w:w="1134" w:type="dxa"/>
            <w:tcBorders>
              <w:top w:val="nil"/>
              <w:left w:val="nil"/>
              <w:bottom w:val="nil"/>
              <w:right w:val="single" w:sz="4" w:space="0" w:color="auto"/>
            </w:tcBorders>
            <w:shd w:val="clear" w:color="000000" w:fill="C5D9F1"/>
            <w:noWrap/>
            <w:vAlign w:val="center"/>
            <w:hideMark/>
          </w:tcPr>
          <w:p w14:paraId="4C4F18BA"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33.4%</w:t>
            </w:r>
          </w:p>
        </w:tc>
      </w:tr>
      <w:tr w:rsidR="00362439" w:rsidRPr="003B3034" w14:paraId="2047EDCB" w14:textId="77777777" w:rsidTr="00362439">
        <w:trPr>
          <w:trHeight w:val="330"/>
        </w:trPr>
        <w:tc>
          <w:tcPr>
            <w:tcW w:w="876" w:type="dxa"/>
            <w:tcBorders>
              <w:top w:val="nil"/>
              <w:left w:val="single" w:sz="4" w:space="0" w:color="auto"/>
              <w:bottom w:val="nil"/>
              <w:right w:val="nil"/>
            </w:tcBorders>
            <w:noWrap/>
            <w:vAlign w:val="center"/>
            <w:hideMark/>
          </w:tcPr>
          <w:p w14:paraId="3DD03C8E"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21</w:t>
            </w:r>
          </w:p>
        </w:tc>
        <w:tc>
          <w:tcPr>
            <w:tcW w:w="2112" w:type="dxa"/>
            <w:tcBorders>
              <w:top w:val="nil"/>
              <w:left w:val="nil"/>
              <w:bottom w:val="nil"/>
              <w:right w:val="nil"/>
            </w:tcBorders>
            <w:noWrap/>
            <w:vAlign w:val="center"/>
            <w:hideMark/>
          </w:tcPr>
          <w:p w14:paraId="78AFE7BA" w14:textId="16A0570B" w:rsidR="00362439" w:rsidRPr="003B3034" w:rsidRDefault="003A2562" w:rsidP="00362439">
            <w:pPr>
              <w:widowControl/>
              <w:rPr>
                <w:rFonts w:ascii="Times New Roman" w:eastAsia="新細明體" w:hAnsi="Times New Roman" w:cs="Times New Roman"/>
                <w:color w:val="000000"/>
                <w:kern w:val="0"/>
                <w:szCs w:val="24"/>
                <w:lang w:bidi="th-TH"/>
              </w:rPr>
            </w:pPr>
            <w:r w:rsidRPr="003B3034">
              <w:rPr>
                <w:rFonts w:ascii="細明體" w:eastAsia="細明體" w:hAnsi="細明體" w:cs="Times New Roman" w:hint="eastAsia"/>
                <w:color w:val="000000"/>
                <w:kern w:val="0"/>
                <w:szCs w:val="24"/>
                <w:lang w:bidi="th-TH"/>
              </w:rPr>
              <w:t>金型</w:t>
            </w:r>
          </w:p>
        </w:tc>
        <w:tc>
          <w:tcPr>
            <w:tcW w:w="62" w:type="dxa"/>
            <w:tcBorders>
              <w:top w:val="nil"/>
              <w:left w:val="nil"/>
              <w:bottom w:val="nil"/>
              <w:right w:val="single" w:sz="4" w:space="0" w:color="auto"/>
            </w:tcBorders>
            <w:noWrap/>
            <w:vAlign w:val="center"/>
            <w:hideMark/>
          </w:tcPr>
          <w:p w14:paraId="0F59CA1A" w14:textId="77777777" w:rsidR="00362439" w:rsidRPr="003B3034" w:rsidRDefault="00362439" w:rsidP="00362439">
            <w:pPr>
              <w:widowControl/>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　</w:t>
            </w:r>
          </w:p>
        </w:tc>
        <w:tc>
          <w:tcPr>
            <w:tcW w:w="1345" w:type="dxa"/>
            <w:tcBorders>
              <w:top w:val="nil"/>
              <w:left w:val="nil"/>
              <w:bottom w:val="nil"/>
              <w:right w:val="nil"/>
            </w:tcBorders>
            <w:noWrap/>
            <w:vAlign w:val="center"/>
            <w:hideMark/>
          </w:tcPr>
          <w:p w14:paraId="02AB00EB" w14:textId="77777777" w:rsidR="00362439" w:rsidRPr="003B3034" w:rsidRDefault="00362439" w:rsidP="00362439">
            <w:pPr>
              <w:widowControl/>
              <w:jc w:val="right"/>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21.44 </w:t>
            </w:r>
          </w:p>
        </w:tc>
        <w:tc>
          <w:tcPr>
            <w:tcW w:w="1275" w:type="dxa"/>
            <w:tcBorders>
              <w:top w:val="nil"/>
              <w:left w:val="nil"/>
              <w:bottom w:val="nil"/>
              <w:right w:val="nil"/>
            </w:tcBorders>
            <w:noWrap/>
            <w:vAlign w:val="center"/>
            <w:hideMark/>
          </w:tcPr>
          <w:p w14:paraId="754EF70F"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0.7%</w:t>
            </w:r>
          </w:p>
        </w:tc>
        <w:tc>
          <w:tcPr>
            <w:tcW w:w="1134" w:type="dxa"/>
            <w:tcBorders>
              <w:top w:val="nil"/>
              <w:left w:val="nil"/>
              <w:bottom w:val="nil"/>
              <w:right w:val="nil"/>
            </w:tcBorders>
            <w:noWrap/>
            <w:vAlign w:val="center"/>
            <w:hideMark/>
          </w:tcPr>
          <w:p w14:paraId="7168E36C"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-9.7%</w:t>
            </w:r>
          </w:p>
        </w:tc>
        <w:tc>
          <w:tcPr>
            <w:tcW w:w="1276" w:type="dxa"/>
            <w:tcBorders>
              <w:top w:val="nil"/>
              <w:left w:val="single" w:sz="4" w:space="0" w:color="auto"/>
              <w:bottom w:val="nil"/>
              <w:right w:val="nil"/>
            </w:tcBorders>
            <w:noWrap/>
            <w:vAlign w:val="center"/>
            <w:hideMark/>
          </w:tcPr>
          <w:p w14:paraId="5FE9A96F" w14:textId="77777777" w:rsidR="00362439" w:rsidRPr="003B3034" w:rsidRDefault="00362439" w:rsidP="00362439">
            <w:pPr>
              <w:widowControl/>
              <w:jc w:val="right"/>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23.87 </w:t>
            </w:r>
          </w:p>
        </w:tc>
        <w:tc>
          <w:tcPr>
            <w:tcW w:w="1559" w:type="dxa"/>
            <w:tcBorders>
              <w:top w:val="nil"/>
              <w:left w:val="nil"/>
              <w:bottom w:val="nil"/>
              <w:right w:val="nil"/>
            </w:tcBorders>
            <w:noWrap/>
            <w:vAlign w:val="center"/>
            <w:hideMark/>
          </w:tcPr>
          <w:p w14:paraId="2215E343"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0.4%</w:t>
            </w:r>
          </w:p>
        </w:tc>
        <w:tc>
          <w:tcPr>
            <w:tcW w:w="1134" w:type="dxa"/>
            <w:tcBorders>
              <w:top w:val="nil"/>
              <w:left w:val="nil"/>
              <w:bottom w:val="nil"/>
              <w:right w:val="single" w:sz="4" w:space="0" w:color="auto"/>
            </w:tcBorders>
            <w:noWrap/>
            <w:vAlign w:val="center"/>
            <w:hideMark/>
          </w:tcPr>
          <w:p w14:paraId="3CBC564F"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76.6%</w:t>
            </w:r>
          </w:p>
        </w:tc>
      </w:tr>
      <w:tr w:rsidR="00362439" w:rsidRPr="003B3034" w14:paraId="41FAB533" w14:textId="77777777" w:rsidTr="00362439">
        <w:trPr>
          <w:trHeight w:val="330"/>
        </w:trPr>
        <w:tc>
          <w:tcPr>
            <w:tcW w:w="876" w:type="dxa"/>
            <w:tcBorders>
              <w:top w:val="nil"/>
              <w:left w:val="single" w:sz="4" w:space="0" w:color="auto"/>
              <w:bottom w:val="nil"/>
              <w:right w:val="nil"/>
            </w:tcBorders>
            <w:shd w:val="clear" w:color="000000" w:fill="C5D9F1"/>
            <w:noWrap/>
            <w:vAlign w:val="center"/>
            <w:hideMark/>
          </w:tcPr>
          <w:p w14:paraId="027A371A"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22</w:t>
            </w:r>
          </w:p>
        </w:tc>
        <w:tc>
          <w:tcPr>
            <w:tcW w:w="2112" w:type="dxa"/>
            <w:tcBorders>
              <w:top w:val="nil"/>
              <w:left w:val="nil"/>
              <w:bottom w:val="nil"/>
              <w:right w:val="nil"/>
            </w:tcBorders>
            <w:shd w:val="clear" w:color="000000" w:fill="C5D9F1"/>
            <w:noWrap/>
            <w:vAlign w:val="center"/>
            <w:hideMark/>
          </w:tcPr>
          <w:p w14:paraId="25A09652" w14:textId="0D450F47" w:rsidR="00362439" w:rsidRPr="003B3034" w:rsidRDefault="003A2562" w:rsidP="00362439">
            <w:pPr>
              <w:widowControl/>
              <w:rPr>
                <w:rFonts w:ascii="Times New Roman" w:eastAsia="新細明體" w:hAnsi="Times New Roman" w:cs="Times New Roman"/>
                <w:color w:val="000000"/>
                <w:kern w:val="0"/>
                <w:szCs w:val="24"/>
                <w:lang w:bidi="th-TH"/>
              </w:rPr>
            </w:pPr>
            <w:r w:rsidRPr="003B3034">
              <w:rPr>
                <w:rFonts w:ascii="細明體" w:eastAsia="細明體" w:hAnsi="細明體" w:cs="Times New Roman" w:hint="eastAsia"/>
                <w:color w:val="000000"/>
                <w:kern w:val="0"/>
                <w:szCs w:val="24"/>
                <w:lang w:bidi="th-TH"/>
              </w:rPr>
              <w:t>ミシン</w:t>
            </w:r>
          </w:p>
        </w:tc>
        <w:tc>
          <w:tcPr>
            <w:tcW w:w="62" w:type="dxa"/>
            <w:tcBorders>
              <w:top w:val="nil"/>
              <w:left w:val="nil"/>
              <w:bottom w:val="nil"/>
              <w:right w:val="single" w:sz="4" w:space="0" w:color="auto"/>
            </w:tcBorders>
            <w:shd w:val="clear" w:color="000000" w:fill="C5D9F1"/>
            <w:noWrap/>
            <w:vAlign w:val="center"/>
            <w:hideMark/>
          </w:tcPr>
          <w:p w14:paraId="1CB39246" w14:textId="77777777" w:rsidR="00362439" w:rsidRPr="003B3034" w:rsidRDefault="00362439" w:rsidP="00362439">
            <w:pPr>
              <w:widowControl/>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　</w:t>
            </w:r>
          </w:p>
        </w:tc>
        <w:tc>
          <w:tcPr>
            <w:tcW w:w="1345" w:type="dxa"/>
            <w:tcBorders>
              <w:top w:val="nil"/>
              <w:left w:val="nil"/>
              <w:bottom w:val="nil"/>
              <w:right w:val="nil"/>
            </w:tcBorders>
            <w:shd w:val="clear" w:color="000000" w:fill="C5D9F1"/>
            <w:noWrap/>
            <w:vAlign w:val="center"/>
            <w:hideMark/>
          </w:tcPr>
          <w:p w14:paraId="2FFF40AD" w14:textId="77777777" w:rsidR="00362439" w:rsidRPr="003B3034" w:rsidRDefault="00362439" w:rsidP="00362439">
            <w:pPr>
              <w:widowControl/>
              <w:jc w:val="right"/>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14.43 </w:t>
            </w:r>
          </w:p>
        </w:tc>
        <w:tc>
          <w:tcPr>
            <w:tcW w:w="1275" w:type="dxa"/>
            <w:tcBorders>
              <w:top w:val="nil"/>
              <w:left w:val="nil"/>
              <w:bottom w:val="nil"/>
              <w:right w:val="nil"/>
            </w:tcBorders>
            <w:shd w:val="clear" w:color="000000" w:fill="C5D9F1"/>
            <w:noWrap/>
            <w:vAlign w:val="center"/>
            <w:hideMark/>
          </w:tcPr>
          <w:p w14:paraId="6E60FDFE"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0.5%</w:t>
            </w:r>
          </w:p>
        </w:tc>
        <w:tc>
          <w:tcPr>
            <w:tcW w:w="1134" w:type="dxa"/>
            <w:tcBorders>
              <w:top w:val="nil"/>
              <w:left w:val="nil"/>
              <w:bottom w:val="nil"/>
              <w:right w:val="nil"/>
            </w:tcBorders>
            <w:shd w:val="clear" w:color="000000" w:fill="C5D9F1"/>
            <w:noWrap/>
            <w:vAlign w:val="center"/>
            <w:hideMark/>
          </w:tcPr>
          <w:p w14:paraId="19FCEE9D"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3.4%</w:t>
            </w:r>
          </w:p>
        </w:tc>
        <w:tc>
          <w:tcPr>
            <w:tcW w:w="1276" w:type="dxa"/>
            <w:tcBorders>
              <w:top w:val="nil"/>
              <w:left w:val="single" w:sz="4" w:space="0" w:color="auto"/>
              <w:bottom w:val="nil"/>
              <w:right w:val="nil"/>
            </w:tcBorders>
            <w:shd w:val="clear" w:color="000000" w:fill="C5D9F1"/>
            <w:noWrap/>
            <w:vAlign w:val="center"/>
            <w:hideMark/>
          </w:tcPr>
          <w:p w14:paraId="175AC1E6" w14:textId="77777777" w:rsidR="00362439" w:rsidRPr="003B3034" w:rsidRDefault="00362439" w:rsidP="00362439">
            <w:pPr>
              <w:widowControl/>
              <w:jc w:val="right"/>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2.14 </w:t>
            </w:r>
          </w:p>
        </w:tc>
        <w:tc>
          <w:tcPr>
            <w:tcW w:w="1559" w:type="dxa"/>
            <w:tcBorders>
              <w:top w:val="nil"/>
              <w:left w:val="nil"/>
              <w:bottom w:val="nil"/>
              <w:right w:val="nil"/>
            </w:tcBorders>
            <w:shd w:val="clear" w:color="000000" w:fill="C5D9F1"/>
            <w:noWrap/>
            <w:vAlign w:val="center"/>
            <w:hideMark/>
          </w:tcPr>
          <w:p w14:paraId="0FCD4543"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0.0%</w:t>
            </w:r>
          </w:p>
        </w:tc>
        <w:tc>
          <w:tcPr>
            <w:tcW w:w="1134" w:type="dxa"/>
            <w:tcBorders>
              <w:top w:val="nil"/>
              <w:left w:val="nil"/>
              <w:bottom w:val="nil"/>
              <w:right w:val="single" w:sz="4" w:space="0" w:color="auto"/>
            </w:tcBorders>
            <w:shd w:val="clear" w:color="000000" w:fill="C5D9F1"/>
            <w:noWrap/>
            <w:vAlign w:val="center"/>
            <w:hideMark/>
          </w:tcPr>
          <w:p w14:paraId="50E6D15D"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46.7%</w:t>
            </w:r>
          </w:p>
        </w:tc>
      </w:tr>
      <w:tr w:rsidR="00362439" w:rsidRPr="003B3034" w14:paraId="3AAA0896" w14:textId="77777777" w:rsidTr="00362439">
        <w:trPr>
          <w:trHeight w:val="330"/>
        </w:trPr>
        <w:tc>
          <w:tcPr>
            <w:tcW w:w="876" w:type="dxa"/>
            <w:tcBorders>
              <w:top w:val="nil"/>
              <w:left w:val="single" w:sz="4" w:space="0" w:color="auto"/>
              <w:bottom w:val="nil"/>
              <w:right w:val="nil"/>
            </w:tcBorders>
            <w:noWrap/>
            <w:vAlign w:val="center"/>
            <w:hideMark/>
          </w:tcPr>
          <w:p w14:paraId="4A064C41"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23</w:t>
            </w:r>
          </w:p>
        </w:tc>
        <w:tc>
          <w:tcPr>
            <w:tcW w:w="2112" w:type="dxa"/>
            <w:tcBorders>
              <w:top w:val="nil"/>
              <w:left w:val="nil"/>
              <w:bottom w:val="nil"/>
              <w:right w:val="nil"/>
            </w:tcBorders>
            <w:noWrap/>
            <w:vAlign w:val="center"/>
            <w:hideMark/>
          </w:tcPr>
          <w:p w14:paraId="6EA83493" w14:textId="5BCD2E24" w:rsidR="00362439" w:rsidRPr="003B3034" w:rsidRDefault="003A2562" w:rsidP="00362439">
            <w:pPr>
              <w:widowControl/>
              <w:rPr>
                <w:rFonts w:ascii="Times New Roman" w:eastAsia="新細明體" w:hAnsi="Times New Roman" w:cs="Times New Roman"/>
                <w:color w:val="000000"/>
                <w:kern w:val="0"/>
                <w:szCs w:val="24"/>
                <w:lang w:bidi="th-TH"/>
              </w:rPr>
            </w:pPr>
            <w:r w:rsidRPr="003B3034">
              <w:rPr>
                <w:rFonts w:ascii="細明體" w:eastAsia="細明體" w:hAnsi="細明體" w:cs="Times New Roman" w:hint="eastAsia"/>
                <w:color w:val="000000"/>
                <w:kern w:val="0"/>
                <w:szCs w:val="24"/>
                <w:lang w:bidi="th-TH"/>
              </w:rPr>
              <w:t>ロボット</w:t>
            </w:r>
          </w:p>
        </w:tc>
        <w:tc>
          <w:tcPr>
            <w:tcW w:w="62" w:type="dxa"/>
            <w:tcBorders>
              <w:top w:val="nil"/>
              <w:left w:val="nil"/>
              <w:bottom w:val="nil"/>
              <w:right w:val="single" w:sz="4" w:space="0" w:color="auto"/>
            </w:tcBorders>
            <w:noWrap/>
            <w:vAlign w:val="center"/>
            <w:hideMark/>
          </w:tcPr>
          <w:p w14:paraId="45F5D8DF" w14:textId="77777777" w:rsidR="00362439" w:rsidRPr="003B3034" w:rsidRDefault="00362439" w:rsidP="00362439">
            <w:pPr>
              <w:widowControl/>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　</w:t>
            </w:r>
          </w:p>
        </w:tc>
        <w:tc>
          <w:tcPr>
            <w:tcW w:w="1345" w:type="dxa"/>
            <w:tcBorders>
              <w:top w:val="nil"/>
              <w:left w:val="nil"/>
              <w:bottom w:val="nil"/>
              <w:right w:val="nil"/>
            </w:tcBorders>
            <w:noWrap/>
            <w:vAlign w:val="center"/>
            <w:hideMark/>
          </w:tcPr>
          <w:p w14:paraId="038DCB64" w14:textId="77777777" w:rsidR="00362439" w:rsidRPr="003B3034" w:rsidRDefault="00362439" w:rsidP="00362439">
            <w:pPr>
              <w:widowControl/>
              <w:jc w:val="right"/>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12.35 </w:t>
            </w:r>
          </w:p>
        </w:tc>
        <w:tc>
          <w:tcPr>
            <w:tcW w:w="1275" w:type="dxa"/>
            <w:tcBorders>
              <w:top w:val="nil"/>
              <w:left w:val="nil"/>
              <w:bottom w:val="nil"/>
              <w:right w:val="nil"/>
            </w:tcBorders>
            <w:noWrap/>
            <w:vAlign w:val="center"/>
            <w:hideMark/>
          </w:tcPr>
          <w:p w14:paraId="71C06FC6"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0.4%</w:t>
            </w:r>
          </w:p>
        </w:tc>
        <w:tc>
          <w:tcPr>
            <w:tcW w:w="1134" w:type="dxa"/>
            <w:tcBorders>
              <w:top w:val="nil"/>
              <w:left w:val="nil"/>
              <w:bottom w:val="nil"/>
              <w:right w:val="nil"/>
            </w:tcBorders>
            <w:noWrap/>
            <w:vAlign w:val="center"/>
            <w:hideMark/>
          </w:tcPr>
          <w:p w14:paraId="7E8D04D3"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65.6%</w:t>
            </w:r>
          </w:p>
        </w:tc>
        <w:tc>
          <w:tcPr>
            <w:tcW w:w="1276" w:type="dxa"/>
            <w:tcBorders>
              <w:top w:val="nil"/>
              <w:left w:val="single" w:sz="4" w:space="0" w:color="auto"/>
              <w:bottom w:val="nil"/>
              <w:right w:val="nil"/>
            </w:tcBorders>
            <w:noWrap/>
            <w:vAlign w:val="center"/>
            <w:hideMark/>
          </w:tcPr>
          <w:p w14:paraId="02FF0346" w14:textId="77777777" w:rsidR="00362439" w:rsidRPr="003B3034" w:rsidRDefault="00362439" w:rsidP="00362439">
            <w:pPr>
              <w:widowControl/>
              <w:jc w:val="right"/>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9.27 </w:t>
            </w:r>
          </w:p>
        </w:tc>
        <w:tc>
          <w:tcPr>
            <w:tcW w:w="1559" w:type="dxa"/>
            <w:tcBorders>
              <w:top w:val="nil"/>
              <w:left w:val="nil"/>
              <w:bottom w:val="nil"/>
              <w:right w:val="nil"/>
            </w:tcBorders>
            <w:noWrap/>
            <w:vAlign w:val="center"/>
            <w:hideMark/>
          </w:tcPr>
          <w:p w14:paraId="0C2D4835"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0.2%</w:t>
            </w:r>
          </w:p>
        </w:tc>
        <w:tc>
          <w:tcPr>
            <w:tcW w:w="1134" w:type="dxa"/>
            <w:tcBorders>
              <w:top w:val="nil"/>
              <w:left w:val="nil"/>
              <w:bottom w:val="nil"/>
              <w:right w:val="single" w:sz="4" w:space="0" w:color="auto"/>
            </w:tcBorders>
            <w:noWrap/>
            <w:vAlign w:val="center"/>
            <w:hideMark/>
          </w:tcPr>
          <w:p w14:paraId="4037E070"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-9.9%</w:t>
            </w:r>
          </w:p>
        </w:tc>
      </w:tr>
      <w:tr w:rsidR="00362439" w:rsidRPr="003B3034" w14:paraId="3973A245" w14:textId="77777777" w:rsidTr="00362439">
        <w:trPr>
          <w:trHeight w:val="330"/>
        </w:trPr>
        <w:tc>
          <w:tcPr>
            <w:tcW w:w="876" w:type="dxa"/>
            <w:tcBorders>
              <w:top w:val="nil"/>
              <w:left w:val="single" w:sz="4" w:space="0" w:color="auto"/>
              <w:bottom w:val="nil"/>
              <w:right w:val="nil"/>
            </w:tcBorders>
            <w:shd w:val="clear" w:color="000000" w:fill="C5D9F1"/>
            <w:noWrap/>
            <w:vAlign w:val="center"/>
            <w:hideMark/>
          </w:tcPr>
          <w:p w14:paraId="2818403B"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24</w:t>
            </w:r>
          </w:p>
        </w:tc>
        <w:tc>
          <w:tcPr>
            <w:tcW w:w="2112" w:type="dxa"/>
            <w:tcBorders>
              <w:top w:val="nil"/>
              <w:left w:val="nil"/>
              <w:bottom w:val="nil"/>
              <w:right w:val="nil"/>
            </w:tcBorders>
            <w:shd w:val="clear" w:color="000000" w:fill="C5D9F1"/>
            <w:noWrap/>
            <w:vAlign w:val="center"/>
            <w:hideMark/>
          </w:tcPr>
          <w:p w14:paraId="4564D3D3" w14:textId="58483AB1" w:rsidR="00362439" w:rsidRPr="003B3034" w:rsidRDefault="003A2562" w:rsidP="00362439">
            <w:pPr>
              <w:widowControl/>
              <w:rPr>
                <w:rFonts w:ascii="Times New Roman" w:eastAsia="新細明體" w:hAnsi="Times New Roman" w:cs="Times New Roman"/>
                <w:color w:val="000000"/>
                <w:kern w:val="0"/>
                <w:szCs w:val="24"/>
                <w:lang w:bidi="th-TH"/>
              </w:rPr>
            </w:pPr>
            <w:r w:rsidRPr="003B3034">
              <w:rPr>
                <w:rFonts w:ascii="細明體" w:eastAsia="細明體" w:hAnsi="細明體" w:cs="Times New Roman" w:hint="eastAsia"/>
                <w:color w:val="000000"/>
                <w:kern w:val="0"/>
                <w:szCs w:val="24"/>
                <w:lang w:bidi="th-TH"/>
              </w:rPr>
              <w:t>農業機械</w:t>
            </w:r>
          </w:p>
        </w:tc>
        <w:tc>
          <w:tcPr>
            <w:tcW w:w="62" w:type="dxa"/>
            <w:tcBorders>
              <w:top w:val="nil"/>
              <w:left w:val="nil"/>
              <w:bottom w:val="nil"/>
              <w:right w:val="single" w:sz="4" w:space="0" w:color="auto"/>
            </w:tcBorders>
            <w:shd w:val="clear" w:color="000000" w:fill="C5D9F1"/>
            <w:noWrap/>
            <w:vAlign w:val="center"/>
            <w:hideMark/>
          </w:tcPr>
          <w:p w14:paraId="481F2EED" w14:textId="77777777" w:rsidR="00362439" w:rsidRPr="003B3034" w:rsidRDefault="00362439" w:rsidP="00362439">
            <w:pPr>
              <w:widowControl/>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　</w:t>
            </w:r>
          </w:p>
        </w:tc>
        <w:tc>
          <w:tcPr>
            <w:tcW w:w="1345" w:type="dxa"/>
            <w:tcBorders>
              <w:top w:val="nil"/>
              <w:left w:val="nil"/>
              <w:bottom w:val="nil"/>
              <w:right w:val="nil"/>
            </w:tcBorders>
            <w:shd w:val="clear" w:color="000000" w:fill="C5D9F1"/>
            <w:noWrap/>
            <w:vAlign w:val="center"/>
            <w:hideMark/>
          </w:tcPr>
          <w:p w14:paraId="6F581BCD" w14:textId="77777777" w:rsidR="00362439" w:rsidRPr="003B3034" w:rsidRDefault="00362439" w:rsidP="00362439">
            <w:pPr>
              <w:widowControl/>
              <w:jc w:val="right"/>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8.96 </w:t>
            </w:r>
          </w:p>
        </w:tc>
        <w:tc>
          <w:tcPr>
            <w:tcW w:w="1275" w:type="dxa"/>
            <w:tcBorders>
              <w:top w:val="nil"/>
              <w:left w:val="nil"/>
              <w:bottom w:val="nil"/>
              <w:right w:val="nil"/>
            </w:tcBorders>
            <w:shd w:val="clear" w:color="000000" w:fill="C5D9F1"/>
            <w:noWrap/>
            <w:vAlign w:val="center"/>
            <w:hideMark/>
          </w:tcPr>
          <w:p w14:paraId="222F8248"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0.3%</w:t>
            </w:r>
          </w:p>
        </w:tc>
        <w:tc>
          <w:tcPr>
            <w:tcW w:w="1134" w:type="dxa"/>
            <w:tcBorders>
              <w:top w:val="nil"/>
              <w:left w:val="nil"/>
              <w:bottom w:val="nil"/>
              <w:right w:val="nil"/>
            </w:tcBorders>
            <w:shd w:val="clear" w:color="000000" w:fill="C5D9F1"/>
            <w:noWrap/>
            <w:vAlign w:val="center"/>
            <w:hideMark/>
          </w:tcPr>
          <w:p w14:paraId="13A5D2E9"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-16.7%</w:t>
            </w:r>
          </w:p>
        </w:tc>
        <w:tc>
          <w:tcPr>
            <w:tcW w:w="1276" w:type="dxa"/>
            <w:tcBorders>
              <w:top w:val="nil"/>
              <w:left w:val="single" w:sz="4" w:space="0" w:color="auto"/>
              <w:bottom w:val="nil"/>
              <w:right w:val="nil"/>
            </w:tcBorders>
            <w:shd w:val="clear" w:color="000000" w:fill="C5D9F1"/>
            <w:noWrap/>
            <w:vAlign w:val="center"/>
            <w:hideMark/>
          </w:tcPr>
          <w:p w14:paraId="5B98E473" w14:textId="77777777" w:rsidR="00362439" w:rsidRPr="003B3034" w:rsidRDefault="00362439" w:rsidP="00362439">
            <w:pPr>
              <w:widowControl/>
              <w:jc w:val="right"/>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9.11 </w:t>
            </w:r>
          </w:p>
        </w:tc>
        <w:tc>
          <w:tcPr>
            <w:tcW w:w="1559" w:type="dxa"/>
            <w:tcBorders>
              <w:top w:val="nil"/>
              <w:left w:val="nil"/>
              <w:bottom w:val="nil"/>
              <w:right w:val="nil"/>
            </w:tcBorders>
            <w:shd w:val="clear" w:color="000000" w:fill="C5D9F1"/>
            <w:noWrap/>
            <w:vAlign w:val="center"/>
            <w:hideMark/>
          </w:tcPr>
          <w:p w14:paraId="1380E546"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0.2%</w:t>
            </w:r>
          </w:p>
        </w:tc>
        <w:tc>
          <w:tcPr>
            <w:tcW w:w="1134" w:type="dxa"/>
            <w:tcBorders>
              <w:top w:val="nil"/>
              <w:left w:val="nil"/>
              <w:bottom w:val="nil"/>
              <w:right w:val="single" w:sz="4" w:space="0" w:color="auto"/>
            </w:tcBorders>
            <w:shd w:val="clear" w:color="000000" w:fill="C5D9F1"/>
            <w:noWrap/>
            <w:vAlign w:val="center"/>
            <w:hideMark/>
          </w:tcPr>
          <w:p w14:paraId="52E86B92"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28.6%</w:t>
            </w:r>
          </w:p>
        </w:tc>
      </w:tr>
      <w:tr w:rsidR="00362439" w:rsidRPr="003B3034" w14:paraId="2D8284C9" w14:textId="77777777" w:rsidTr="00362439">
        <w:trPr>
          <w:trHeight w:val="330"/>
        </w:trPr>
        <w:tc>
          <w:tcPr>
            <w:tcW w:w="876" w:type="dxa"/>
            <w:tcBorders>
              <w:top w:val="nil"/>
              <w:left w:val="single" w:sz="4" w:space="0" w:color="auto"/>
              <w:bottom w:val="nil"/>
              <w:right w:val="nil"/>
            </w:tcBorders>
            <w:noWrap/>
            <w:vAlign w:val="center"/>
            <w:hideMark/>
          </w:tcPr>
          <w:p w14:paraId="24250FED"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25</w:t>
            </w:r>
          </w:p>
        </w:tc>
        <w:tc>
          <w:tcPr>
            <w:tcW w:w="2174" w:type="dxa"/>
            <w:gridSpan w:val="2"/>
            <w:tcBorders>
              <w:top w:val="nil"/>
              <w:left w:val="nil"/>
              <w:bottom w:val="nil"/>
              <w:right w:val="single" w:sz="4" w:space="0" w:color="000000"/>
            </w:tcBorders>
            <w:noWrap/>
            <w:vAlign w:val="center"/>
            <w:hideMark/>
          </w:tcPr>
          <w:p w14:paraId="3CE0CF4A" w14:textId="2FB58890" w:rsidR="00362439" w:rsidRPr="003B3034" w:rsidRDefault="003A2562" w:rsidP="00362439">
            <w:pPr>
              <w:widowControl/>
              <w:rPr>
                <w:rFonts w:ascii="Times New Roman" w:eastAsia="新細明體" w:hAnsi="Times New Roman" w:cs="Times New Roman"/>
                <w:color w:val="000000"/>
                <w:kern w:val="0"/>
                <w:szCs w:val="24"/>
                <w:lang w:bidi="th-TH"/>
              </w:rPr>
            </w:pPr>
            <w:r w:rsidRPr="003B3034">
              <w:rPr>
                <w:rFonts w:ascii="細明體" w:eastAsia="細明體" w:hAnsi="細明體" w:cs="Times New Roman" w:hint="eastAsia"/>
                <w:color w:val="000000"/>
                <w:kern w:val="0"/>
                <w:szCs w:val="24"/>
                <w:lang w:bidi="th-TH"/>
              </w:rPr>
              <w:t>冷凍冷蔵設備</w:t>
            </w:r>
          </w:p>
        </w:tc>
        <w:tc>
          <w:tcPr>
            <w:tcW w:w="1345" w:type="dxa"/>
            <w:tcBorders>
              <w:top w:val="nil"/>
              <w:left w:val="nil"/>
              <w:bottom w:val="nil"/>
              <w:right w:val="nil"/>
            </w:tcBorders>
            <w:noWrap/>
            <w:vAlign w:val="center"/>
            <w:hideMark/>
          </w:tcPr>
          <w:p w14:paraId="177D1BB5" w14:textId="77777777" w:rsidR="00362439" w:rsidRPr="003B3034" w:rsidRDefault="00362439" w:rsidP="00362439">
            <w:pPr>
              <w:widowControl/>
              <w:jc w:val="right"/>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6.12 </w:t>
            </w:r>
          </w:p>
        </w:tc>
        <w:tc>
          <w:tcPr>
            <w:tcW w:w="1275" w:type="dxa"/>
            <w:tcBorders>
              <w:top w:val="nil"/>
              <w:left w:val="nil"/>
              <w:bottom w:val="nil"/>
              <w:right w:val="nil"/>
            </w:tcBorders>
            <w:noWrap/>
            <w:vAlign w:val="center"/>
            <w:hideMark/>
          </w:tcPr>
          <w:p w14:paraId="359CAFB8"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0.2%</w:t>
            </w:r>
          </w:p>
        </w:tc>
        <w:tc>
          <w:tcPr>
            <w:tcW w:w="1134" w:type="dxa"/>
            <w:tcBorders>
              <w:top w:val="nil"/>
              <w:left w:val="nil"/>
              <w:bottom w:val="nil"/>
              <w:right w:val="nil"/>
            </w:tcBorders>
            <w:noWrap/>
            <w:vAlign w:val="center"/>
            <w:hideMark/>
          </w:tcPr>
          <w:p w14:paraId="570DEBD3"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-13.6%</w:t>
            </w:r>
          </w:p>
        </w:tc>
        <w:tc>
          <w:tcPr>
            <w:tcW w:w="1276" w:type="dxa"/>
            <w:tcBorders>
              <w:top w:val="nil"/>
              <w:left w:val="single" w:sz="4" w:space="0" w:color="auto"/>
              <w:bottom w:val="nil"/>
              <w:right w:val="nil"/>
            </w:tcBorders>
            <w:noWrap/>
            <w:vAlign w:val="center"/>
            <w:hideMark/>
          </w:tcPr>
          <w:p w14:paraId="4C1CF084" w14:textId="77777777" w:rsidR="00362439" w:rsidRPr="003B3034" w:rsidRDefault="00362439" w:rsidP="00362439">
            <w:pPr>
              <w:widowControl/>
              <w:jc w:val="right"/>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30.62 </w:t>
            </w:r>
          </w:p>
        </w:tc>
        <w:tc>
          <w:tcPr>
            <w:tcW w:w="1559" w:type="dxa"/>
            <w:tcBorders>
              <w:top w:val="nil"/>
              <w:left w:val="nil"/>
              <w:bottom w:val="nil"/>
              <w:right w:val="nil"/>
            </w:tcBorders>
            <w:noWrap/>
            <w:vAlign w:val="center"/>
            <w:hideMark/>
          </w:tcPr>
          <w:p w14:paraId="0D43E341"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0.6%</w:t>
            </w:r>
          </w:p>
        </w:tc>
        <w:tc>
          <w:tcPr>
            <w:tcW w:w="1134" w:type="dxa"/>
            <w:tcBorders>
              <w:top w:val="nil"/>
              <w:left w:val="nil"/>
              <w:bottom w:val="nil"/>
              <w:right w:val="single" w:sz="4" w:space="0" w:color="auto"/>
            </w:tcBorders>
            <w:noWrap/>
            <w:vAlign w:val="center"/>
            <w:hideMark/>
          </w:tcPr>
          <w:p w14:paraId="0071EC4A"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22.7%</w:t>
            </w:r>
          </w:p>
        </w:tc>
      </w:tr>
      <w:tr w:rsidR="00362439" w:rsidRPr="003B3034" w14:paraId="0247212F" w14:textId="77777777" w:rsidTr="00362439">
        <w:trPr>
          <w:trHeight w:val="330"/>
        </w:trPr>
        <w:tc>
          <w:tcPr>
            <w:tcW w:w="876" w:type="dxa"/>
            <w:tcBorders>
              <w:top w:val="nil"/>
              <w:left w:val="single" w:sz="4" w:space="0" w:color="auto"/>
              <w:bottom w:val="nil"/>
              <w:right w:val="nil"/>
            </w:tcBorders>
            <w:shd w:val="clear" w:color="000000" w:fill="C5D9F1"/>
            <w:noWrap/>
            <w:vAlign w:val="center"/>
            <w:hideMark/>
          </w:tcPr>
          <w:p w14:paraId="032CEBD1"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26</w:t>
            </w:r>
          </w:p>
        </w:tc>
        <w:tc>
          <w:tcPr>
            <w:tcW w:w="2112" w:type="dxa"/>
            <w:tcBorders>
              <w:top w:val="nil"/>
              <w:left w:val="nil"/>
              <w:bottom w:val="nil"/>
              <w:right w:val="nil"/>
            </w:tcBorders>
            <w:shd w:val="clear" w:color="000000" w:fill="C5D9F1"/>
            <w:noWrap/>
            <w:vAlign w:val="center"/>
            <w:hideMark/>
          </w:tcPr>
          <w:p w14:paraId="6D5F52E7" w14:textId="3913301B" w:rsidR="00362439" w:rsidRPr="003B3034" w:rsidRDefault="003A2562" w:rsidP="00362439">
            <w:pPr>
              <w:widowControl/>
              <w:rPr>
                <w:rFonts w:ascii="Times New Roman" w:eastAsia="新細明體" w:hAnsi="Times New Roman" w:cs="Times New Roman"/>
                <w:color w:val="000000"/>
                <w:kern w:val="0"/>
                <w:szCs w:val="24"/>
                <w:lang w:bidi="th-TH"/>
              </w:rPr>
            </w:pPr>
            <w:r w:rsidRPr="003B3034">
              <w:rPr>
                <w:rFonts w:ascii="細明體" w:eastAsia="細明體" w:hAnsi="細明體" w:cs="Times New Roman" w:hint="eastAsia"/>
                <w:color w:val="000000"/>
                <w:kern w:val="0"/>
                <w:szCs w:val="24"/>
                <w:lang w:bidi="th-TH"/>
              </w:rPr>
              <w:t>空調機器</w:t>
            </w:r>
          </w:p>
        </w:tc>
        <w:tc>
          <w:tcPr>
            <w:tcW w:w="62" w:type="dxa"/>
            <w:tcBorders>
              <w:top w:val="nil"/>
              <w:left w:val="nil"/>
              <w:bottom w:val="nil"/>
              <w:right w:val="single" w:sz="4" w:space="0" w:color="auto"/>
            </w:tcBorders>
            <w:shd w:val="clear" w:color="000000" w:fill="C5D9F1"/>
            <w:noWrap/>
            <w:vAlign w:val="center"/>
            <w:hideMark/>
          </w:tcPr>
          <w:p w14:paraId="7CFC6349" w14:textId="77777777" w:rsidR="00362439" w:rsidRPr="003B3034" w:rsidRDefault="00362439" w:rsidP="00362439">
            <w:pPr>
              <w:widowControl/>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　</w:t>
            </w:r>
          </w:p>
        </w:tc>
        <w:tc>
          <w:tcPr>
            <w:tcW w:w="1345" w:type="dxa"/>
            <w:tcBorders>
              <w:top w:val="nil"/>
              <w:left w:val="nil"/>
              <w:bottom w:val="nil"/>
              <w:right w:val="nil"/>
            </w:tcBorders>
            <w:shd w:val="clear" w:color="000000" w:fill="C5D9F1"/>
            <w:noWrap/>
            <w:vAlign w:val="center"/>
            <w:hideMark/>
          </w:tcPr>
          <w:p w14:paraId="7979EE50" w14:textId="77777777" w:rsidR="00362439" w:rsidRPr="003B3034" w:rsidRDefault="00362439" w:rsidP="00362439">
            <w:pPr>
              <w:widowControl/>
              <w:jc w:val="right"/>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5.84 </w:t>
            </w:r>
          </w:p>
        </w:tc>
        <w:tc>
          <w:tcPr>
            <w:tcW w:w="1275" w:type="dxa"/>
            <w:tcBorders>
              <w:top w:val="nil"/>
              <w:left w:val="nil"/>
              <w:bottom w:val="nil"/>
              <w:right w:val="nil"/>
            </w:tcBorders>
            <w:shd w:val="clear" w:color="000000" w:fill="C5D9F1"/>
            <w:noWrap/>
            <w:vAlign w:val="center"/>
            <w:hideMark/>
          </w:tcPr>
          <w:p w14:paraId="55B86A92"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0.2%</w:t>
            </w:r>
          </w:p>
        </w:tc>
        <w:tc>
          <w:tcPr>
            <w:tcW w:w="1134" w:type="dxa"/>
            <w:tcBorders>
              <w:top w:val="nil"/>
              <w:left w:val="nil"/>
              <w:bottom w:val="nil"/>
              <w:right w:val="nil"/>
            </w:tcBorders>
            <w:shd w:val="clear" w:color="000000" w:fill="C5D9F1"/>
            <w:noWrap/>
            <w:vAlign w:val="center"/>
            <w:hideMark/>
          </w:tcPr>
          <w:p w14:paraId="1EDD5874"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25.7%</w:t>
            </w:r>
          </w:p>
        </w:tc>
        <w:tc>
          <w:tcPr>
            <w:tcW w:w="1276" w:type="dxa"/>
            <w:tcBorders>
              <w:top w:val="nil"/>
              <w:left w:val="single" w:sz="4" w:space="0" w:color="auto"/>
              <w:bottom w:val="nil"/>
              <w:right w:val="nil"/>
            </w:tcBorders>
            <w:shd w:val="clear" w:color="000000" w:fill="C5D9F1"/>
            <w:noWrap/>
            <w:vAlign w:val="center"/>
            <w:hideMark/>
          </w:tcPr>
          <w:p w14:paraId="2C9725D2" w14:textId="77777777" w:rsidR="00362439" w:rsidRPr="003B3034" w:rsidRDefault="00362439" w:rsidP="00362439">
            <w:pPr>
              <w:widowControl/>
              <w:jc w:val="right"/>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27.77 </w:t>
            </w:r>
          </w:p>
        </w:tc>
        <w:tc>
          <w:tcPr>
            <w:tcW w:w="1559" w:type="dxa"/>
            <w:tcBorders>
              <w:top w:val="nil"/>
              <w:left w:val="nil"/>
              <w:bottom w:val="nil"/>
              <w:right w:val="nil"/>
            </w:tcBorders>
            <w:shd w:val="clear" w:color="000000" w:fill="C5D9F1"/>
            <w:noWrap/>
            <w:vAlign w:val="center"/>
            <w:hideMark/>
          </w:tcPr>
          <w:p w14:paraId="3D92AE4C"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0.5%</w:t>
            </w:r>
          </w:p>
        </w:tc>
        <w:tc>
          <w:tcPr>
            <w:tcW w:w="1134" w:type="dxa"/>
            <w:tcBorders>
              <w:top w:val="nil"/>
              <w:left w:val="nil"/>
              <w:bottom w:val="nil"/>
              <w:right w:val="single" w:sz="4" w:space="0" w:color="auto"/>
            </w:tcBorders>
            <w:shd w:val="clear" w:color="000000" w:fill="C5D9F1"/>
            <w:noWrap/>
            <w:vAlign w:val="center"/>
            <w:hideMark/>
          </w:tcPr>
          <w:p w14:paraId="3F357E9D"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34.3%</w:t>
            </w:r>
          </w:p>
        </w:tc>
      </w:tr>
      <w:tr w:rsidR="00362439" w:rsidRPr="003B3034" w14:paraId="357F5B9E" w14:textId="77777777" w:rsidTr="00362439">
        <w:trPr>
          <w:trHeight w:val="330"/>
        </w:trPr>
        <w:tc>
          <w:tcPr>
            <w:tcW w:w="876" w:type="dxa"/>
            <w:tcBorders>
              <w:top w:val="nil"/>
              <w:left w:val="single" w:sz="4" w:space="0" w:color="auto"/>
              <w:bottom w:val="nil"/>
              <w:right w:val="nil"/>
            </w:tcBorders>
            <w:noWrap/>
            <w:vAlign w:val="center"/>
            <w:hideMark/>
          </w:tcPr>
          <w:p w14:paraId="7DD0BADF"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27</w:t>
            </w:r>
          </w:p>
        </w:tc>
        <w:tc>
          <w:tcPr>
            <w:tcW w:w="2174" w:type="dxa"/>
            <w:gridSpan w:val="2"/>
            <w:tcBorders>
              <w:top w:val="nil"/>
              <w:left w:val="nil"/>
              <w:bottom w:val="nil"/>
              <w:right w:val="single" w:sz="4" w:space="0" w:color="000000"/>
            </w:tcBorders>
            <w:noWrap/>
            <w:vAlign w:val="center"/>
            <w:hideMark/>
          </w:tcPr>
          <w:p w14:paraId="4B9E030F" w14:textId="5F68395F" w:rsidR="00362439" w:rsidRPr="003B3034" w:rsidRDefault="003A2562" w:rsidP="00362439">
            <w:pPr>
              <w:widowControl/>
              <w:rPr>
                <w:rFonts w:ascii="Times New Roman" w:eastAsia="新細明體" w:hAnsi="Times New Roman" w:cs="Times New Roman"/>
                <w:color w:val="000000"/>
                <w:kern w:val="0"/>
                <w:szCs w:val="24"/>
                <w:lang w:bidi="th-TH"/>
              </w:rPr>
            </w:pPr>
            <w:r w:rsidRPr="003B3034">
              <w:rPr>
                <w:rFonts w:ascii="細明體" w:eastAsia="細明體" w:hAnsi="細明體" w:cs="Times New Roman" w:hint="eastAsia"/>
                <w:color w:val="000000"/>
                <w:kern w:val="0"/>
                <w:szCs w:val="24"/>
                <w:lang w:bidi="th-TH"/>
              </w:rPr>
              <w:t>皮革・製靴機</w:t>
            </w:r>
          </w:p>
        </w:tc>
        <w:tc>
          <w:tcPr>
            <w:tcW w:w="1345" w:type="dxa"/>
            <w:tcBorders>
              <w:top w:val="nil"/>
              <w:left w:val="nil"/>
              <w:bottom w:val="nil"/>
              <w:right w:val="nil"/>
            </w:tcBorders>
            <w:noWrap/>
            <w:vAlign w:val="center"/>
            <w:hideMark/>
          </w:tcPr>
          <w:p w14:paraId="07E84592" w14:textId="77777777" w:rsidR="00362439" w:rsidRPr="003B3034" w:rsidRDefault="00362439" w:rsidP="00362439">
            <w:pPr>
              <w:widowControl/>
              <w:jc w:val="right"/>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4.97 </w:t>
            </w:r>
          </w:p>
        </w:tc>
        <w:tc>
          <w:tcPr>
            <w:tcW w:w="1275" w:type="dxa"/>
            <w:tcBorders>
              <w:top w:val="nil"/>
              <w:left w:val="nil"/>
              <w:bottom w:val="nil"/>
              <w:right w:val="nil"/>
            </w:tcBorders>
            <w:noWrap/>
            <w:vAlign w:val="center"/>
            <w:hideMark/>
          </w:tcPr>
          <w:p w14:paraId="74C1B3D3"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0.2%</w:t>
            </w:r>
          </w:p>
        </w:tc>
        <w:tc>
          <w:tcPr>
            <w:tcW w:w="1134" w:type="dxa"/>
            <w:tcBorders>
              <w:top w:val="nil"/>
              <w:left w:val="nil"/>
              <w:bottom w:val="nil"/>
              <w:right w:val="nil"/>
            </w:tcBorders>
            <w:noWrap/>
            <w:vAlign w:val="center"/>
            <w:hideMark/>
          </w:tcPr>
          <w:p w14:paraId="461C91EC"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45.7%</w:t>
            </w:r>
          </w:p>
        </w:tc>
        <w:tc>
          <w:tcPr>
            <w:tcW w:w="1276" w:type="dxa"/>
            <w:tcBorders>
              <w:top w:val="nil"/>
              <w:left w:val="single" w:sz="4" w:space="0" w:color="auto"/>
              <w:bottom w:val="nil"/>
              <w:right w:val="nil"/>
            </w:tcBorders>
            <w:noWrap/>
            <w:vAlign w:val="center"/>
            <w:hideMark/>
          </w:tcPr>
          <w:p w14:paraId="5116F6B5" w14:textId="77777777" w:rsidR="00362439" w:rsidRPr="003B3034" w:rsidRDefault="00362439" w:rsidP="00362439">
            <w:pPr>
              <w:widowControl/>
              <w:jc w:val="right"/>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0.24 </w:t>
            </w:r>
          </w:p>
        </w:tc>
        <w:tc>
          <w:tcPr>
            <w:tcW w:w="1559" w:type="dxa"/>
            <w:tcBorders>
              <w:top w:val="nil"/>
              <w:left w:val="nil"/>
              <w:bottom w:val="nil"/>
              <w:right w:val="nil"/>
            </w:tcBorders>
            <w:noWrap/>
            <w:vAlign w:val="center"/>
            <w:hideMark/>
          </w:tcPr>
          <w:p w14:paraId="79034DC6"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0.0%</w:t>
            </w:r>
          </w:p>
        </w:tc>
        <w:tc>
          <w:tcPr>
            <w:tcW w:w="1134" w:type="dxa"/>
            <w:tcBorders>
              <w:top w:val="nil"/>
              <w:left w:val="nil"/>
              <w:bottom w:val="nil"/>
              <w:right w:val="single" w:sz="4" w:space="0" w:color="auto"/>
            </w:tcBorders>
            <w:noWrap/>
            <w:vAlign w:val="center"/>
            <w:hideMark/>
          </w:tcPr>
          <w:p w14:paraId="0ECBA4D6"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28.3%</w:t>
            </w:r>
          </w:p>
        </w:tc>
      </w:tr>
      <w:tr w:rsidR="00362439" w:rsidRPr="003B3034" w14:paraId="183C7464" w14:textId="77777777" w:rsidTr="00362439">
        <w:trPr>
          <w:trHeight w:val="330"/>
        </w:trPr>
        <w:tc>
          <w:tcPr>
            <w:tcW w:w="876" w:type="dxa"/>
            <w:tcBorders>
              <w:top w:val="nil"/>
              <w:left w:val="single" w:sz="4" w:space="0" w:color="auto"/>
              <w:bottom w:val="nil"/>
              <w:right w:val="nil"/>
            </w:tcBorders>
            <w:shd w:val="clear" w:color="000000" w:fill="C5D9F1"/>
            <w:noWrap/>
            <w:vAlign w:val="center"/>
            <w:hideMark/>
          </w:tcPr>
          <w:p w14:paraId="71EA86E0"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28</w:t>
            </w:r>
          </w:p>
        </w:tc>
        <w:tc>
          <w:tcPr>
            <w:tcW w:w="2174" w:type="dxa"/>
            <w:gridSpan w:val="2"/>
            <w:tcBorders>
              <w:top w:val="nil"/>
              <w:left w:val="nil"/>
              <w:bottom w:val="nil"/>
              <w:right w:val="single" w:sz="4" w:space="0" w:color="000000"/>
            </w:tcBorders>
            <w:shd w:val="clear" w:color="000000" w:fill="C5D9F1"/>
            <w:noWrap/>
            <w:vAlign w:val="center"/>
            <w:hideMark/>
          </w:tcPr>
          <w:p w14:paraId="4D452E58" w14:textId="6E049386" w:rsidR="00362439" w:rsidRPr="003B3034" w:rsidRDefault="003A2562" w:rsidP="00362439">
            <w:pPr>
              <w:widowControl/>
              <w:rPr>
                <w:rFonts w:ascii="Times New Roman" w:eastAsia="新細明體" w:hAnsi="Times New Roman" w:cs="Times New Roman"/>
                <w:color w:val="000000"/>
                <w:kern w:val="0"/>
                <w:szCs w:val="24"/>
                <w:lang w:bidi="th-TH"/>
              </w:rPr>
            </w:pPr>
            <w:r w:rsidRPr="003B3034">
              <w:rPr>
                <w:rFonts w:ascii="細明體" w:eastAsia="細明體" w:hAnsi="細明體" w:cs="Times New Roman" w:hint="eastAsia"/>
                <w:color w:val="000000"/>
                <w:kern w:val="0"/>
                <w:szCs w:val="24"/>
                <w:lang w:bidi="th-TH"/>
              </w:rPr>
              <w:t>冶金・鑄造設備</w:t>
            </w:r>
          </w:p>
        </w:tc>
        <w:tc>
          <w:tcPr>
            <w:tcW w:w="1345" w:type="dxa"/>
            <w:tcBorders>
              <w:top w:val="nil"/>
              <w:left w:val="nil"/>
              <w:bottom w:val="nil"/>
              <w:right w:val="nil"/>
            </w:tcBorders>
            <w:shd w:val="clear" w:color="000000" w:fill="C5D9F1"/>
            <w:noWrap/>
            <w:vAlign w:val="center"/>
            <w:hideMark/>
          </w:tcPr>
          <w:p w14:paraId="720FC041" w14:textId="77777777" w:rsidR="00362439" w:rsidRPr="003B3034" w:rsidRDefault="00362439" w:rsidP="00362439">
            <w:pPr>
              <w:widowControl/>
              <w:jc w:val="right"/>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4.77 </w:t>
            </w:r>
          </w:p>
        </w:tc>
        <w:tc>
          <w:tcPr>
            <w:tcW w:w="1275" w:type="dxa"/>
            <w:tcBorders>
              <w:top w:val="nil"/>
              <w:left w:val="nil"/>
              <w:bottom w:val="nil"/>
              <w:right w:val="nil"/>
            </w:tcBorders>
            <w:shd w:val="clear" w:color="000000" w:fill="C5D9F1"/>
            <w:noWrap/>
            <w:vAlign w:val="center"/>
            <w:hideMark/>
          </w:tcPr>
          <w:p w14:paraId="614F7918"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0.2%</w:t>
            </w:r>
          </w:p>
        </w:tc>
        <w:tc>
          <w:tcPr>
            <w:tcW w:w="1134" w:type="dxa"/>
            <w:tcBorders>
              <w:top w:val="nil"/>
              <w:left w:val="nil"/>
              <w:bottom w:val="nil"/>
              <w:right w:val="nil"/>
            </w:tcBorders>
            <w:shd w:val="clear" w:color="000000" w:fill="C5D9F1"/>
            <w:noWrap/>
            <w:vAlign w:val="center"/>
            <w:hideMark/>
          </w:tcPr>
          <w:p w14:paraId="40E574BF"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10.1%</w:t>
            </w:r>
          </w:p>
        </w:tc>
        <w:tc>
          <w:tcPr>
            <w:tcW w:w="1276" w:type="dxa"/>
            <w:tcBorders>
              <w:top w:val="nil"/>
              <w:left w:val="single" w:sz="4" w:space="0" w:color="auto"/>
              <w:bottom w:val="nil"/>
              <w:right w:val="nil"/>
            </w:tcBorders>
            <w:shd w:val="clear" w:color="000000" w:fill="C5D9F1"/>
            <w:noWrap/>
            <w:vAlign w:val="center"/>
            <w:hideMark/>
          </w:tcPr>
          <w:p w14:paraId="3DBC93DC" w14:textId="77777777" w:rsidR="00362439" w:rsidRPr="003B3034" w:rsidRDefault="00362439" w:rsidP="00362439">
            <w:pPr>
              <w:widowControl/>
              <w:jc w:val="right"/>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9.63 </w:t>
            </w:r>
          </w:p>
        </w:tc>
        <w:tc>
          <w:tcPr>
            <w:tcW w:w="1559" w:type="dxa"/>
            <w:tcBorders>
              <w:top w:val="nil"/>
              <w:left w:val="nil"/>
              <w:bottom w:val="nil"/>
              <w:right w:val="nil"/>
            </w:tcBorders>
            <w:shd w:val="clear" w:color="000000" w:fill="C5D9F1"/>
            <w:noWrap/>
            <w:vAlign w:val="center"/>
            <w:hideMark/>
          </w:tcPr>
          <w:p w14:paraId="06813BE9"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0.2%</w:t>
            </w:r>
          </w:p>
        </w:tc>
        <w:tc>
          <w:tcPr>
            <w:tcW w:w="1134" w:type="dxa"/>
            <w:tcBorders>
              <w:top w:val="nil"/>
              <w:left w:val="nil"/>
              <w:bottom w:val="nil"/>
              <w:right w:val="single" w:sz="4" w:space="0" w:color="auto"/>
            </w:tcBorders>
            <w:shd w:val="clear" w:color="000000" w:fill="C5D9F1"/>
            <w:noWrap/>
            <w:vAlign w:val="center"/>
            <w:hideMark/>
          </w:tcPr>
          <w:p w14:paraId="26E41D15"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64.9%</w:t>
            </w:r>
          </w:p>
        </w:tc>
      </w:tr>
      <w:tr w:rsidR="00362439" w:rsidRPr="003B3034" w14:paraId="59C227DC" w14:textId="77777777" w:rsidTr="00362439">
        <w:trPr>
          <w:trHeight w:val="330"/>
        </w:trPr>
        <w:tc>
          <w:tcPr>
            <w:tcW w:w="876" w:type="dxa"/>
            <w:tcBorders>
              <w:top w:val="nil"/>
              <w:left w:val="single" w:sz="4" w:space="0" w:color="auto"/>
              <w:bottom w:val="nil"/>
              <w:right w:val="nil"/>
            </w:tcBorders>
            <w:noWrap/>
            <w:vAlign w:val="center"/>
            <w:hideMark/>
          </w:tcPr>
          <w:p w14:paraId="6249D7EC"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29</w:t>
            </w:r>
          </w:p>
        </w:tc>
        <w:tc>
          <w:tcPr>
            <w:tcW w:w="2174" w:type="dxa"/>
            <w:gridSpan w:val="2"/>
            <w:tcBorders>
              <w:top w:val="nil"/>
              <w:left w:val="nil"/>
              <w:bottom w:val="nil"/>
              <w:right w:val="single" w:sz="4" w:space="0" w:color="000000"/>
            </w:tcBorders>
            <w:noWrap/>
            <w:vAlign w:val="center"/>
            <w:hideMark/>
          </w:tcPr>
          <w:p w14:paraId="45ED7065" w14:textId="54C4CCA3" w:rsidR="00362439" w:rsidRPr="003B3034" w:rsidRDefault="003A2562" w:rsidP="00362439">
            <w:pPr>
              <w:widowControl/>
              <w:rPr>
                <w:rFonts w:ascii="Times New Roman" w:eastAsia="新細明體" w:hAnsi="Times New Roman" w:cs="Times New Roman"/>
                <w:color w:val="000000"/>
                <w:kern w:val="0"/>
                <w:szCs w:val="24"/>
                <w:lang w:bidi="th-TH"/>
              </w:rPr>
            </w:pPr>
            <w:r w:rsidRPr="003B3034">
              <w:rPr>
                <w:rFonts w:ascii="細明體" w:eastAsia="細明體" w:hAnsi="細明體" w:cs="Times New Roman" w:hint="eastAsia"/>
                <w:color w:val="000000"/>
                <w:kern w:val="0"/>
                <w:szCs w:val="24"/>
                <w:lang w:bidi="th-TH"/>
              </w:rPr>
              <w:t>工業烤爐・燃燒器</w:t>
            </w:r>
          </w:p>
        </w:tc>
        <w:tc>
          <w:tcPr>
            <w:tcW w:w="1345" w:type="dxa"/>
            <w:tcBorders>
              <w:top w:val="nil"/>
              <w:left w:val="nil"/>
              <w:bottom w:val="nil"/>
              <w:right w:val="nil"/>
            </w:tcBorders>
            <w:noWrap/>
            <w:vAlign w:val="center"/>
            <w:hideMark/>
          </w:tcPr>
          <w:p w14:paraId="40FDAF9A" w14:textId="77777777" w:rsidR="00362439" w:rsidRPr="003B3034" w:rsidRDefault="00362439" w:rsidP="00362439">
            <w:pPr>
              <w:widowControl/>
              <w:jc w:val="right"/>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2.24 </w:t>
            </w:r>
          </w:p>
        </w:tc>
        <w:tc>
          <w:tcPr>
            <w:tcW w:w="1275" w:type="dxa"/>
            <w:tcBorders>
              <w:top w:val="nil"/>
              <w:left w:val="nil"/>
              <w:bottom w:val="nil"/>
              <w:right w:val="nil"/>
            </w:tcBorders>
            <w:noWrap/>
            <w:vAlign w:val="center"/>
            <w:hideMark/>
          </w:tcPr>
          <w:p w14:paraId="5F4689C6"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0.1%</w:t>
            </w:r>
          </w:p>
        </w:tc>
        <w:tc>
          <w:tcPr>
            <w:tcW w:w="1134" w:type="dxa"/>
            <w:tcBorders>
              <w:top w:val="nil"/>
              <w:left w:val="nil"/>
              <w:bottom w:val="nil"/>
              <w:right w:val="nil"/>
            </w:tcBorders>
            <w:noWrap/>
            <w:vAlign w:val="center"/>
            <w:hideMark/>
          </w:tcPr>
          <w:p w14:paraId="3020612C"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86.7%</w:t>
            </w:r>
          </w:p>
        </w:tc>
        <w:tc>
          <w:tcPr>
            <w:tcW w:w="1276" w:type="dxa"/>
            <w:tcBorders>
              <w:top w:val="nil"/>
              <w:left w:val="single" w:sz="4" w:space="0" w:color="auto"/>
              <w:bottom w:val="nil"/>
              <w:right w:val="nil"/>
            </w:tcBorders>
            <w:noWrap/>
            <w:vAlign w:val="center"/>
            <w:hideMark/>
          </w:tcPr>
          <w:p w14:paraId="653CB291" w14:textId="77777777" w:rsidR="00362439" w:rsidRPr="003B3034" w:rsidRDefault="00362439" w:rsidP="00362439">
            <w:pPr>
              <w:widowControl/>
              <w:jc w:val="right"/>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8.98 </w:t>
            </w:r>
          </w:p>
        </w:tc>
        <w:tc>
          <w:tcPr>
            <w:tcW w:w="1559" w:type="dxa"/>
            <w:tcBorders>
              <w:top w:val="nil"/>
              <w:left w:val="nil"/>
              <w:bottom w:val="nil"/>
              <w:right w:val="nil"/>
            </w:tcBorders>
            <w:noWrap/>
            <w:vAlign w:val="center"/>
            <w:hideMark/>
          </w:tcPr>
          <w:p w14:paraId="649B5FDB"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0.2%</w:t>
            </w:r>
          </w:p>
        </w:tc>
        <w:tc>
          <w:tcPr>
            <w:tcW w:w="1134" w:type="dxa"/>
            <w:tcBorders>
              <w:top w:val="nil"/>
              <w:left w:val="nil"/>
              <w:bottom w:val="nil"/>
              <w:right w:val="single" w:sz="4" w:space="0" w:color="auto"/>
            </w:tcBorders>
            <w:noWrap/>
            <w:vAlign w:val="center"/>
            <w:hideMark/>
          </w:tcPr>
          <w:p w14:paraId="37B94613"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95.8%</w:t>
            </w:r>
          </w:p>
        </w:tc>
      </w:tr>
      <w:tr w:rsidR="00362439" w:rsidRPr="003B3034" w14:paraId="41351A5A" w14:textId="77777777" w:rsidTr="00362439">
        <w:trPr>
          <w:trHeight w:val="330"/>
        </w:trPr>
        <w:tc>
          <w:tcPr>
            <w:tcW w:w="876" w:type="dxa"/>
            <w:tcBorders>
              <w:top w:val="nil"/>
              <w:left w:val="single" w:sz="4" w:space="0" w:color="auto"/>
              <w:bottom w:val="nil"/>
              <w:right w:val="nil"/>
            </w:tcBorders>
            <w:shd w:val="clear" w:color="000000" w:fill="C5D9F1"/>
            <w:noWrap/>
            <w:vAlign w:val="center"/>
            <w:hideMark/>
          </w:tcPr>
          <w:p w14:paraId="087FFE6A"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30</w:t>
            </w:r>
          </w:p>
        </w:tc>
        <w:tc>
          <w:tcPr>
            <w:tcW w:w="2112" w:type="dxa"/>
            <w:tcBorders>
              <w:top w:val="nil"/>
              <w:left w:val="nil"/>
              <w:bottom w:val="nil"/>
              <w:right w:val="nil"/>
            </w:tcBorders>
            <w:shd w:val="clear" w:color="000000" w:fill="C5D9F1"/>
            <w:noWrap/>
            <w:vAlign w:val="center"/>
            <w:hideMark/>
          </w:tcPr>
          <w:p w14:paraId="314FD3AB" w14:textId="15E70FF1" w:rsidR="00362439" w:rsidRPr="003B3034" w:rsidRDefault="003A2562" w:rsidP="00362439">
            <w:pPr>
              <w:widowControl/>
              <w:rPr>
                <w:rFonts w:ascii="Times New Roman" w:eastAsia="新細明體" w:hAnsi="Times New Roman" w:cs="Times New Roman"/>
                <w:color w:val="000000"/>
                <w:kern w:val="0"/>
                <w:szCs w:val="24"/>
                <w:lang w:bidi="th-TH"/>
              </w:rPr>
            </w:pPr>
            <w:r w:rsidRPr="003B3034">
              <w:rPr>
                <w:rFonts w:ascii="細明體" w:eastAsia="細明體" w:hAnsi="細明體" w:cs="Times New Roman" w:hint="eastAsia"/>
                <w:color w:val="000000"/>
                <w:kern w:val="0"/>
                <w:szCs w:val="24"/>
                <w:lang w:bidi="th-TH"/>
              </w:rPr>
              <w:t>ボイラー</w:t>
            </w:r>
          </w:p>
        </w:tc>
        <w:tc>
          <w:tcPr>
            <w:tcW w:w="62" w:type="dxa"/>
            <w:tcBorders>
              <w:top w:val="nil"/>
              <w:left w:val="nil"/>
              <w:bottom w:val="nil"/>
              <w:right w:val="single" w:sz="4" w:space="0" w:color="auto"/>
            </w:tcBorders>
            <w:shd w:val="clear" w:color="000000" w:fill="C5D9F1"/>
            <w:noWrap/>
            <w:vAlign w:val="center"/>
            <w:hideMark/>
          </w:tcPr>
          <w:p w14:paraId="5E781293" w14:textId="77777777" w:rsidR="00362439" w:rsidRPr="003B3034" w:rsidRDefault="00362439" w:rsidP="00362439">
            <w:pPr>
              <w:widowControl/>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　</w:t>
            </w:r>
          </w:p>
        </w:tc>
        <w:tc>
          <w:tcPr>
            <w:tcW w:w="1345" w:type="dxa"/>
            <w:tcBorders>
              <w:top w:val="nil"/>
              <w:left w:val="nil"/>
              <w:bottom w:val="nil"/>
              <w:right w:val="nil"/>
            </w:tcBorders>
            <w:shd w:val="clear" w:color="000000" w:fill="C5D9F1"/>
            <w:noWrap/>
            <w:vAlign w:val="center"/>
            <w:hideMark/>
          </w:tcPr>
          <w:p w14:paraId="3F6D67DF" w14:textId="77777777" w:rsidR="00362439" w:rsidRPr="003B3034" w:rsidRDefault="00362439" w:rsidP="00362439">
            <w:pPr>
              <w:widowControl/>
              <w:jc w:val="right"/>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1.81 </w:t>
            </w:r>
          </w:p>
        </w:tc>
        <w:tc>
          <w:tcPr>
            <w:tcW w:w="1275" w:type="dxa"/>
            <w:tcBorders>
              <w:top w:val="nil"/>
              <w:left w:val="nil"/>
              <w:bottom w:val="nil"/>
              <w:right w:val="nil"/>
            </w:tcBorders>
            <w:shd w:val="clear" w:color="000000" w:fill="C5D9F1"/>
            <w:noWrap/>
            <w:vAlign w:val="center"/>
            <w:hideMark/>
          </w:tcPr>
          <w:p w14:paraId="6336A103"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0.1%</w:t>
            </w:r>
          </w:p>
        </w:tc>
        <w:tc>
          <w:tcPr>
            <w:tcW w:w="1134" w:type="dxa"/>
            <w:tcBorders>
              <w:top w:val="nil"/>
              <w:left w:val="nil"/>
              <w:bottom w:val="nil"/>
              <w:right w:val="nil"/>
            </w:tcBorders>
            <w:shd w:val="clear" w:color="000000" w:fill="C5D9F1"/>
            <w:noWrap/>
            <w:vAlign w:val="center"/>
            <w:hideMark/>
          </w:tcPr>
          <w:p w14:paraId="41CBE979"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-83.5%</w:t>
            </w:r>
          </w:p>
        </w:tc>
        <w:tc>
          <w:tcPr>
            <w:tcW w:w="1276" w:type="dxa"/>
            <w:tcBorders>
              <w:top w:val="nil"/>
              <w:left w:val="single" w:sz="4" w:space="0" w:color="auto"/>
              <w:bottom w:val="nil"/>
              <w:right w:val="nil"/>
            </w:tcBorders>
            <w:shd w:val="clear" w:color="000000" w:fill="C5D9F1"/>
            <w:noWrap/>
            <w:vAlign w:val="center"/>
            <w:hideMark/>
          </w:tcPr>
          <w:p w14:paraId="46C8AAB0" w14:textId="77777777" w:rsidR="00362439" w:rsidRPr="003B3034" w:rsidRDefault="00362439" w:rsidP="00362439">
            <w:pPr>
              <w:widowControl/>
              <w:jc w:val="right"/>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2.63 </w:t>
            </w:r>
          </w:p>
        </w:tc>
        <w:tc>
          <w:tcPr>
            <w:tcW w:w="1559" w:type="dxa"/>
            <w:tcBorders>
              <w:top w:val="nil"/>
              <w:left w:val="nil"/>
              <w:bottom w:val="nil"/>
              <w:right w:val="nil"/>
            </w:tcBorders>
            <w:shd w:val="clear" w:color="000000" w:fill="C5D9F1"/>
            <w:noWrap/>
            <w:vAlign w:val="center"/>
            <w:hideMark/>
          </w:tcPr>
          <w:p w14:paraId="1B48F2B6"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0.0%</w:t>
            </w:r>
          </w:p>
        </w:tc>
        <w:tc>
          <w:tcPr>
            <w:tcW w:w="1134" w:type="dxa"/>
            <w:tcBorders>
              <w:top w:val="nil"/>
              <w:left w:val="nil"/>
              <w:bottom w:val="nil"/>
              <w:right w:val="single" w:sz="4" w:space="0" w:color="auto"/>
            </w:tcBorders>
            <w:shd w:val="clear" w:color="000000" w:fill="C5D9F1"/>
            <w:noWrap/>
            <w:vAlign w:val="center"/>
            <w:hideMark/>
          </w:tcPr>
          <w:p w14:paraId="5894029D"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-21.2%</w:t>
            </w:r>
          </w:p>
        </w:tc>
      </w:tr>
      <w:tr w:rsidR="00362439" w:rsidRPr="003B3034" w14:paraId="068681AC" w14:textId="77777777" w:rsidTr="00362439">
        <w:trPr>
          <w:trHeight w:val="330"/>
        </w:trPr>
        <w:tc>
          <w:tcPr>
            <w:tcW w:w="876" w:type="dxa"/>
            <w:tcBorders>
              <w:top w:val="nil"/>
              <w:left w:val="single" w:sz="4" w:space="0" w:color="auto"/>
              <w:bottom w:val="nil"/>
              <w:right w:val="nil"/>
            </w:tcBorders>
            <w:noWrap/>
            <w:vAlign w:val="center"/>
            <w:hideMark/>
          </w:tcPr>
          <w:p w14:paraId="2D40B5F4"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31</w:t>
            </w:r>
          </w:p>
        </w:tc>
        <w:tc>
          <w:tcPr>
            <w:tcW w:w="2112" w:type="dxa"/>
            <w:tcBorders>
              <w:top w:val="nil"/>
              <w:left w:val="nil"/>
              <w:bottom w:val="nil"/>
              <w:right w:val="nil"/>
            </w:tcBorders>
            <w:noWrap/>
            <w:vAlign w:val="center"/>
            <w:hideMark/>
          </w:tcPr>
          <w:p w14:paraId="26912184" w14:textId="4739E405" w:rsidR="00362439" w:rsidRPr="003B3034" w:rsidRDefault="003A2562" w:rsidP="00362439">
            <w:pPr>
              <w:widowControl/>
              <w:rPr>
                <w:rFonts w:ascii="Times New Roman" w:eastAsia="新細明體" w:hAnsi="Times New Roman" w:cs="Times New Roman"/>
                <w:color w:val="000000"/>
                <w:kern w:val="0"/>
                <w:szCs w:val="24"/>
                <w:lang w:bidi="th-TH"/>
              </w:rPr>
            </w:pPr>
            <w:r w:rsidRPr="003B3034">
              <w:rPr>
                <w:rFonts w:ascii="細明體" w:eastAsia="細明體" w:hAnsi="細明體" w:cs="Times New Roman" w:hint="eastAsia"/>
                <w:color w:val="000000"/>
                <w:kern w:val="0"/>
                <w:szCs w:val="24"/>
                <w:lang w:bidi="th-TH"/>
              </w:rPr>
              <w:t>溶接設備</w:t>
            </w:r>
          </w:p>
        </w:tc>
        <w:tc>
          <w:tcPr>
            <w:tcW w:w="62" w:type="dxa"/>
            <w:tcBorders>
              <w:top w:val="nil"/>
              <w:left w:val="nil"/>
              <w:bottom w:val="nil"/>
              <w:right w:val="single" w:sz="4" w:space="0" w:color="auto"/>
            </w:tcBorders>
            <w:noWrap/>
            <w:vAlign w:val="center"/>
            <w:hideMark/>
          </w:tcPr>
          <w:p w14:paraId="28BF908F" w14:textId="77777777" w:rsidR="00362439" w:rsidRPr="003B3034" w:rsidRDefault="00362439" w:rsidP="00362439">
            <w:pPr>
              <w:widowControl/>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　</w:t>
            </w:r>
          </w:p>
        </w:tc>
        <w:tc>
          <w:tcPr>
            <w:tcW w:w="1345" w:type="dxa"/>
            <w:tcBorders>
              <w:top w:val="nil"/>
              <w:left w:val="nil"/>
              <w:bottom w:val="nil"/>
              <w:right w:val="nil"/>
            </w:tcBorders>
            <w:noWrap/>
            <w:vAlign w:val="center"/>
            <w:hideMark/>
          </w:tcPr>
          <w:p w14:paraId="58197BFD" w14:textId="77777777" w:rsidR="00362439" w:rsidRPr="003B3034" w:rsidRDefault="00362439" w:rsidP="00362439">
            <w:pPr>
              <w:widowControl/>
              <w:jc w:val="right"/>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1.69 </w:t>
            </w:r>
          </w:p>
        </w:tc>
        <w:tc>
          <w:tcPr>
            <w:tcW w:w="1275" w:type="dxa"/>
            <w:tcBorders>
              <w:top w:val="nil"/>
              <w:left w:val="nil"/>
              <w:bottom w:val="nil"/>
              <w:right w:val="nil"/>
            </w:tcBorders>
            <w:noWrap/>
            <w:vAlign w:val="center"/>
            <w:hideMark/>
          </w:tcPr>
          <w:p w14:paraId="64B68208"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0.1%</w:t>
            </w:r>
          </w:p>
        </w:tc>
        <w:tc>
          <w:tcPr>
            <w:tcW w:w="1134" w:type="dxa"/>
            <w:tcBorders>
              <w:top w:val="nil"/>
              <w:left w:val="nil"/>
              <w:bottom w:val="nil"/>
              <w:right w:val="nil"/>
            </w:tcBorders>
            <w:noWrap/>
            <w:vAlign w:val="center"/>
            <w:hideMark/>
          </w:tcPr>
          <w:p w14:paraId="48A7670A"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-34.3%</w:t>
            </w:r>
          </w:p>
        </w:tc>
        <w:tc>
          <w:tcPr>
            <w:tcW w:w="1276" w:type="dxa"/>
            <w:tcBorders>
              <w:top w:val="nil"/>
              <w:left w:val="single" w:sz="4" w:space="0" w:color="auto"/>
              <w:bottom w:val="nil"/>
              <w:right w:val="nil"/>
            </w:tcBorders>
            <w:noWrap/>
            <w:vAlign w:val="center"/>
            <w:hideMark/>
          </w:tcPr>
          <w:p w14:paraId="5928C751" w14:textId="77777777" w:rsidR="00362439" w:rsidRPr="003B3034" w:rsidRDefault="00362439" w:rsidP="00362439">
            <w:pPr>
              <w:widowControl/>
              <w:jc w:val="right"/>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0.98 </w:t>
            </w:r>
          </w:p>
        </w:tc>
        <w:tc>
          <w:tcPr>
            <w:tcW w:w="1559" w:type="dxa"/>
            <w:tcBorders>
              <w:top w:val="nil"/>
              <w:left w:val="nil"/>
              <w:bottom w:val="nil"/>
              <w:right w:val="nil"/>
            </w:tcBorders>
            <w:noWrap/>
            <w:vAlign w:val="center"/>
            <w:hideMark/>
          </w:tcPr>
          <w:p w14:paraId="0C7362B8"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0.0%</w:t>
            </w:r>
          </w:p>
        </w:tc>
        <w:tc>
          <w:tcPr>
            <w:tcW w:w="1134" w:type="dxa"/>
            <w:tcBorders>
              <w:top w:val="nil"/>
              <w:left w:val="nil"/>
              <w:bottom w:val="nil"/>
              <w:right w:val="single" w:sz="4" w:space="0" w:color="auto"/>
            </w:tcBorders>
            <w:noWrap/>
            <w:vAlign w:val="center"/>
            <w:hideMark/>
          </w:tcPr>
          <w:p w14:paraId="419EDCB9"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115.2%</w:t>
            </w:r>
          </w:p>
        </w:tc>
      </w:tr>
      <w:tr w:rsidR="00362439" w:rsidRPr="003B3034" w14:paraId="61290535" w14:textId="77777777" w:rsidTr="00362439">
        <w:trPr>
          <w:trHeight w:val="330"/>
        </w:trPr>
        <w:tc>
          <w:tcPr>
            <w:tcW w:w="876" w:type="dxa"/>
            <w:tcBorders>
              <w:top w:val="nil"/>
              <w:left w:val="single" w:sz="4" w:space="0" w:color="auto"/>
              <w:bottom w:val="nil"/>
              <w:right w:val="nil"/>
            </w:tcBorders>
            <w:shd w:val="clear" w:color="000000" w:fill="C5D9F1"/>
            <w:noWrap/>
            <w:vAlign w:val="center"/>
            <w:hideMark/>
          </w:tcPr>
          <w:p w14:paraId="71295C81"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32</w:t>
            </w:r>
          </w:p>
        </w:tc>
        <w:tc>
          <w:tcPr>
            <w:tcW w:w="2174" w:type="dxa"/>
            <w:gridSpan w:val="2"/>
            <w:tcBorders>
              <w:top w:val="nil"/>
              <w:left w:val="nil"/>
              <w:bottom w:val="nil"/>
              <w:right w:val="single" w:sz="4" w:space="0" w:color="000000"/>
            </w:tcBorders>
            <w:shd w:val="clear" w:color="000000" w:fill="C5D9F1"/>
            <w:noWrap/>
            <w:vAlign w:val="center"/>
            <w:hideMark/>
          </w:tcPr>
          <w:p w14:paraId="5ACEA378" w14:textId="77777777" w:rsidR="00362439" w:rsidRPr="003B3034" w:rsidRDefault="00362439" w:rsidP="00362439">
            <w:pPr>
              <w:widowControl/>
              <w:rPr>
                <w:rFonts w:ascii="Times New Roman" w:eastAsia="新細明體" w:hAnsi="Times New Roman" w:cs="Times New Roman"/>
                <w:color w:val="000000"/>
                <w:kern w:val="0"/>
                <w:szCs w:val="24"/>
                <w:lang w:bidi="th-TH"/>
              </w:rPr>
            </w:pPr>
            <w:r w:rsidRPr="003B3034">
              <w:rPr>
                <w:rFonts w:ascii="細明體" w:eastAsia="細明體" w:hAnsi="細明體" w:cs="Times New Roman" w:hint="eastAsia"/>
                <w:color w:val="000000"/>
                <w:kern w:val="0"/>
                <w:szCs w:val="24"/>
                <w:lang w:bidi="th-TH"/>
              </w:rPr>
              <w:t>污染防制設備</w:t>
            </w:r>
          </w:p>
        </w:tc>
        <w:tc>
          <w:tcPr>
            <w:tcW w:w="1345" w:type="dxa"/>
            <w:tcBorders>
              <w:top w:val="nil"/>
              <w:left w:val="nil"/>
              <w:bottom w:val="nil"/>
              <w:right w:val="nil"/>
            </w:tcBorders>
            <w:shd w:val="clear" w:color="000000" w:fill="C5D9F1"/>
            <w:noWrap/>
            <w:vAlign w:val="center"/>
            <w:hideMark/>
          </w:tcPr>
          <w:p w14:paraId="44620DEE" w14:textId="77777777" w:rsidR="00362439" w:rsidRPr="003B3034" w:rsidRDefault="00362439" w:rsidP="00362439">
            <w:pPr>
              <w:widowControl/>
              <w:jc w:val="right"/>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1.28 </w:t>
            </w:r>
          </w:p>
        </w:tc>
        <w:tc>
          <w:tcPr>
            <w:tcW w:w="1275" w:type="dxa"/>
            <w:tcBorders>
              <w:top w:val="nil"/>
              <w:left w:val="nil"/>
              <w:bottom w:val="nil"/>
              <w:right w:val="nil"/>
            </w:tcBorders>
            <w:shd w:val="clear" w:color="000000" w:fill="C5D9F1"/>
            <w:noWrap/>
            <w:vAlign w:val="center"/>
            <w:hideMark/>
          </w:tcPr>
          <w:p w14:paraId="00BD4D6A"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0.0%</w:t>
            </w:r>
          </w:p>
        </w:tc>
        <w:tc>
          <w:tcPr>
            <w:tcW w:w="1134" w:type="dxa"/>
            <w:tcBorders>
              <w:top w:val="nil"/>
              <w:left w:val="nil"/>
              <w:bottom w:val="nil"/>
              <w:right w:val="nil"/>
            </w:tcBorders>
            <w:shd w:val="clear" w:color="000000" w:fill="C5D9F1"/>
            <w:noWrap/>
            <w:vAlign w:val="center"/>
            <w:hideMark/>
          </w:tcPr>
          <w:p w14:paraId="794F88D6"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1.2%</w:t>
            </w:r>
          </w:p>
        </w:tc>
        <w:tc>
          <w:tcPr>
            <w:tcW w:w="1276" w:type="dxa"/>
            <w:tcBorders>
              <w:top w:val="nil"/>
              <w:left w:val="single" w:sz="4" w:space="0" w:color="auto"/>
              <w:bottom w:val="nil"/>
              <w:right w:val="nil"/>
            </w:tcBorders>
            <w:shd w:val="clear" w:color="000000" w:fill="C5D9F1"/>
            <w:noWrap/>
            <w:vAlign w:val="center"/>
            <w:hideMark/>
          </w:tcPr>
          <w:p w14:paraId="7B4175D2" w14:textId="77777777" w:rsidR="00362439" w:rsidRPr="003B3034" w:rsidRDefault="00362439" w:rsidP="00362439">
            <w:pPr>
              <w:widowControl/>
              <w:jc w:val="right"/>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3.96 </w:t>
            </w:r>
          </w:p>
        </w:tc>
        <w:tc>
          <w:tcPr>
            <w:tcW w:w="1559" w:type="dxa"/>
            <w:tcBorders>
              <w:top w:val="nil"/>
              <w:left w:val="nil"/>
              <w:bottom w:val="nil"/>
              <w:right w:val="nil"/>
            </w:tcBorders>
            <w:shd w:val="clear" w:color="000000" w:fill="C5D9F1"/>
            <w:noWrap/>
            <w:vAlign w:val="center"/>
            <w:hideMark/>
          </w:tcPr>
          <w:p w14:paraId="1951FD3E"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0.1%</w:t>
            </w:r>
          </w:p>
        </w:tc>
        <w:tc>
          <w:tcPr>
            <w:tcW w:w="1134" w:type="dxa"/>
            <w:tcBorders>
              <w:top w:val="nil"/>
              <w:left w:val="nil"/>
              <w:bottom w:val="nil"/>
              <w:right w:val="single" w:sz="4" w:space="0" w:color="auto"/>
            </w:tcBorders>
            <w:shd w:val="clear" w:color="000000" w:fill="C5D9F1"/>
            <w:noWrap/>
            <w:vAlign w:val="center"/>
            <w:hideMark/>
          </w:tcPr>
          <w:p w14:paraId="796CE20D"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-72.7%</w:t>
            </w:r>
          </w:p>
        </w:tc>
      </w:tr>
      <w:tr w:rsidR="00362439" w:rsidRPr="003B3034" w14:paraId="15ED1943" w14:textId="77777777" w:rsidTr="00362439">
        <w:trPr>
          <w:trHeight w:val="330"/>
        </w:trPr>
        <w:tc>
          <w:tcPr>
            <w:tcW w:w="876" w:type="dxa"/>
            <w:tcBorders>
              <w:top w:val="nil"/>
              <w:left w:val="single" w:sz="4" w:space="0" w:color="auto"/>
              <w:bottom w:val="nil"/>
              <w:right w:val="nil"/>
            </w:tcBorders>
            <w:noWrap/>
            <w:vAlign w:val="center"/>
            <w:hideMark/>
          </w:tcPr>
          <w:p w14:paraId="7DB99F16"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33</w:t>
            </w:r>
          </w:p>
        </w:tc>
        <w:tc>
          <w:tcPr>
            <w:tcW w:w="2112" w:type="dxa"/>
            <w:tcBorders>
              <w:top w:val="nil"/>
              <w:left w:val="nil"/>
              <w:bottom w:val="nil"/>
              <w:right w:val="nil"/>
            </w:tcBorders>
            <w:noWrap/>
            <w:vAlign w:val="center"/>
            <w:hideMark/>
          </w:tcPr>
          <w:p w14:paraId="55191137" w14:textId="688E5CCF" w:rsidR="00362439" w:rsidRPr="003B3034" w:rsidRDefault="003A2562" w:rsidP="00362439">
            <w:pPr>
              <w:widowControl/>
              <w:rPr>
                <w:rFonts w:ascii="Times New Roman" w:eastAsia="新細明體" w:hAnsi="Times New Roman" w:cs="Times New Roman"/>
                <w:color w:val="000000"/>
                <w:kern w:val="0"/>
                <w:szCs w:val="24"/>
                <w:lang w:bidi="th-TH"/>
              </w:rPr>
            </w:pPr>
            <w:r w:rsidRPr="003B3034">
              <w:rPr>
                <w:rFonts w:ascii="細明體" w:eastAsia="細明體" w:hAnsi="細明體" w:cs="Times New Roman" w:hint="eastAsia"/>
                <w:color w:val="000000"/>
                <w:kern w:val="0"/>
                <w:szCs w:val="24"/>
                <w:lang w:bidi="th-TH"/>
              </w:rPr>
              <w:t>自動販売機</w:t>
            </w:r>
          </w:p>
        </w:tc>
        <w:tc>
          <w:tcPr>
            <w:tcW w:w="62" w:type="dxa"/>
            <w:tcBorders>
              <w:top w:val="nil"/>
              <w:left w:val="nil"/>
              <w:bottom w:val="nil"/>
              <w:right w:val="single" w:sz="4" w:space="0" w:color="auto"/>
            </w:tcBorders>
            <w:noWrap/>
            <w:vAlign w:val="center"/>
            <w:hideMark/>
          </w:tcPr>
          <w:p w14:paraId="3DB65F7F" w14:textId="77777777" w:rsidR="00362439" w:rsidRPr="003B3034" w:rsidRDefault="00362439" w:rsidP="00362439">
            <w:pPr>
              <w:widowControl/>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　</w:t>
            </w:r>
          </w:p>
        </w:tc>
        <w:tc>
          <w:tcPr>
            <w:tcW w:w="1345" w:type="dxa"/>
            <w:tcBorders>
              <w:top w:val="nil"/>
              <w:left w:val="nil"/>
              <w:bottom w:val="nil"/>
              <w:right w:val="nil"/>
            </w:tcBorders>
            <w:noWrap/>
            <w:vAlign w:val="center"/>
            <w:hideMark/>
          </w:tcPr>
          <w:p w14:paraId="187A4FEC" w14:textId="77777777" w:rsidR="00362439" w:rsidRPr="003B3034" w:rsidRDefault="00362439" w:rsidP="00362439">
            <w:pPr>
              <w:widowControl/>
              <w:jc w:val="right"/>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0.60 </w:t>
            </w:r>
          </w:p>
        </w:tc>
        <w:tc>
          <w:tcPr>
            <w:tcW w:w="1275" w:type="dxa"/>
            <w:tcBorders>
              <w:top w:val="nil"/>
              <w:left w:val="nil"/>
              <w:bottom w:val="nil"/>
              <w:right w:val="nil"/>
            </w:tcBorders>
            <w:noWrap/>
            <w:vAlign w:val="center"/>
            <w:hideMark/>
          </w:tcPr>
          <w:p w14:paraId="2758E0D6"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0.0%</w:t>
            </w:r>
          </w:p>
        </w:tc>
        <w:tc>
          <w:tcPr>
            <w:tcW w:w="1134" w:type="dxa"/>
            <w:tcBorders>
              <w:top w:val="nil"/>
              <w:left w:val="nil"/>
              <w:bottom w:val="nil"/>
              <w:right w:val="nil"/>
            </w:tcBorders>
            <w:noWrap/>
            <w:vAlign w:val="center"/>
            <w:hideMark/>
          </w:tcPr>
          <w:p w14:paraId="17B62BE4"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-74.4%</w:t>
            </w:r>
          </w:p>
        </w:tc>
        <w:tc>
          <w:tcPr>
            <w:tcW w:w="1276" w:type="dxa"/>
            <w:tcBorders>
              <w:top w:val="nil"/>
              <w:left w:val="single" w:sz="4" w:space="0" w:color="auto"/>
              <w:bottom w:val="nil"/>
              <w:right w:val="nil"/>
            </w:tcBorders>
            <w:noWrap/>
            <w:vAlign w:val="center"/>
            <w:hideMark/>
          </w:tcPr>
          <w:p w14:paraId="42BE7B81" w14:textId="77777777" w:rsidR="00362439" w:rsidRPr="003B3034" w:rsidRDefault="00362439" w:rsidP="00362439">
            <w:pPr>
              <w:widowControl/>
              <w:jc w:val="right"/>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0.76 </w:t>
            </w:r>
          </w:p>
        </w:tc>
        <w:tc>
          <w:tcPr>
            <w:tcW w:w="1559" w:type="dxa"/>
            <w:tcBorders>
              <w:top w:val="nil"/>
              <w:left w:val="nil"/>
              <w:bottom w:val="nil"/>
              <w:right w:val="nil"/>
            </w:tcBorders>
            <w:noWrap/>
            <w:vAlign w:val="center"/>
            <w:hideMark/>
          </w:tcPr>
          <w:p w14:paraId="2094EE1D"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0.0%</w:t>
            </w:r>
          </w:p>
        </w:tc>
        <w:tc>
          <w:tcPr>
            <w:tcW w:w="1134" w:type="dxa"/>
            <w:tcBorders>
              <w:top w:val="nil"/>
              <w:left w:val="nil"/>
              <w:bottom w:val="nil"/>
              <w:right w:val="single" w:sz="4" w:space="0" w:color="auto"/>
            </w:tcBorders>
            <w:noWrap/>
            <w:vAlign w:val="center"/>
            <w:hideMark/>
          </w:tcPr>
          <w:p w14:paraId="0C7F97BE"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-34.4%</w:t>
            </w:r>
          </w:p>
        </w:tc>
      </w:tr>
      <w:tr w:rsidR="00362439" w:rsidRPr="003B3034" w14:paraId="444B4AD9" w14:textId="77777777" w:rsidTr="00362439">
        <w:trPr>
          <w:trHeight w:val="330"/>
        </w:trPr>
        <w:tc>
          <w:tcPr>
            <w:tcW w:w="876" w:type="dxa"/>
            <w:tcBorders>
              <w:top w:val="nil"/>
              <w:left w:val="single" w:sz="4" w:space="0" w:color="auto"/>
              <w:bottom w:val="nil"/>
              <w:right w:val="nil"/>
            </w:tcBorders>
            <w:shd w:val="clear" w:color="000000" w:fill="C5D9F1"/>
            <w:noWrap/>
            <w:vAlign w:val="center"/>
            <w:hideMark/>
          </w:tcPr>
          <w:p w14:paraId="43EECC86"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34</w:t>
            </w:r>
          </w:p>
        </w:tc>
        <w:tc>
          <w:tcPr>
            <w:tcW w:w="2174" w:type="dxa"/>
            <w:gridSpan w:val="2"/>
            <w:tcBorders>
              <w:top w:val="nil"/>
              <w:left w:val="nil"/>
              <w:bottom w:val="nil"/>
              <w:right w:val="single" w:sz="4" w:space="0" w:color="000000"/>
            </w:tcBorders>
            <w:shd w:val="clear" w:color="000000" w:fill="C5D9F1"/>
            <w:noWrap/>
            <w:vAlign w:val="center"/>
            <w:hideMark/>
          </w:tcPr>
          <w:p w14:paraId="3B28F876" w14:textId="53CC4438" w:rsidR="00362439" w:rsidRPr="003B3034" w:rsidRDefault="003A2562" w:rsidP="00362439">
            <w:pPr>
              <w:widowControl/>
              <w:rPr>
                <w:rFonts w:ascii="Times New Roman" w:eastAsia="新細明體" w:hAnsi="Times New Roman" w:cs="Times New Roman"/>
                <w:color w:val="000000"/>
                <w:kern w:val="0"/>
                <w:szCs w:val="24"/>
                <w:lang w:bidi="th-TH"/>
              </w:rPr>
            </w:pPr>
            <w:r w:rsidRPr="003B3034">
              <w:rPr>
                <w:rFonts w:ascii="細明體" w:eastAsia="細明體" w:hAnsi="細明體" w:cs="Times New Roman" w:hint="eastAsia"/>
                <w:color w:val="000000"/>
                <w:kern w:val="0"/>
                <w:szCs w:val="24"/>
                <w:lang w:bidi="th-TH"/>
              </w:rPr>
              <w:t>建設・建築機</w:t>
            </w:r>
          </w:p>
        </w:tc>
        <w:tc>
          <w:tcPr>
            <w:tcW w:w="1345" w:type="dxa"/>
            <w:tcBorders>
              <w:top w:val="nil"/>
              <w:left w:val="nil"/>
              <w:bottom w:val="nil"/>
              <w:right w:val="nil"/>
            </w:tcBorders>
            <w:shd w:val="clear" w:color="000000" w:fill="C5D9F1"/>
            <w:noWrap/>
            <w:vAlign w:val="center"/>
            <w:hideMark/>
          </w:tcPr>
          <w:p w14:paraId="2DD0A128" w14:textId="77777777" w:rsidR="00362439" w:rsidRPr="003B3034" w:rsidRDefault="00362439" w:rsidP="00362439">
            <w:pPr>
              <w:widowControl/>
              <w:jc w:val="right"/>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0.30 </w:t>
            </w:r>
          </w:p>
        </w:tc>
        <w:tc>
          <w:tcPr>
            <w:tcW w:w="1275" w:type="dxa"/>
            <w:tcBorders>
              <w:top w:val="nil"/>
              <w:left w:val="nil"/>
              <w:bottom w:val="nil"/>
              <w:right w:val="nil"/>
            </w:tcBorders>
            <w:shd w:val="clear" w:color="000000" w:fill="C5D9F1"/>
            <w:noWrap/>
            <w:vAlign w:val="center"/>
            <w:hideMark/>
          </w:tcPr>
          <w:p w14:paraId="37C350A7"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0.0%</w:t>
            </w:r>
          </w:p>
        </w:tc>
        <w:tc>
          <w:tcPr>
            <w:tcW w:w="1134" w:type="dxa"/>
            <w:tcBorders>
              <w:top w:val="nil"/>
              <w:left w:val="nil"/>
              <w:bottom w:val="nil"/>
              <w:right w:val="nil"/>
            </w:tcBorders>
            <w:shd w:val="clear" w:color="000000" w:fill="C5D9F1"/>
            <w:noWrap/>
            <w:vAlign w:val="center"/>
            <w:hideMark/>
          </w:tcPr>
          <w:p w14:paraId="5AF9D754"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58.5%</w:t>
            </w:r>
          </w:p>
        </w:tc>
        <w:tc>
          <w:tcPr>
            <w:tcW w:w="1276" w:type="dxa"/>
            <w:tcBorders>
              <w:top w:val="nil"/>
              <w:left w:val="single" w:sz="4" w:space="0" w:color="auto"/>
              <w:bottom w:val="nil"/>
              <w:right w:val="nil"/>
            </w:tcBorders>
            <w:shd w:val="clear" w:color="000000" w:fill="C5D9F1"/>
            <w:noWrap/>
            <w:vAlign w:val="center"/>
            <w:hideMark/>
          </w:tcPr>
          <w:p w14:paraId="3DC6A85A" w14:textId="77777777" w:rsidR="00362439" w:rsidRPr="003B3034" w:rsidRDefault="00362439" w:rsidP="00362439">
            <w:pPr>
              <w:widowControl/>
              <w:jc w:val="right"/>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26.87 </w:t>
            </w:r>
          </w:p>
        </w:tc>
        <w:tc>
          <w:tcPr>
            <w:tcW w:w="1559" w:type="dxa"/>
            <w:tcBorders>
              <w:top w:val="nil"/>
              <w:left w:val="nil"/>
              <w:bottom w:val="nil"/>
              <w:right w:val="nil"/>
            </w:tcBorders>
            <w:shd w:val="clear" w:color="000000" w:fill="C5D9F1"/>
            <w:noWrap/>
            <w:vAlign w:val="center"/>
            <w:hideMark/>
          </w:tcPr>
          <w:p w14:paraId="093561AF"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0.5%</w:t>
            </w:r>
          </w:p>
        </w:tc>
        <w:tc>
          <w:tcPr>
            <w:tcW w:w="1134" w:type="dxa"/>
            <w:tcBorders>
              <w:top w:val="nil"/>
              <w:left w:val="nil"/>
              <w:bottom w:val="nil"/>
              <w:right w:val="single" w:sz="4" w:space="0" w:color="auto"/>
            </w:tcBorders>
            <w:shd w:val="clear" w:color="000000" w:fill="C5D9F1"/>
            <w:noWrap/>
            <w:vAlign w:val="center"/>
            <w:hideMark/>
          </w:tcPr>
          <w:p w14:paraId="5FF13A02"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28.7%</w:t>
            </w:r>
          </w:p>
        </w:tc>
      </w:tr>
      <w:tr w:rsidR="00362439" w:rsidRPr="003B3034" w14:paraId="169113F8" w14:textId="77777777" w:rsidTr="00362439">
        <w:trPr>
          <w:trHeight w:val="330"/>
        </w:trPr>
        <w:tc>
          <w:tcPr>
            <w:tcW w:w="876" w:type="dxa"/>
            <w:tcBorders>
              <w:top w:val="nil"/>
              <w:left w:val="single" w:sz="4" w:space="0" w:color="auto"/>
              <w:bottom w:val="nil"/>
              <w:right w:val="nil"/>
            </w:tcBorders>
            <w:noWrap/>
            <w:vAlign w:val="center"/>
            <w:hideMark/>
          </w:tcPr>
          <w:p w14:paraId="178344CB"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35</w:t>
            </w:r>
          </w:p>
        </w:tc>
        <w:tc>
          <w:tcPr>
            <w:tcW w:w="2112" w:type="dxa"/>
            <w:tcBorders>
              <w:top w:val="nil"/>
              <w:left w:val="nil"/>
              <w:bottom w:val="single" w:sz="4" w:space="0" w:color="auto"/>
              <w:right w:val="nil"/>
            </w:tcBorders>
            <w:noWrap/>
            <w:vAlign w:val="center"/>
            <w:hideMark/>
          </w:tcPr>
          <w:p w14:paraId="21F2F10C" w14:textId="6A68907A" w:rsidR="00362439" w:rsidRPr="003B3034" w:rsidRDefault="003A2562" w:rsidP="00362439">
            <w:pPr>
              <w:widowControl/>
              <w:rPr>
                <w:rFonts w:ascii="Times New Roman" w:eastAsia="新細明體" w:hAnsi="Times New Roman" w:cs="Times New Roman"/>
                <w:color w:val="000000"/>
                <w:kern w:val="0"/>
                <w:szCs w:val="24"/>
                <w:lang w:bidi="th-TH"/>
              </w:rPr>
            </w:pPr>
            <w:r w:rsidRPr="003B3034">
              <w:rPr>
                <w:rFonts w:ascii="細明體" w:eastAsia="細明體" w:hAnsi="細明體" w:cs="Times New Roman" w:hint="eastAsia"/>
                <w:color w:val="000000"/>
                <w:kern w:val="0"/>
                <w:szCs w:val="24"/>
                <w:lang w:bidi="th-TH"/>
              </w:rPr>
              <w:t>その他</w:t>
            </w:r>
          </w:p>
        </w:tc>
        <w:tc>
          <w:tcPr>
            <w:tcW w:w="62" w:type="dxa"/>
            <w:tcBorders>
              <w:top w:val="nil"/>
              <w:left w:val="nil"/>
              <w:bottom w:val="single" w:sz="4" w:space="0" w:color="auto"/>
              <w:right w:val="single" w:sz="4" w:space="0" w:color="auto"/>
            </w:tcBorders>
            <w:noWrap/>
            <w:vAlign w:val="center"/>
            <w:hideMark/>
          </w:tcPr>
          <w:p w14:paraId="00160FE9" w14:textId="77777777" w:rsidR="00362439" w:rsidRPr="003B3034" w:rsidRDefault="00362439" w:rsidP="00362439">
            <w:pPr>
              <w:widowControl/>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　</w:t>
            </w:r>
          </w:p>
        </w:tc>
        <w:tc>
          <w:tcPr>
            <w:tcW w:w="1345" w:type="dxa"/>
            <w:tcBorders>
              <w:top w:val="nil"/>
              <w:left w:val="nil"/>
              <w:bottom w:val="nil"/>
              <w:right w:val="nil"/>
            </w:tcBorders>
            <w:noWrap/>
            <w:vAlign w:val="center"/>
            <w:hideMark/>
          </w:tcPr>
          <w:p w14:paraId="696D1A1C" w14:textId="77777777" w:rsidR="00362439" w:rsidRPr="003B3034" w:rsidRDefault="00362439" w:rsidP="00362439">
            <w:pPr>
              <w:widowControl/>
              <w:jc w:val="right"/>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490.03 </w:t>
            </w:r>
          </w:p>
        </w:tc>
        <w:tc>
          <w:tcPr>
            <w:tcW w:w="1275" w:type="dxa"/>
            <w:tcBorders>
              <w:top w:val="nil"/>
              <w:left w:val="nil"/>
              <w:bottom w:val="nil"/>
              <w:right w:val="nil"/>
            </w:tcBorders>
            <w:noWrap/>
            <w:vAlign w:val="center"/>
            <w:hideMark/>
          </w:tcPr>
          <w:p w14:paraId="198F946B"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16.5%</w:t>
            </w:r>
          </w:p>
        </w:tc>
        <w:tc>
          <w:tcPr>
            <w:tcW w:w="1134" w:type="dxa"/>
            <w:tcBorders>
              <w:top w:val="nil"/>
              <w:left w:val="nil"/>
              <w:bottom w:val="nil"/>
              <w:right w:val="nil"/>
            </w:tcBorders>
            <w:noWrap/>
            <w:vAlign w:val="center"/>
            <w:hideMark/>
          </w:tcPr>
          <w:p w14:paraId="343D91BB"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113.9%</w:t>
            </w:r>
          </w:p>
        </w:tc>
        <w:tc>
          <w:tcPr>
            <w:tcW w:w="1276" w:type="dxa"/>
            <w:tcBorders>
              <w:top w:val="nil"/>
              <w:left w:val="single" w:sz="4" w:space="0" w:color="auto"/>
              <w:bottom w:val="nil"/>
              <w:right w:val="nil"/>
            </w:tcBorders>
            <w:noWrap/>
            <w:vAlign w:val="center"/>
            <w:hideMark/>
          </w:tcPr>
          <w:p w14:paraId="390C8A00" w14:textId="77777777" w:rsidR="00362439" w:rsidRPr="003B3034" w:rsidRDefault="00362439" w:rsidP="00362439">
            <w:pPr>
              <w:widowControl/>
              <w:jc w:val="right"/>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 xml:space="preserve">456.46 </w:t>
            </w:r>
          </w:p>
        </w:tc>
        <w:tc>
          <w:tcPr>
            <w:tcW w:w="1559" w:type="dxa"/>
            <w:tcBorders>
              <w:top w:val="nil"/>
              <w:left w:val="nil"/>
              <w:bottom w:val="nil"/>
              <w:right w:val="nil"/>
            </w:tcBorders>
            <w:noWrap/>
            <w:vAlign w:val="center"/>
            <w:hideMark/>
          </w:tcPr>
          <w:p w14:paraId="3116FE63"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8.5%</w:t>
            </w:r>
          </w:p>
        </w:tc>
        <w:tc>
          <w:tcPr>
            <w:tcW w:w="1134" w:type="dxa"/>
            <w:tcBorders>
              <w:top w:val="nil"/>
              <w:left w:val="nil"/>
              <w:bottom w:val="nil"/>
              <w:right w:val="single" w:sz="4" w:space="0" w:color="auto"/>
            </w:tcBorders>
            <w:noWrap/>
            <w:vAlign w:val="center"/>
            <w:hideMark/>
          </w:tcPr>
          <w:p w14:paraId="5A29F461" w14:textId="77777777" w:rsidR="00362439" w:rsidRPr="003B3034" w:rsidRDefault="00362439" w:rsidP="00362439">
            <w:pPr>
              <w:widowControl/>
              <w:jc w:val="center"/>
              <w:rPr>
                <w:rFonts w:ascii="Times New Roman" w:eastAsia="新細明體" w:hAnsi="Times New Roman" w:cs="Times New Roman"/>
                <w:color w:val="000000"/>
                <w:kern w:val="0"/>
                <w:szCs w:val="24"/>
                <w:lang w:bidi="th-TH"/>
              </w:rPr>
            </w:pPr>
            <w:r w:rsidRPr="003B3034">
              <w:rPr>
                <w:rFonts w:ascii="Times New Roman" w:eastAsia="新細明體" w:hAnsi="Times New Roman" w:cs="Times New Roman"/>
                <w:color w:val="000000"/>
                <w:kern w:val="0"/>
                <w:szCs w:val="24"/>
                <w:lang w:bidi="th-TH"/>
              </w:rPr>
              <w:t>102.2%</w:t>
            </w:r>
          </w:p>
        </w:tc>
      </w:tr>
      <w:tr w:rsidR="00362439" w:rsidRPr="003B3034" w14:paraId="3D977D3B" w14:textId="77777777" w:rsidTr="00362439">
        <w:trPr>
          <w:trHeight w:val="330"/>
        </w:trPr>
        <w:tc>
          <w:tcPr>
            <w:tcW w:w="3050" w:type="dxa"/>
            <w:gridSpan w:val="3"/>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56B7C5B1" w14:textId="77777777" w:rsidR="00362439" w:rsidRPr="003B3034" w:rsidRDefault="00362439" w:rsidP="00362439">
            <w:pPr>
              <w:widowControl/>
              <w:jc w:val="center"/>
              <w:rPr>
                <w:rFonts w:ascii="Times New Roman" w:eastAsia="新細明體" w:hAnsi="Times New Roman" w:cs="Times New Roman"/>
                <w:kern w:val="0"/>
                <w:szCs w:val="24"/>
                <w:lang w:bidi="th-TH"/>
              </w:rPr>
            </w:pPr>
            <w:r w:rsidRPr="003B3034">
              <w:rPr>
                <w:rFonts w:ascii="細明體" w:eastAsia="細明體" w:hAnsi="細明體" w:cs="Times New Roman" w:hint="eastAsia"/>
                <w:kern w:val="0"/>
                <w:szCs w:val="24"/>
                <w:lang w:bidi="th-TH"/>
              </w:rPr>
              <w:t>合計</w:t>
            </w:r>
          </w:p>
        </w:tc>
        <w:tc>
          <w:tcPr>
            <w:tcW w:w="1345" w:type="dxa"/>
            <w:tcBorders>
              <w:top w:val="single" w:sz="4" w:space="0" w:color="auto"/>
              <w:left w:val="nil"/>
              <w:bottom w:val="single" w:sz="4" w:space="0" w:color="auto"/>
              <w:right w:val="nil"/>
            </w:tcBorders>
            <w:shd w:val="clear" w:color="000000" w:fill="C5D9F1"/>
            <w:noWrap/>
            <w:vAlign w:val="center"/>
            <w:hideMark/>
          </w:tcPr>
          <w:p w14:paraId="632804C5" w14:textId="77777777" w:rsidR="00362439" w:rsidRPr="003B3034" w:rsidRDefault="00362439" w:rsidP="00362439">
            <w:pPr>
              <w:widowControl/>
              <w:jc w:val="right"/>
              <w:rPr>
                <w:rFonts w:ascii="Times New Roman" w:eastAsia="新細明體" w:hAnsi="Times New Roman" w:cs="Times New Roman"/>
                <w:kern w:val="0"/>
                <w:szCs w:val="24"/>
                <w:lang w:bidi="th-TH"/>
              </w:rPr>
            </w:pPr>
            <w:r w:rsidRPr="003B3034">
              <w:rPr>
                <w:rFonts w:ascii="Times New Roman" w:eastAsia="新細明體" w:hAnsi="Times New Roman" w:cs="Times New Roman"/>
                <w:kern w:val="0"/>
                <w:szCs w:val="24"/>
                <w:lang w:bidi="th-TH"/>
              </w:rPr>
              <w:t xml:space="preserve">2,975.73 </w:t>
            </w:r>
          </w:p>
        </w:tc>
        <w:tc>
          <w:tcPr>
            <w:tcW w:w="1275" w:type="dxa"/>
            <w:tcBorders>
              <w:top w:val="single" w:sz="4" w:space="0" w:color="auto"/>
              <w:left w:val="nil"/>
              <w:bottom w:val="single" w:sz="4" w:space="0" w:color="auto"/>
              <w:right w:val="nil"/>
            </w:tcBorders>
            <w:shd w:val="clear" w:color="000000" w:fill="C5D9F1"/>
            <w:noWrap/>
            <w:vAlign w:val="center"/>
            <w:hideMark/>
          </w:tcPr>
          <w:p w14:paraId="114BE1DF" w14:textId="77777777" w:rsidR="00362439" w:rsidRPr="003B3034" w:rsidRDefault="00362439" w:rsidP="00362439">
            <w:pPr>
              <w:widowControl/>
              <w:jc w:val="center"/>
              <w:rPr>
                <w:rFonts w:ascii="Times New Roman" w:eastAsia="新細明體" w:hAnsi="Times New Roman" w:cs="Times New Roman"/>
                <w:kern w:val="0"/>
                <w:szCs w:val="24"/>
                <w:lang w:bidi="th-TH"/>
              </w:rPr>
            </w:pPr>
            <w:r w:rsidRPr="003B3034">
              <w:rPr>
                <w:rFonts w:ascii="Times New Roman" w:eastAsia="新細明體" w:hAnsi="Times New Roman" w:cs="Times New Roman"/>
                <w:kern w:val="0"/>
                <w:szCs w:val="24"/>
                <w:lang w:bidi="th-TH"/>
              </w:rPr>
              <w:t>100%</w:t>
            </w:r>
          </w:p>
        </w:tc>
        <w:tc>
          <w:tcPr>
            <w:tcW w:w="1134" w:type="dxa"/>
            <w:tcBorders>
              <w:top w:val="single" w:sz="4" w:space="0" w:color="auto"/>
              <w:left w:val="nil"/>
              <w:bottom w:val="single" w:sz="4" w:space="0" w:color="auto"/>
              <w:right w:val="nil"/>
            </w:tcBorders>
            <w:shd w:val="clear" w:color="000000" w:fill="C5D9F1"/>
            <w:noWrap/>
            <w:vAlign w:val="center"/>
            <w:hideMark/>
          </w:tcPr>
          <w:p w14:paraId="2724D57F" w14:textId="77777777" w:rsidR="00362439" w:rsidRPr="003B3034" w:rsidRDefault="00362439" w:rsidP="00362439">
            <w:pPr>
              <w:widowControl/>
              <w:jc w:val="center"/>
              <w:rPr>
                <w:rFonts w:ascii="Times New Roman" w:eastAsia="新細明體" w:hAnsi="Times New Roman" w:cs="Times New Roman"/>
                <w:kern w:val="0"/>
                <w:szCs w:val="24"/>
                <w:lang w:bidi="th-TH"/>
              </w:rPr>
            </w:pPr>
            <w:r w:rsidRPr="003B3034">
              <w:rPr>
                <w:rFonts w:ascii="Times New Roman" w:eastAsia="新細明體" w:hAnsi="Times New Roman" w:cs="Times New Roman"/>
                <w:kern w:val="0"/>
                <w:szCs w:val="24"/>
                <w:lang w:bidi="th-TH"/>
              </w:rPr>
              <w:t>30.3%</w:t>
            </w:r>
          </w:p>
        </w:tc>
        <w:tc>
          <w:tcPr>
            <w:tcW w:w="1276" w:type="dxa"/>
            <w:tcBorders>
              <w:top w:val="single" w:sz="4" w:space="0" w:color="auto"/>
              <w:left w:val="single" w:sz="4" w:space="0" w:color="auto"/>
              <w:bottom w:val="single" w:sz="4" w:space="0" w:color="auto"/>
              <w:right w:val="nil"/>
            </w:tcBorders>
            <w:shd w:val="clear" w:color="000000" w:fill="C5D9F1"/>
            <w:noWrap/>
            <w:vAlign w:val="center"/>
            <w:hideMark/>
          </w:tcPr>
          <w:p w14:paraId="4B1F266D" w14:textId="77777777" w:rsidR="00362439" w:rsidRPr="003B3034" w:rsidRDefault="00362439" w:rsidP="00362439">
            <w:pPr>
              <w:widowControl/>
              <w:jc w:val="right"/>
              <w:rPr>
                <w:rFonts w:ascii="Times New Roman" w:eastAsia="新細明體" w:hAnsi="Times New Roman" w:cs="Times New Roman"/>
                <w:kern w:val="0"/>
                <w:szCs w:val="24"/>
                <w:lang w:bidi="th-TH"/>
              </w:rPr>
            </w:pPr>
            <w:r w:rsidRPr="003B3034">
              <w:rPr>
                <w:rFonts w:ascii="Times New Roman" w:eastAsia="新細明體" w:hAnsi="Times New Roman" w:cs="Times New Roman"/>
                <w:kern w:val="0"/>
                <w:szCs w:val="24"/>
                <w:lang w:bidi="th-TH"/>
              </w:rPr>
              <w:t xml:space="preserve">5,401.77 </w:t>
            </w:r>
          </w:p>
        </w:tc>
        <w:tc>
          <w:tcPr>
            <w:tcW w:w="1559" w:type="dxa"/>
            <w:tcBorders>
              <w:top w:val="single" w:sz="4" w:space="0" w:color="auto"/>
              <w:left w:val="nil"/>
              <w:bottom w:val="single" w:sz="4" w:space="0" w:color="auto"/>
              <w:right w:val="nil"/>
            </w:tcBorders>
            <w:shd w:val="clear" w:color="000000" w:fill="C5D9F1"/>
            <w:noWrap/>
            <w:vAlign w:val="center"/>
            <w:hideMark/>
          </w:tcPr>
          <w:p w14:paraId="051213C5" w14:textId="77777777" w:rsidR="00362439" w:rsidRPr="003B3034" w:rsidRDefault="00362439" w:rsidP="00362439">
            <w:pPr>
              <w:widowControl/>
              <w:jc w:val="center"/>
              <w:rPr>
                <w:rFonts w:ascii="Times New Roman" w:eastAsia="新細明體" w:hAnsi="Times New Roman" w:cs="Times New Roman"/>
                <w:kern w:val="0"/>
                <w:szCs w:val="24"/>
                <w:lang w:bidi="th-TH"/>
              </w:rPr>
            </w:pPr>
            <w:r w:rsidRPr="003B3034">
              <w:rPr>
                <w:rFonts w:ascii="Times New Roman" w:eastAsia="新細明體" w:hAnsi="Times New Roman" w:cs="Times New Roman"/>
                <w:kern w:val="0"/>
                <w:szCs w:val="24"/>
                <w:lang w:bidi="th-TH"/>
              </w:rPr>
              <w:t>100%</w:t>
            </w:r>
          </w:p>
        </w:tc>
        <w:tc>
          <w:tcPr>
            <w:tcW w:w="1134" w:type="dxa"/>
            <w:tcBorders>
              <w:top w:val="single" w:sz="4" w:space="0" w:color="auto"/>
              <w:left w:val="nil"/>
              <w:bottom w:val="single" w:sz="4" w:space="0" w:color="auto"/>
              <w:right w:val="single" w:sz="4" w:space="0" w:color="auto"/>
            </w:tcBorders>
            <w:shd w:val="clear" w:color="000000" w:fill="C5D9F1"/>
            <w:noWrap/>
            <w:vAlign w:val="center"/>
            <w:hideMark/>
          </w:tcPr>
          <w:p w14:paraId="218D1CD3" w14:textId="77777777" w:rsidR="00362439" w:rsidRPr="003B3034" w:rsidRDefault="00362439" w:rsidP="00362439">
            <w:pPr>
              <w:widowControl/>
              <w:jc w:val="center"/>
              <w:rPr>
                <w:rFonts w:ascii="Times New Roman" w:eastAsia="新細明體" w:hAnsi="Times New Roman" w:cs="Times New Roman"/>
                <w:kern w:val="0"/>
                <w:szCs w:val="24"/>
                <w:lang w:bidi="th-TH"/>
              </w:rPr>
            </w:pPr>
            <w:r w:rsidRPr="003B3034">
              <w:rPr>
                <w:rFonts w:ascii="Times New Roman" w:eastAsia="新細明體" w:hAnsi="Times New Roman" w:cs="Times New Roman"/>
                <w:kern w:val="0"/>
                <w:szCs w:val="24"/>
                <w:lang w:bidi="th-TH"/>
              </w:rPr>
              <w:t>56.5%</w:t>
            </w:r>
          </w:p>
        </w:tc>
      </w:tr>
    </w:tbl>
    <w:p w14:paraId="5B4FF85A" w14:textId="77777777" w:rsidR="00362439" w:rsidRPr="003B3034" w:rsidRDefault="00362439">
      <w:pPr>
        <w:widowControl/>
        <w:rPr>
          <w:b/>
          <w:bCs/>
        </w:rPr>
      </w:pPr>
    </w:p>
    <w:p w14:paraId="4BE14B00" w14:textId="77777777" w:rsidR="00D234FC" w:rsidRPr="003B3034" w:rsidRDefault="00D234FC">
      <w:pPr>
        <w:widowControl/>
        <w:rPr>
          <w:b/>
          <w:bCs/>
        </w:rPr>
      </w:pPr>
    </w:p>
    <w:p w14:paraId="47D26A7D" w14:textId="30988249" w:rsidR="00BF7C5D" w:rsidRPr="003B3034" w:rsidRDefault="00BF7C5D" w:rsidP="00BF7C5D">
      <w:pPr>
        <w:jc w:val="center"/>
        <w:rPr>
          <w:b/>
          <w:bCs/>
          <w:szCs w:val="24"/>
        </w:rPr>
      </w:pPr>
      <w:r w:rsidRPr="003B3034">
        <w:rPr>
          <w:rFonts w:hint="eastAsia"/>
          <w:b/>
          <w:bCs/>
          <w:szCs w:val="24"/>
        </w:rPr>
        <w:t>表</w:t>
      </w:r>
      <w:r w:rsidRPr="003B3034">
        <w:rPr>
          <w:rFonts w:hint="eastAsia"/>
          <w:b/>
          <w:bCs/>
          <w:szCs w:val="24"/>
        </w:rPr>
        <w:t xml:space="preserve">2  </w:t>
      </w:r>
      <w:r w:rsidRPr="003B3034">
        <w:rPr>
          <w:b/>
          <w:bCs/>
          <w:szCs w:val="24"/>
        </w:rPr>
        <w:t>202</w:t>
      </w:r>
      <w:r w:rsidRPr="003B3034">
        <w:rPr>
          <w:rFonts w:hint="eastAsia"/>
          <w:b/>
          <w:bCs/>
          <w:szCs w:val="24"/>
        </w:rPr>
        <w:t>6</w:t>
      </w:r>
      <w:r w:rsidRPr="003B3034">
        <w:rPr>
          <w:rFonts w:hint="eastAsia"/>
          <w:b/>
          <w:bCs/>
          <w:szCs w:val="24"/>
        </w:rPr>
        <w:t>年</w:t>
      </w:r>
      <w:r w:rsidRPr="003B3034">
        <w:rPr>
          <w:rFonts w:hint="eastAsia"/>
          <w:b/>
          <w:bCs/>
          <w:szCs w:val="24"/>
        </w:rPr>
        <w:t>1</w:t>
      </w:r>
      <w:r w:rsidRPr="003B3034">
        <w:rPr>
          <w:rFonts w:hint="eastAsia"/>
          <w:b/>
          <w:bCs/>
          <w:szCs w:val="24"/>
        </w:rPr>
        <w:t>月</w:t>
      </w:r>
      <w:r w:rsidR="003A2562" w:rsidRPr="003B3034">
        <w:rPr>
          <w:rFonts w:hint="eastAsia"/>
          <w:b/>
          <w:bCs/>
          <w:szCs w:val="24"/>
        </w:rPr>
        <w:t>台湾機械進輸出国統計</w:t>
      </w:r>
    </w:p>
    <w:tbl>
      <w:tblPr>
        <w:tblStyle w:val="a8"/>
        <w:tblW w:w="0" w:type="auto"/>
        <w:tblLook w:val="04A0" w:firstRow="1" w:lastRow="0" w:firstColumn="1" w:lastColumn="0" w:noHBand="0" w:noVBand="1"/>
      </w:tblPr>
      <w:tblGrid>
        <w:gridCol w:w="691"/>
        <w:gridCol w:w="1505"/>
        <w:gridCol w:w="1101"/>
        <w:gridCol w:w="833"/>
        <w:gridCol w:w="836"/>
        <w:gridCol w:w="696"/>
        <w:gridCol w:w="1574"/>
        <w:gridCol w:w="1032"/>
        <w:gridCol w:w="1032"/>
        <w:gridCol w:w="1038"/>
      </w:tblGrid>
      <w:tr w:rsidR="00BF7C5D" w:rsidRPr="003B3034" w14:paraId="4B8CE284" w14:textId="77777777" w:rsidTr="00D64D25">
        <w:tc>
          <w:tcPr>
            <w:tcW w:w="691" w:type="dxa"/>
            <w:shd w:val="clear" w:color="auto" w:fill="FFC000"/>
          </w:tcPr>
          <w:p w14:paraId="6E4C1EBD" w14:textId="63F5AD39" w:rsidR="00BF7C5D" w:rsidRPr="003B3034" w:rsidRDefault="003A2562" w:rsidP="00D64D25">
            <w:pPr>
              <w:jc w:val="center"/>
              <w:rPr>
                <w:rFonts w:ascii="Times New Roman" w:hAnsi="Times New Roman" w:cs="Times New Roman"/>
                <w:b/>
                <w:bCs/>
                <w:sz w:val="20"/>
                <w:szCs w:val="20"/>
              </w:rPr>
            </w:pPr>
            <w:r w:rsidRPr="003B3034">
              <w:rPr>
                <w:rFonts w:ascii="Times New Roman" w:hAnsi="Times New Roman" w:cs="Times New Roman"/>
                <w:b/>
                <w:bCs/>
                <w:sz w:val="20"/>
                <w:szCs w:val="20"/>
              </w:rPr>
              <w:t>順位</w:t>
            </w:r>
          </w:p>
        </w:tc>
        <w:tc>
          <w:tcPr>
            <w:tcW w:w="1505" w:type="dxa"/>
            <w:shd w:val="clear" w:color="auto" w:fill="FFC000"/>
          </w:tcPr>
          <w:p w14:paraId="794436FC" w14:textId="6101AE62" w:rsidR="00BF7C5D" w:rsidRPr="003B3034" w:rsidRDefault="003A2562" w:rsidP="00D64D25">
            <w:pPr>
              <w:jc w:val="center"/>
              <w:rPr>
                <w:rFonts w:ascii="Times New Roman" w:hAnsi="Times New Roman" w:cs="Times New Roman"/>
                <w:b/>
                <w:bCs/>
                <w:sz w:val="20"/>
                <w:szCs w:val="20"/>
              </w:rPr>
            </w:pPr>
            <w:r w:rsidRPr="003B3034">
              <w:rPr>
                <w:rFonts w:ascii="Times New Roman" w:hAnsi="Times New Roman" w:cs="Times New Roman"/>
                <w:b/>
                <w:bCs/>
                <w:sz w:val="20"/>
                <w:szCs w:val="20"/>
              </w:rPr>
              <w:t>輸出国</w:t>
            </w:r>
          </w:p>
        </w:tc>
        <w:tc>
          <w:tcPr>
            <w:tcW w:w="1101" w:type="dxa"/>
            <w:shd w:val="clear" w:color="auto" w:fill="FFC000"/>
          </w:tcPr>
          <w:p w14:paraId="48FE6B57" w14:textId="2BA0B703" w:rsidR="00BF7C5D" w:rsidRPr="003B3034" w:rsidRDefault="003A2562" w:rsidP="00D64D25">
            <w:pPr>
              <w:jc w:val="center"/>
              <w:rPr>
                <w:rFonts w:ascii="Times New Roman" w:hAnsi="Times New Roman" w:cs="Times New Roman"/>
                <w:b/>
                <w:bCs/>
                <w:sz w:val="20"/>
                <w:szCs w:val="20"/>
              </w:rPr>
            </w:pPr>
            <w:r w:rsidRPr="003B3034">
              <w:rPr>
                <w:rFonts w:ascii="Times New Roman" w:hAnsi="Times New Roman" w:cs="Times New Roman"/>
                <w:b/>
                <w:bCs/>
                <w:sz w:val="20"/>
                <w:szCs w:val="20"/>
              </w:rPr>
              <w:t>百万米ドル</w:t>
            </w:r>
          </w:p>
        </w:tc>
        <w:tc>
          <w:tcPr>
            <w:tcW w:w="833" w:type="dxa"/>
            <w:shd w:val="clear" w:color="auto" w:fill="FFC000"/>
          </w:tcPr>
          <w:p w14:paraId="4531DE80" w14:textId="5E5DD0B1" w:rsidR="00BF7C5D" w:rsidRPr="003B3034" w:rsidRDefault="003A2562" w:rsidP="003A2562">
            <w:pPr>
              <w:jc w:val="center"/>
              <w:rPr>
                <w:rFonts w:ascii="Times New Roman" w:hAnsi="Times New Roman" w:cs="Times New Roman"/>
                <w:b/>
                <w:bCs/>
                <w:sz w:val="20"/>
                <w:szCs w:val="20"/>
              </w:rPr>
            </w:pPr>
            <w:r w:rsidRPr="003B3034">
              <w:rPr>
                <w:rFonts w:ascii="Times New Roman" w:hAnsi="Times New Roman" w:cs="Times New Roman"/>
                <w:b/>
                <w:bCs/>
                <w:sz w:val="20"/>
                <w:szCs w:val="20"/>
              </w:rPr>
              <w:t>輸出比率</w:t>
            </w:r>
          </w:p>
        </w:tc>
        <w:tc>
          <w:tcPr>
            <w:tcW w:w="836" w:type="dxa"/>
            <w:tcBorders>
              <w:right w:val="single" w:sz="18" w:space="0" w:color="auto"/>
            </w:tcBorders>
            <w:shd w:val="clear" w:color="auto" w:fill="FFC000"/>
          </w:tcPr>
          <w:p w14:paraId="2531A832" w14:textId="77777777" w:rsidR="00BF7C5D" w:rsidRPr="003B3034" w:rsidRDefault="00BF7C5D" w:rsidP="00D64D25">
            <w:pPr>
              <w:jc w:val="center"/>
              <w:rPr>
                <w:rFonts w:ascii="Times New Roman" w:hAnsi="Times New Roman" w:cs="Times New Roman"/>
                <w:b/>
                <w:bCs/>
                <w:sz w:val="20"/>
                <w:szCs w:val="20"/>
              </w:rPr>
            </w:pPr>
            <w:r w:rsidRPr="003B3034">
              <w:rPr>
                <w:rFonts w:ascii="Times New Roman" w:hAnsi="Times New Roman" w:cs="Times New Roman"/>
                <w:b/>
                <w:bCs/>
                <w:sz w:val="20"/>
                <w:szCs w:val="20"/>
              </w:rPr>
              <w:t>增減率</w:t>
            </w:r>
            <w:r w:rsidRPr="003B3034">
              <w:rPr>
                <w:rFonts w:ascii="Times New Roman" w:hAnsi="Times New Roman" w:cs="Times New Roman"/>
                <w:b/>
                <w:bCs/>
                <w:sz w:val="20"/>
                <w:szCs w:val="20"/>
              </w:rPr>
              <w:t>(%)</w:t>
            </w:r>
          </w:p>
        </w:tc>
        <w:tc>
          <w:tcPr>
            <w:tcW w:w="696" w:type="dxa"/>
            <w:tcBorders>
              <w:left w:val="single" w:sz="18" w:space="0" w:color="auto"/>
            </w:tcBorders>
            <w:shd w:val="clear" w:color="auto" w:fill="C5E0B3" w:themeFill="accent6" w:themeFillTint="66"/>
          </w:tcPr>
          <w:p w14:paraId="7D0E5BE1" w14:textId="11035703" w:rsidR="00BF7C5D" w:rsidRPr="003B3034" w:rsidRDefault="003A2562" w:rsidP="00D64D25">
            <w:pPr>
              <w:jc w:val="center"/>
              <w:rPr>
                <w:rFonts w:ascii="Times New Roman" w:hAnsi="Times New Roman" w:cs="Times New Roman"/>
                <w:b/>
                <w:bCs/>
                <w:sz w:val="20"/>
                <w:szCs w:val="20"/>
              </w:rPr>
            </w:pPr>
            <w:r w:rsidRPr="003B3034">
              <w:rPr>
                <w:rFonts w:ascii="Times New Roman" w:hAnsi="Times New Roman" w:cs="Times New Roman"/>
                <w:b/>
                <w:bCs/>
                <w:sz w:val="20"/>
                <w:szCs w:val="20"/>
              </w:rPr>
              <w:t>順位</w:t>
            </w:r>
          </w:p>
        </w:tc>
        <w:tc>
          <w:tcPr>
            <w:tcW w:w="1574" w:type="dxa"/>
            <w:shd w:val="clear" w:color="auto" w:fill="C5E0B3" w:themeFill="accent6" w:themeFillTint="66"/>
          </w:tcPr>
          <w:p w14:paraId="2AE7BF26" w14:textId="4BB21C5F" w:rsidR="00BF7C5D" w:rsidRPr="003B3034" w:rsidRDefault="003A2562" w:rsidP="00D64D25">
            <w:pPr>
              <w:jc w:val="center"/>
              <w:rPr>
                <w:rFonts w:ascii="Times New Roman" w:hAnsi="Times New Roman" w:cs="Times New Roman"/>
                <w:b/>
                <w:bCs/>
                <w:sz w:val="20"/>
                <w:szCs w:val="20"/>
              </w:rPr>
            </w:pPr>
            <w:r w:rsidRPr="003B3034">
              <w:rPr>
                <w:rFonts w:ascii="Times New Roman" w:hAnsi="Times New Roman" w:cs="Times New Roman"/>
                <w:b/>
                <w:bCs/>
                <w:sz w:val="20"/>
                <w:szCs w:val="20"/>
              </w:rPr>
              <w:t>輸入国</w:t>
            </w:r>
          </w:p>
          <w:p w14:paraId="179CEAC0" w14:textId="290857B8" w:rsidR="00BF7C5D" w:rsidRPr="003B3034" w:rsidRDefault="00BF7C5D" w:rsidP="00D64D25">
            <w:pPr>
              <w:jc w:val="center"/>
              <w:rPr>
                <w:rFonts w:ascii="Times New Roman" w:hAnsi="Times New Roman" w:cs="Times New Roman"/>
                <w:b/>
                <w:bCs/>
                <w:sz w:val="20"/>
                <w:szCs w:val="20"/>
              </w:rPr>
            </w:pPr>
            <w:r w:rsidRPr="003B3034">
              <w:rPr>
                <w:rFonts w:ascii="Times New Roman" w:hAnsi="Times New Roman" w:cs="Times New Roman"/>
                <w:b/>
                <w:bCs/>
                <w:sz w:val="20"/>
                <w:szCs w:val="20"/>
              </w:rPr>
              <w:t>(</w:t>
            </w:r>
            <w:r w:rsidRPr="003B3034">
              <w:rPr>
                <w:rFonts w:ascii="Times New Roman" w:hAnsi="Times New Roman" w:cs="Times New Roman"/>
                <w:b/>
                <w:bCs/>
                <w:sz w:val="20"/>
                <w:szCs w:val="20"/>
              </w:rPr>
              <w:t>生產</w:t>
            </w:r>
            <w:r w:rsidR="003A2562" w:rsidRPr="003B3034">
              <w:rPr>
                <w:rFonts w:ascii="Times New Roman" w:hAnsi="Times New Roman" w:cs="Times New Roman"/>
                <w:b/>
                <w:bCs/>
                <w:sz w:val="20"/>
                <w:szCs w:val="20"/>
              </w:rPr>
              <w:t>国</w:t>
            </w:r>
            <w:r w:rsidRPr="003B3034">
              <w:rPr>
                <w:rFonts w:ascii="Times New Roman" w:hAnsi="Times New Roman" w:cs="Times New Roman"/>
                <w:b/>
                <w:bCs/>
                <w:sz w:val="20"/>
                <w:szCs w:val="20"/>
              </w:rPr>
              <w:t>別</w:t>
            </w:r>
            <w:r w:rsidRPr="003B3034">
              <w:rPr>
                <w:rFonts w:ascii="Times New Roman" w:hAnsi="Times New Roman" w:cs="Times New Roman"/>
                <w:b/>
                <w:bCs/>
                <w:sz w:val="20"/>
                <w:szCs w:val="20"/>
              </w:rPr>
              <w:t>)</w:t>
            </w:r>
            <w:r w:rsidRPr="003B3034">
              <w:rPr>
                <w:rFonts w:ascii="Times New Roman" w:hAnsi="Times New Roman" w:cs="Times New Roman"/>
                <w:b/>
                <w:bCs/>
                <w:color w:val="FF0000"/>
                <w:sz w:val="26"/>
                <w:szCs w:val="26"/>
                <w:vertAlign w:val="superscript"/>
              </w:rPr>
              <w:t>註</w:t>
            </w:r>
          </w:p>
        </w:tc>
        <w:tc>
          <w:tcPr>
            <w:tcW w:w="1032" w:type="dxa"/>
            <w:shd w:val="clear" w:color="auto" w:fill="C5E0B3" w:themeFill="accent6" w:themeFillTint="66"/>
          </w:tcPr>
          <w:p w14:paraId="79E68856" w14:textId="57A0BDC4" w:rsidR="00BF7C5D" w:rsidRPr="003B3034" w:rsidRDefault="003A2562" w:rsidP="00D64D25">
            <w:pPr>
              <w:jc w:val="center"/>
              <w:rPr>
                <w:rFonts w:ascii="Times New Roman" w:hAnsi="Times New Roman" w:cs="Times New Roman"/>
                <w:b/>
                <w:bCs/>
                <w:sz w:val="20"/>
                <w:szCs w:val="20"/>
              </w:rPr>
            </w:pPr>
            <w:r w:rsidRPr="003B3034">
              <w:rPr>
                <w:rFonts w:ascii="Times New Roman" w:hAnsi="Times New Roman" w:cs="Times New Roman"/>
                <w:b/>
                <w:bCs/>
                <w:sz w:val="20"/>
                <w:szCs w:val="20"/>
              </w:rPr>
              <w:t>百万米ドル</w:t>
            </w:r>
          </w:p>
        </w:tc>
        <w:tc>
          <w:tcPr>
            <w:tcW w:w="1032" w:type="dxa"/>
            <w:shd w:val="clear" w:color="auto" w:fill="C5E0B3" w:themeFill="accent6" w:themeFillTint="66"/>
          </w:tcPr>
          <w:p w14:paraId="1C093B1D" w14:textId="26B14EC4" w:rsidR="00BF7C5D" w:rsidRPr="003B3034" w:rsidRDefault="003A2562" w:rsidP="00D64D25">
            <w:pPr>
              <w:jc w:val="center"/>
              <w:rPr>
                <w:rFonts w:ascii="Times New Roman" w:hAnsi="Times New Roman" w:cs="Times New Roman"/>
                <w:b/>
                <w:bCs/>
                <w:sz w:val="20"/>
                <w:szCs w:val="20"/>
              </w:rPr>
            </w:pPr>
            <w:r w:rsidRPr="003B3034">
              <w:rPr>
                <w:rFonts w:ascii="Times New Roman" w:hAnsi="Times New Roman" w:cs="Times New Roman"/>
                <w:b/>
                <w:bCs/>
                <w:sz w:val="20"/>
                <w:szCs w:val="20"/>
              </w:rPr>
              <w:t>輸入比率</w:t>
            </w:r>
          </w:p>
          <w:p w14:paraId="292D825B" w14:textId="24E683C1" w:rsidR="00BF7C5D" w:rsidRPr="003B3034" w:rsidRDefault="00BF7C5D" w:rsidP="00D64D25">
            <w:pPr>
              <w:jc w:val="center"/>
              <w:rPr>
                <w:rFonts w:ascii="Times New Roman" w:hAnsi="Times New Roman" w:cs="Times New Roman"/>
                <w:b/>
                <w:bCs/>
                <w:sz w:val="20"/>
                <w:szCs w:val="20"/>
              </w:rPr>
            </w:pPr>
          </w:p>
        </w:tc>
        <w:tc>
          <w:tcPr>
            <w:tcW w:w="1038" w:type="dxa"/>
            <w:shd w:val="clear" w:color="auto" w:fill="C5E0B3" w:themeFill="accent6" w:themeFillTint="66"/>
          </w:tcPr>
          <w:p w14:paraId="51EEA716" w14:textId="77777777" w:rsidR="00BF7C5D" w:rsidRPr="003B3034" w:rsidRDefault="00BF7C5D" w:rsidP="00D64D25">
            <w:pPr>
              <w:jc w:val="center"/>
              <w:rPr>
                <w:rFonts w:ascii="Times New Roman" w:hAnsi="Times New Roman" w:cs="Times New Roman"/>
                <w:b/>
                <w:bCs/>
                <w:sz w:val="20"/>
                <w:szCs w:val="20"/>
              </w:rPr>
            </w:pPr>
            <w:r w:rsidRPr="003B3034">
              <w:rPr>
                <w:rFonts w:ascii="Times New Roman" w:hAnsi="Times New Roman" w:cs="Times New Roman"/>
                <w:b/>
                <w:bCs/>
                <w:sz w:val="20"/>
                <w:szCs w:val="20"/>
              </w:rPr>
              <w:t>增減率</w:t>
            </w:r>
            <w:r w:rsidRPr="003B3034">
              <w:rPr>
                <w:rFonts w:ascii="Times New Roman" w:hAnsi="Times New Roman" w:cs="Times New Roman"/>
                <w:b/>
                <w:bCs/>
                <w:sz w:val="20"/>
                <w:szCs w:val="20"/>
              </w:rPr>
              <w:t>(%)</w:t>
            </w:r>
          </w:p>
        </w:tc>
      </w:tr>
      <w:tr w:rsidR="00366FF8" w:rsidRPr="003B3034" w14:paraId="58005DCF" w14:textId="77777777" w:rsidTr="00D64D25">
        <w:tc>
          <w:tcPr>
            <w:tcW w:w="691" w:type="dxa"/>
            <w:shd w:val="clear" w:color="auto" w:fill="D9E2F3" w:themeFill="accent1" w:themeFillTint="33"/>
          </w:tcPr>
          <w:p w14:paraId="76DAAE87" w14:textId="77777777" w:rsidR="00366FF8" w:rsidRPr="003B3034" w:rsidRDefault="00366FF8" w:rsidP="00366FF8">
            <w:pPr>
              <w:jc w:val="center"/>
              <w:rPr>
                <w:rFonts w:ascii="Times New Roman" w:hAnsi="Times New Roman" w:cs="Times New Roman"/>
                <w:sz w:val="20"/>
                <w:szCs w:val="20"/>
              </w:rPr>
            </w:pPr>
            <w:r w:rsidRPr="003B3034">
              <w:rPr>
                <w:rFonts w:ascii="Times New Roman" w:hAnsi="Times New Roman" w:cs="Times New Roman"/>
                <w:sz w:val="20"/>
                <w:szCs w:val="20"/>
              </w:rPr>
              <w:t>1</w:t>
            </w:r>
          </w:p>
        </w:tc>
        <w:tc>
          <w:tcPr>
            <w:tcW w:w="1505" w:type="dxa"/>
            <w:shd w:val="clear" w:color="auto" w:fill="D9E2F3" w:themeFill="accent1" w:themeFillTint="33"/>
          </w:tcPr>
          <w:p w14:paraId="3E66634F" w14:textId="629686B4" w:rsidR="00366FF8" w:rsidRPr="003B3034" w:rsidRDefault="003A2562" w:rsidP="00366FF8">
            <w:pPr>
              <w:rPr>
                <w:rFonts w:ascii="Times New Roman" w:hAnsi="Times New Roman" w:cs="Times New Roman"/>
                <w:sz w:val="20"/>
                <w:szCs w:val="20"/>
              </w:rPr>
            </w:pPr>
            <w:r w:rsidRPr="003B3034">
              <w:rPr>
                <w:rFonts w:ascii="Times New Roman" w:hAnsi="Times New Roman" w:cs="Times New Roman"/>
                <w:sz w:val="20"/>
                <w:szCs w:val="20"/>
              </w:rPr>
              <w:t>アメリカ</w:t>
            </w:r>
          </w:p>
        </w:tc>
        <w:tc>
          <w:tcPr>
            <w:tcW w:w="1101" w:type="dxa"/>
            <w:shd w:val="clear" w:color="auto" w:fill="D9E2F3" w:themeFill="accent1" w:themeFillTint="33"/>
          </w:tcPr>
          <w:p w14:paraId="78FCA7AF" w14:textId="5DE4E816" w:rsidR="00366FF8" w:rsidRPr="003B3034" w:rsidRDefault="002202D7" w:rsidP="00366FF8">
            <w:pPr>
              <w:jc w:val="right"/>
              <w:rPr>
                <w:rFonts w:ascii="Times New Roman" w:hAnsi="Times New Roman" w:cs="Times New Roman"/>
                <w:sz w:val="20"/>
                <w:szCs w:val="20"/>
              </w:rPr>
            </w:pPr>
            <w:r w:rsidRPr="003B3034">
              <w:rPr>
                <w:rFonts w:ascii="Times New Roman" w:hAnsi="Times New Roman" w:cs="Times New Roman" w:hint="eastAsia"/>
                <w:sz w:val="20"/>
                <w:szCs w:val="20"/>
              </w:rPr>
              <w:t>780.41</w:t>
            </w:r>
          </w:p>
        </w:tc>
        <w:tc>
          <w:tcPr>
            <w:tcW w:w="833" w:type="dxa"/>
            <w:shd w:val="clear" w:color="auto" w:fill="D9E2F3" w:themeFill="accent1" w:themeFillTint="33"/>
          </w:tcPr>
          <w:p w14:paraId="0FB9EA8D" w14:textId="0A3D2D0B" w:rsidR="00366FF8" w:rsidRPr="003B3034" w:rsidRDefault="00AD4959" w:rsidP="00366FF8">
            <w:pPr>
              <w:jc w:val="right"/>
              <w:rPr>
                <w:rFonts w:ascii="Times New Roman" w:hAnsi="Times New Roman" w:cs="Times New Roman"/>
                <w:sz w:val="20"/>
                <w:szCs w:val="20"/>
              </w:rPr>
            </w:pPr>
            <w:r w:rsidRPr="003B3034">
              <w:rPr>
                <w:rFonts w:ascii="Times New Roman" w:hAnsi="Times New Roman" w:cs="Times New Roman" w:hint="eastAsia"/>
                <w:sz w:val="20"/>
                <w:szCs w:val="20"/>
              </w:rPr>
              <w:t>26.2</w:t>
            </w:r>
            <w:r w:rsidR="00366FF8" w:rsidRPr="003B3034">
              <w:rPr>
                <w:rFonts w:ascii="Times New Roman" w:hAnsi="Times New Roman" w:cs="Times New Roman" w:hint="eastAsia"/>
                <w:sz w:val="20"/>
                <w:szCs w:val="20"/>
              </w:rPr>
              <w:t>%</w:t>
            </w:r>
          </w:p>
        </w:tc>
        <w:tc>
          <w:tcPr>
            <w:tcW w:w="836" w:type="dxa"/>
            <w:tcBorders>
              <w:right w:val="single" w:sz="18" w:space="0" w:color="auto"/>
            </w:tcBorders>
            <w:shd w:val="clear" w:color="auto" w:fill="D9E2F3" w:themeFill="accent1" w:themeFillTint="33"/>
          </w:tcPr>
          <w:p w14:paraId="6A67CE01" w14:textId="305B7573" w:rsidR="00366FF8" w:rsidRPr="003B3034" w:rsidRDefault="00B379EA" w:rsidP="00366FF8">
            <w:pPr>
              <w:jc w:val="right"/>
              <w:rPr>
                <w:rFonts w:ascii="Times New Roman" w:hAnsi="Times New Roman" w:cs="Times New Roman"/>
                <w:sz w:val="20"/>
                <w:szCs w:val="20"/>
              </w:rPr>
            </w:pPr>
            <w:r w:rsidRPr="003B3034">
              <w:rPr>
                <w:rFonts w:ascii="Times New Roman" w:hAnsi="Times New Roman" w:cs="Times New Roman" w:hint="eastAsia"/>
                <w:sz w:val="20"/>
                <w:szCs w:val="20"/>
              </w:rPr>
              <w:t>27.3</w:t>
            </w:r>
            <w:r w:rsidR="00366FF8" w:rsidRPr="003B3034">
              <w:rPr>
                <w:rFonts w:ascii="Times New Roman" w:hAnsi="Times New Roman" w:cs="Times New Roman" w:hint="eastAsia"/>
                <w:sz w:val="20"/>
                <w:szCs w:val="20"/>
              </w:rPr>
              <w:t>%</w:t>
            </w:r>
          </w:p>
        </w:tc>
        <w:tc>
          <w:tcPr>
            <w:tcW w:w="696" w:type="dxa"/>
            <w:tcBorders>
              <w:left w:val="single" w:sz="18" w:space="0" w:color="auto"/>
            </w:tcBorders>
            <w:shd w:val="clear" w:color="auto" w:fill="D9E2F3" w:themeFill="accent1" w:themeFillTint="33"/>
          </w:tcPr>
          <w:p w14:paraId="2B56F1B4" w14:textId="77777777" w:rsidR="00366FF8" w:rsidRPr="003B3034" w:rsidRDefault="00366FF8" w:rsidP="00366FF8">
            <w:pPr>
              <w:jc w:val="center"/>
              <w:rPr>
                <w:rFonts w:ascii="Times New Roman" w:hAnsi="Times New Roman" w:cs="Times New Roman"/>
                <w:sz w:val="20"/>
                <w:szCs w:val="20"/>
              </w:rPr>
            </w:pPr>
            <w:r w:rsidRPr="003B3034">
              <w:rPr>
                <w:rFonts w:ascii="Times New Roman" w:hAnsi="Times New Roman" w:cs="Times New Roman"/>
                <w:sz w:val="20"/>
                <w:szCs w:val="20"/>
              </w:rPr>
              <w:t>1</w:t>
            </w:r>
          </w:p>
        </w:tc>
        <w:tc>
          <w:tcPr>
            <w:tcW w:w="1574" w:type="dxa"/>
            <w:shd w:val="clear" w:color="auto" w:fill="D9E2F3" w:themeFill="accent1" w:themeFillTint="33"/>
          </w:tcPr>
          <w:p w14:paraId="41834B1A" w14:textId="654A229D" w:rsidR="00366FF8" w:rsidRPr="003B3034" w:rsidRDefault="003A2562" w:rsidP="00366FF8">
            <w:pPr>
              <w:rPr>
                <w:rFonts w:ascii="Times New Roman" w:hAnsi="Times New Roman" w:cs="Times New Roman"/>
                <w:sz w:val="20"/>
                <w:szCs w:val="20"/>
              </w:rPr>
            </w:pPr>
            <w:r w:rsidRPr="003B3034">
              <w:rPr>
                <w:rFonts w:ascii="Times New Roman" w:hAnsi="Times New Roman" w:cs="Times New Roman"/>
                <w:sz w:val="20"/>
                <w:szCs w:val="20"/>
              </w:rPr>
              <w:t>アメリカ</w:t>
            </w:r>
          </w:p>
        </w:tc>
        <w:tc>
          <w:tcPr>
            <w:tcW w:w="1032" w:type="dxa"/>
            <w:shd w:val="clear" w:color="auto" w:fill="D9E2F3" w:themeFill="accent1" w:themeFillTint="33"/>
          </w:tcPr>
          <w:p w14:paraId="64E4ED93" w14:textId="28A06693" w:rsidR="00366FF8" w:rsidRPr="003B3034" w:rsidRDefault="00160C7F" w:rsidP="00366FF8">
            <w:pPr>
              <w:jc w:val="right"/>
              <w:rPr>
                <w:rFonts w:ascii="Times New Roman" w:hAnsi="Times New Roman" w:cs="Times New Roman"/>
                <w:sz w:val="20"/>
                <w:szCs w:val="20"/>
              </w:rPr>
            </w:pPr>
            <w:r w:rsidRPr="003B3034">
              <w:rPr>
                <w:rFonts w:ascii="Times New Roman" w:hAnsi="Times New Roman" w:cs="Times New Roman" w:hint="eastAsia"/>
                <w:sz w:val="20"/>
                <w:szCs w:val="20"/>
              </w:rPr>
              <w:t>1,015.10</w:t>
            </w:r>
          </w:p>
        </w:tc>
        <w:tc>
          <w:tcPr>
            <w:tcW w:w="1032" w:type="dxa"/>
            <w:shd w:val="clear" w:color="auto" w:fill="D9E2F3" w:themeFill="accent1" w:themeFillTint="33"/>
          </w:tcPr>
          <w:p w14:paraId="3D7B0508" w14:textId="656C62E5" w:rsidR="00366FF8" w:rsidRPr="003B3034" w:rsidRDefault="00663A42" w:rsidP="00366FF8">
            <w:pPr>
              <w:jc w:val="right"/>
              <w:rPr>
                <w:rFonts w:ascii="Times New Roman" w:hAnsi="Times New Roman" w:cs="Times New Roman"/>
                <w:sz w:val="20"/>
                <w:szCs w:val="20"/>
              </w:rPr>
            </w:pPr>
            <w:r w:rsidRPr="003B3034">
              <w:rPr>
                <w:rFonts w:ascii="Times New Roman" w:hAnsi="Times New Roman" w:cs="Times New Roman" w:hint="eastAsia"/>
                <w:sz w:val="20"/>
                <w:szCs w:val="20"/>
              </w:rPr>
              <w:t>18.8</w:t>
            </w:r>
            <w:r w:rsidR="00366FF8" w:rsidRPr="003B3034">
              <w:rPr>
                <w:rFonts w:ascii="Times New Roman" w:hAnsi="Times New Roman" w:cs="Times New Roman" w:hint="eastAsia"/>
                <w:sz w:val="20"/>
                <w:szCs w:val="20"/>
              </w:rPr>
              <w:t>%</w:t>
            </w:r>
          </w:p>
        </w:tc>
        <w:tc>
          <w:tcPr>
            <w:tcW w:w="1038" w:type="dxa"/>
            <w:shd w:val="clear" w:color="auto" w:fill="D9E2F3" w:themeFill="accent1" w:themeFillTint="33"/>
          </w:tcPr>
          <w:p w14:paraId="337CDB93" w14:textId="059789C7" w:rsidR="00366FF8" w:rsidRPr="003B3034" w:rsidRDefault="00147F13" w:rsidP="00366FF8">
            <w:pPr>
              <w:jc w:val="right"/>
              <w:rPr>
                <w:rFonts w:ascii="Times New Roman" w:hAnsi="Times New Roman" w:cs="Times New Roman"/>
                <w:sz w:val="20"/>
                <w:szCs w:val="20"/>
              </w:rPr>
            </w:pPr>
            <w:r w:rsidRPr="003B3034">
              <w:rPr>
                <w:rFonts w:ascii="Times New Roman" w:hAnsi="Times New Roman" w:cs="Times New Roman" w:hint="eastAsia"/>
                <w:sz w:val="20"/>
                <w:szCs w:val="20"/>
              </w:rPr>
              <w:t>52.0</w:t>
            </w:r>
            <w:r w:rsidR="00366FF8" w:rsidRPr="003B3034">
              <w:rPr>
                <w:rFonts w:ascii="Times New Roman" w:hAnsi="Times New Roman" w:cs="Times New Roman" w:hint="eastAsia"/>
                <w:sz w:val="20"/>
                <w:szCs w:val="20"/>
              </w:rPr>
              <w:t>%</w:t>
            </w:r>
          </w:p>
        </w:tc>
      </w:tr>
      <w:tr w:rsidR="00366FF8" w:rsidRPr="003B3034" w14:paraId="3B0E2244" w14:textId="77777777" w:rsidTr="00D64D25">
        <w:tc>
          <w:tcPr>
            <w:tcW w:w="691" w:type="dxa"/>
          </w:tcPr>
          <w:p w14:paraId="211BAC03" w14:textId="77777777" w:rsidR="00366FF8" w:rsidRPr="003B3034" w:rsidRDefault="00366FF8" w:rsidP="00366FF8">
            <w:pPr>
              <w:jc w:val="center"/>
              <w:rPr>
                <w:rFonts w:ascii="Times New Roman" w:hAnsi="Times New Roman" w:cs="Times New Roman"/>
                <w:sz w:val="20"/>
                <w:szCs w:val="20"/>
              </w:rPr>
            </w:pPr>
            <w:r w:rsidRPr="003B3034">
              <w:rPr>
                <w:rFonts w:ascii="Times New Roman" w:hAnsi="Times New Roman" w:cs="Times New Roman"/>
                <w:sz w:val="20"/>
                <w:szCs w:val="20"/>
              </w:rPr>
              <w:t>2</w:t>
            </w:r>
          </w:p>
        </w:tc>
        <w:tc>
          <w:tcPr>
            <w:tcW w:w="1505" w:type="dxa"/>
          </w:tcPr>
          <w:p w14:paraId="3DA2B273" w14:textId="4E499DE0" w:rsidR="00366FF8" w:rsidRPr="003B3034" w:rsidRDefault="003A2562" w:rsidP="00366FF8">
            <w:pPr>
              <w:rPr>
                <w:rFonts w:ascii="Times New Roman" w:hAnsi="Times New Roman" w:cs="Times New Roman"/>
                <w:sz w:val="20"/>
                <w:szCs w:val="20"/>
              </w:rPr>
            </w:pPr>
            <w:r w:rsidRPr="003B3034">
              <w:rPr>
                <w:rFonts w:ascii="Times New Roman" w:hAnsi="Times New Roman" w:cs="Times New Roman"/>
                <w:sz w:val="20"/>
                <w:szCs w:val="20"/>
              </w:rPr>
              <w:t>中国</w:t>
            </w:r>
          </w:p>
        </w:tc>
        <w:tc>
          <w:tcPr>
            <w:tcW w:w="1101" w:type="dxa"/>
          </w:tcPr>
          <w:p w14:paraId="25A4CAEF" w14:textId="6F48F6DA" w:rsidR="00366FF8" w:rsidRPr="003B3034" w:rsidRDefault="002202D7" w:rsidP="00366FF8">
            <w:pPr>
              <w:jc w:val="right"/>
              <w:rPr>
                <w:rFonts w:ascii="Times New Roman" w:hAnsi="Times New Roman" w:cs="Times New Roman"/>
                <w:sz w:val="20"/>
                <w:szCs w:val="20"/>
              </w:rPr>
            </w:pPr>
            <w:r w:rsidRPr="003B3034">
              <w:rPr>
                <w:rFonts w:ascii="Times New Roman" w:hAnsi="Times New Roman" w:cs="Times New Roman" w:hint="eastAsia"/>
                <w:sz w:val="20"/>
                <w:szCs w:val="20"/>
              </w:rPr>
              <w:t>615.45</w:t>
            </w:r>
          </w:p>
        </w:tc>
        <w:tc>
          <w:tcPr>
            <w:tcW w:w="833" w:type="dxa"/>
          </w:tcPr>
          <w:p w14:paraId="3E09EE8B" w14:textId="2569B7EE" w:rsidR="00366FF8" w:rsidRPr="003B3034" w:rsidRDefault="00AD4959" w:rsidP="00366FF8">
            <w:pPr>
              <w:jc w:val="right"/>
              <w:rPr>
                <w:rFonts w:ascii="Times New Roman" w:hAnsi="Times New Roman" w:cs="Times New Roman"/>
                <w:sz w:val="20"/>
                <w:szCs w:val="20"/>
              </w:rPr>
            </w:pPr>
            <w:r w:rsidRPr="003B3034">
              <w:rPr>
                <w:rFonts w:ascii="Times New Roman" w:hAnsi="Times New Roman" w:cs="Times New Roman" w:hint="eastAsia"/>
                <w:sz w:val="20"/>
                <w:szCs w:val="20"/>
              </w:rPr>
              <w:t>20.7</w:t>
            </w:r>
            <w:r w:rsidR="00366FF8" w:rsidRPr="003B3034">
              <w:rPr>
                <w:rFonts w:ascii="Times New Roman" w:hAnsi="Times New Roman" w:cs="Times New Roman" w:hint="eastAsia"/>
                <w:sz w:val="20"/>
                <w:szCs w:val="20"/>
              </w:rPr>
              <w:t>%</w:t>
            </w:r>
          </w:p>
        </w:tc>
        <w:tc>
          <w:tcPr>
            <w:tcW w:w="836" w:type="dxa"/>
            <w:tcBorders>
              <w:right w:val="single" w:sz="18" w:space="0" w:color="auto"/>
            </w:tcBorders>
          </w:tcPr>
          <w:p w14:paraId="1E111B6C" w14:textId="0602ADAB" w:rsidR="00366FF8" w:rsidRPr="003B3034" w:rsidRDefault="00B379EA" w:rsidP="00366FF8">
            <w:pPr>
              <w:jc w:val="right"/>
              <w:rPr>
                <w:rFonts w:ascii="Times New Roman" w:hAnsi="Times New Roman" w:cs="Times New Roman"/>
                <w:sz w:val="20"/>
                <w:szCs w:val="20"/>
              </w:rPr>
            </w:pPr>
            <w:r w:rsidRPr="003B3034">
              <w:rPr>
                <w:rFonts w:ascii="Times New Roman" w:hAnsi="Times New Roman" w:cs="Times New Roman" w:hint="eastAsia"/>
                <w:sz w:val="20"/>
                <w:szCs w:val="20"/>
              </w:rPr>
              <w:t>37.5</w:t>
            </w:r>
            <w:r w:rsidR="00366FF8" w:rsidRPr="003B3034">
              <w:rPr>
                <w:rFonts w:ascii="Times New Roman" w:hAnsi="Times New Roman" w:cs="Times New Roman" w:hint="eastAsia"/>
                <w:sz w:val="20"/>
                <w:szCs w:val="20"/>
              </w:rPr>
              <w:t>%</w:t>
            </w:r>
          </w:p>
        </w:tc>
        <w:tc>
          <w:tcPr>
            <w:tcW w:w="696" w:type="dxa"/>
            <w:tcBorders>
              <w:left w:val="single" w:sz="18" w:space="0" w:color="auto"/>
            </w:tcBorders>
          </w:tcPr>
          <w:p w14:paraId="1155B84F" w14:textId="77777777" w:rsidR="00366FF8" w:rsidRPr="003B3034" w:rsidRDefault="00366FF8" w:rsidP="00366FF8">
            <w:pPr>
              <w:jc w:val="center"/>
              <w:rPr>
                <w:rFonts w:ascii="Times New Roman" w:hAnsi="Times New Roman" w:cs="Times New Roman"/>
                <w:sz w:val="20"/>
                <w:szCs w:val="20"/>
              </w:rPr>
            </w:pPr>
            <w:r w:rsidRPr="003B3034">
              <w:rPr>
                <w:rFonts w:ascii="Times New Roman" w:hAnsi="Times New Roman" w:cs="Times New Roman"/>
                <w:sz w:val="20"/>
                <w:szCs w:val="20"/>
              </w:rPr>
              <w:t>2</w:t>
            </w:r>
          </w:p>
        </w:tc>
        <w:tc>
          <w:tcPr>
            <w:tcW w:w="1574" w:type="dxa"/>
          </w:tcPr>
          <w:p w14:paraId="208C5969" w14:textId="7643D01A" w:rsidR="00366FF8" w:rsidRPr="003B3034" w:rsidRDefault="00366FF8" w:rsidP="00366FF8">
            <w:pPr>
              <w:rPr>
                <w:rFonts w:ascii="Times New Roman" w:hAnsi="Times New Roman" w:cs="Times New Roman"/>
                <w:sz w:val="20"/>
                <w:szCs w:val="20"/>
              </w:rPr>
            </w:pPr>
            <w:r w:rsidRPr="003B3034">
              <w:rPr>
                <w:rFonts w:ascii="Times New Roman" w:hAnsi="Times New Roman" w:cs="Times New Roman"/>
                <w:sz w:val="20"/>
                <w:szCs w:val="20"/>
              </w:rPr>
              <w:t>日本</w:t>
            </w:r>
          </w:p>
        </w:tc>
        <w:tc>
          <w:tcPr>
            <w:tcW w:w="1032" w:type="dxa"/>
          </w:tcPr>
          <w:p w14:paraId="434ED927" w14:textId="423FBFC5" w:rsidR="00366FF8" w:rsidRPr="003B3034" w:rsidRDefault="00160C7F" w:rsidP="00366FF8">
            <w:pPr>
              <w:jc w:val="right"/>
              <w:rPr>
                <w:rFonts w:ascii="Times New Roman" w:hAnsi="Times New Roman" w:cs="Times New Roman"/>
                <w:sz w:val="20"/>
                <w:szCs w:val="20"/>
              </w:rPr>
            </w:pPr>
            <w:r w:rsidRPr="003B3034">
              <w:rPr>
                <w:rFonts w:ascii="Times New Roman" w:hAnsi="Times New Roman" w:cs="Times New Roman" w:hint="eastAsia"/>
                <w:sz w:val="20"/>
                <w:szCs w:val="20"/>
              </w:rPr>
              <w:t>908.55</w:t>
            </w:r>
          </w:p>
        </w:tc>
        <w:tc>
          <w:tcPr>
            <w:tcW w:w="1032" w:type="dxa"/>
          </w:tcPr>
          <w:p w14:paraId="42ED7600" w14:textId="3E068497" w:rsidR="00366FF8" w:rsidRPr="003B3034" w:rsidRDefault="00663A42" w:rsidP="00366FF8">
            <w:pPr>
              <w:jc w:val="right"/>
              <w:rPr>
                <w:rFonts w:ascii="Times New Roman" w:hAnsi="Times New Roman" w:cs="Times New Roman"/>
                <w:sz w:val="20"/>
                <w:szCs w:val="20"/>
              </w:rPr>
            </w:pPr>
            <w:r w:rsidRPr="003B3034">
              <w:rPr>
                <w:rFonts w:ascii="Times New Roman" w:hAnsi="Times New Roman" w:cs="Times New Roman" w:hint="eastAsia"/>
                <w:sz w:val="20"/>
                <w:szCs w:val="20"/>
              </w:rPr>
              <w:t>16.8</w:t>
            </w:r>
            <w:r w:rsidR="00366FF8" w:rsidRPr="003B3034">
              <w:rPr>
                <w:rFonts w:ascii="Times New Roman" w:hAnsi="Times New Roman" w:cs="Times New Roman" w:hint="eastAsia"/>
                <w:sz w:val="20"/>
                <w:szCs w:val="20"/>
              </w:rPr>
              <w:t>%</w:t>
            </w:r>
          </w:p>
        </w:tc>
        <w:tc>
          <w:tcPr>
            <w:tcW w:w="1038" w:type="dxa"/>
          </w:tcPr>
          <w:p w14:paraId="2AD4A6C2" w14:textId="4C95F28E" w:rsidR="00366FF8" w:rsidRPr="003B3034" w:rsidRDefault="00147F13" w:rsidP="00366FF8">
            <w:pPr>
              <w:jc w:val="right"/>
              <w:rPr>
                <w:rFonts w:ascii="Times New Roman" w:hAnsi="Times New Roman" w:cs="Times New Roman"/>
                <w:sz w:val="20"/>
                <w:szCs w:val="20"/>
              </w:rPr>
            </w:pPr>
            <w:r w:rsidRPr="003B3034">
              <w:rPr>
                <w:rFonts w:ascii="Times New Roman" w:hAnsi="Times New Roman" w:cs="Times New Roman" w:hint="eastAsia"/>
                <w:sz w:val="20"/>
                <w:szCs w:val="20"/>
              </w:rPr>
              <w:t>35.9</w:t>
            </w:r>
            <w:r w:rsidR="00366FF8" w:rsidRPr="003B3034">
              <w:rPr>
                <w:rFonts w:ascii="Times New Roman" w:hAnsi="Times New Roman" w:cs="Times New Roman" w:hint="eastAsia"/>
                <w:sz w:val="20"/>
                <w:szCs w:val="20"/>
              </w:rPr>
              <w:t>%</w:t>
            </w:r>
          </w:p>
        </w:tc>
      </w:tr>
      <w:tr w:rsidR="00366FF8" w:rsidRPr="003B3034" w14:paraId="5227F9A6" w14:textId="77777777" w:rsidTr="00D64D25">
        <w:tc>
          <w:tcPr>
            <w:tcW w:w="691" w:type="dxa"/>
            <w:shd w:val="clear" w:color="auto" w:fill="D9E2F3" w:themeFill="accent1" w:themeFillTint="33"/>
          </w:tcPr>
          <w:p w14:paraId="2845509D" w14:textId="77777777" w:rsidR="00366FF8" w:rsidRPr="003B3034" w:rsidRDefault="00366FF8" w:rsidP="00366FF8">
            <w:pPr>
              <w:jc w:val="center"/>
              <w:rPr>
                <w:rFonts w:ascii="Times New Roman" w:hAnsi="Times New Roman" w:cs="Times New Roman"/>
                <w:sz w:val="20"/>
                <w:szCs w:val="20"/>
              </w:rPr>
            </w:pPr>
            <w:r w:rsidRPr="003B3034">
              <w:rPr>
                <w:rFonts w:ascii="Times New Roman" w:hAnsi="Times New Roman" w:cs="Times New Roman"/>
                <w:sz w:val="20"/>
                <w:szCs w:val="20"/>
              </w:rPr>
              <w:t>3</w:t>
            </w:r>
          </w:p>
        </w:tc>
        <w:tc>
          <w:tcPr>
            <w:tcW w:w="1505" w:type="dxa"/>
            <w:shd w:val="clear" w:color="auto" w:fill="D9E2F3" w:themeFill="accent1" w:themeFillTint="33"/>
          </w:tcPr>
          <w:p w14:paraId="06325C93" w14:textId="77777777" w:rsidR="00366FF8" w:rsidRPr="003B3034" w:rsidRDefault="00366FF8" w:rsidP="00366FF8">
            <w:pPr>
              <w:rPr>
                <w:rFonts w:ascii="Times New Roman" w:hAnsi="Times New Roman" w:cs="Times New Roman"/>
                <w:sz w:val="20"/>
                <w:szCs w:val="20"/>
              </w:rPr>
            </w:pPr>
            <w:r w:rsidRPr="003B3034">
              <w:rPr>
                <w:rFonts w:ascii="Times New Roman" w:hAnsi="Times New Roman" w:cs="Times New Roman"/>
                <w:sz w:val="20"/>
                <w:szCs w:val="20"/>
              </w:rPr>
              <w:t>日本</w:t>
            </w:r>
          </w:p>
        </w:tc>
        <w:tc>
          <w:tcPr>
            <w:tcW w:w="1101" w:type="dxa"/>
            <w:shd w:val="clear" w:color="auto" w:fill="D9E2F3" w:themeFill="accent1" w:themeFillTint="33"/>
          </w:tcPr>
          <w:p w14:paraId="55161618" w14:textId="2071DA17" w:rsidR="00366FF8" w:rsidRPr="003B3034" w:rsidRDefault="002202D7" w:rsidP="00366FF8">
            <w:pPr>
              <w:jc w:val="right"/>
              <w:rPr>
                <w:rFonts w:ascii="Times New Roman" w:hAnsi="Times New Roman" w:cs="Times New Roman"/>
                <w:sz w:val="20"/>
                <w:szCs w:val="20"/>
              </w:rPr>
            </w:pPr>
            <w:r w:rsidRPr="003B3034">
              <w:rPr>
                <w:rFonts w:ascii="Times New Roman" w:hAnsi="Times New Roman" w:cs="Times New Roman" w:hint="eastAsia"/>
                <w:sz w:val="20"/>
                <w:szCs w:val="20"/>
              </w:rPr>
              <w:t>240.74</w:t>
            </w:r>
          </w:p>
        </w:tc>
        <w:tc>
          <w:tcPr>
            <w:tcW w:w="833" w:type="dxa"/>
            <w:shd w:val="clear" w:color="auto" w:fill="D9E2F3" w:themeFill="accent1" w:themeFillTint="33"/>
          </w:tcPr>
          <w:p w14:paraId="4B5A7461" w14:textId="4B0FF0B1" w:rsidR="00366FF8" w:rsidRPr="003B3034" w:rsidRDefault="00AD4959" w:rsidP="00366FF8">
            <w:pPr>
              <w:jc w:val="right"/>
              <w:rPr>
                <w:rFonts w:ascii="Times New Roman" w:hAnsi="Times New Roman" w:cs="Times New Roman"/>
                <w:sz w:val="20"/>
                <w:szCs w:val="20"/>
              </w:rPr>
            </w:pPr>
            <w:r w:rsidRPr="003B3034">
              <w:rPr>
                <w:rFonts w:ascii="Times New Roman" w:hAnsi="Times New Roman" w:cs="Times New Roman" w:hint="eastAsia"/>
                <w:sz w:val="20"/>
                <w:szCs w:val="20"/>
              </w:rPr>
              <w:t>8.1</w:t>
            </w:r>
            <w:r w:rsidR="00366FF8" w:rsidRPr="003B3034">
              <w:rPr>
                <w:rFonts w:ascii="Times New Roman" w:hAnsi="Times New Roman" w:cs="Times New Roman" w:hint="eastAsia"/>
                <w:sz w:val="20"/>
                <w:szCs w:val="20"/>
              </w:rPr>
              <w:t>%</w:t>
            </w:r>
          </w:p>
        </w:tc>
        <w:tc>
          <w:tcPr>
            <w:tcW w:w="836" w:type="dxa"/>
            <w:tcBorders>
              <w:right w:val="single" w:sz="18" w:space="0" w:color="auto"/>
            </w:tcBorders>
            <w:shd w:val="clear" w:color="auto" w:fill="D9E2F3" w:themeFill="accent1" w:themeFillTint="33"/>
          </w:tcPr>
          <w:p w14:paraId="682F8906" w14:textId="613E4168" w:rsidR="00366FF8" w:rsidRPr="003B3034" w:rsidRDefault="00B379EA" w:rsidP="00366FF8">
            <w:pPr>
              <w:jc w:val="right"/>
              <w:rPr>
                <w:rFonts w:ascii="Times New Roman" w:hAnsi="Times New Roman" w:cs="Times New Roman"/>
                <w:sz w:val="20"/>
                <w:szCs w:val="20"/>
              </w:rPr>
            </w:pPr>
            <w:r w:rsidRPr="003B3034">
              <w:rPr>
                <w:rFonts w:ascii="Times New Roman" w:hAnsi="Times New Roman" w:cs="Times New Roman" w:hint="eastAsia"/>
                <w:sz w:val="20"/>
                <w:szCs w:val="20"/>
              </w:rPr>
              <w:t>16.5</w:t>
            </w:r>
            <w:r w:rsidR="00366FF8" w:rsidRPr="003B3034">
              <w:rPr>
                <w:rFonts w:ascii="Times New Roman" w:hAnsi="Times New Roman" w:cs="Times New Roman" w:hint="eastAsia"/>
                <w:sz w:val="20"/>
                <w:szCs w:val="20"/>
              </w:rPr>
              <w:t>%</w:t>
            </w:r>
          </w:p>
        </w:tc>
        <w:tc>
          <w:tcPr>
            <w:tcW w:w="696" w:type="dxa"/>
            <w:tcBorders>
              <w:left w:val="single" w:sz="18" w:space="0" w:color="auto"/>
            </w:tcBorders>
            <w:shd w:val="clear" w:color="auto" w:fill="D9E2F3" w:themeFill="accent1" w:themeFillTint="33"/>
          </w:tcPr>
          <w:p w14:paraId="02A89894" w14:textId="77777777" w:rsidR="00366FF8" w:rsidRPr="003B3034" w:rsidRDefault="00366FF8" w:rsidP="00366FF8">
            <w:pPr>
              <w:jc w:val="center"/>
              <w:rPr>
                <w:rFonts w:ascii="Times New Roman" w:hAnsi="Times New Roman" w:cs="Times New Roman"/>
                <w:sz w:val="20"/>
                <w:szCs w:val="20"/>
              </w:rPr>
            </w:pPr>
            <w:r w:rsidRPr="003B3034">
              <w:rPr>
                <w:rFonts w:ascii="Times New Roman" w:hAnsi="Times New Roman" w:cs="Times New Roman"/>
                <w:sz w:val="20"/>
                <w:szCs w:val="20"/>
              </w:rPr>
              <w:t>3</w:t>
            </w:r>
          </w:p>
        </w:tc>
        <w:tc>
          <w:tcPr>
            <w:tcW w:w="1574" w:type="dxa"/>
            <w:shd w:val="clear" w:color="auto" w:fill="D9E2F3" w:themeFill="accent1" w:themeFillTint="33"/>
          </w:tcPr>
          <w:p w14:paraId="18F220BD" w14:textId="5599F058" w:rsidR="00366FF8" w:rsidRPr="003B3034" w:rsidRDefault="003A2562" w:rsidP="00366FF8">
            <w:pPr>
              <w:rPr>
                <w:rFonts w:ascii="Times New Roman" w:hAnsi="Times New Roman" w:cs="Times New Roman"/>
                <w:sz w:val="20"/>
                <w:szCs w:val="20"/>
              </w:rPr>
            </w:pPr>
            <w:r w:rsidRPr="003B3034">
              <w:rPr>
                <w:rFonts w:ascii="Times New Roman" w:hAnsi="Times New Roman" w:cs="Times New Roman"/>
                <w:sz w:val="20"/>
                <w:szCs w:val="20"/>
              </w:rPr>
              <w:t>中国</w:t>
            </w:r>
          </w:p>
        </w:tc>
        <w:tc>
          <w:tcPr>
            <w:tcW w:w="1032" w:type="dxa"/>
            <w:shd w:val="clear" w:color="auto" w:fill="D9E2F3" w:themeFill="accent1" w:themeFillTint="33"/>
          </w:tcPr>
          <w:p w14:paraId="1BDEA444" w14:textId="75D8C03A" w:rsidR="00366FF8" w:rsidRPr="003B3034" w:rsidRDefault="00160C7F" w:rsidP="00366FF8">
            <w:pPr>
              <w:jc w:val="right"/>
              <w:rPr>
                <w:rFonts w:ascii="Times New Roman" w:hAnsi="Times New Roman" w:cs="Times New Roman"/>
                <w:sz w:val="20"/>
                <w:szCs w:val="20"/>
              </w:rPr>
            </w:pPr>
            <w:r w:rsidRPr="003B3034">
              <w:rPr>
                <w:rFonts w:ascii="Times New Roman" w:hAnsi="Times New Roman" w:cs="Times New Roman" w:hint="eastAsia"/>
                <w:sz w:val="20"/>
                <w:szCs w:val="20"/>
              </w:rPr>
              <w:t>900.12</w:t>
            </w:r>
          </w:p>
        </w:tc>
        <w:tc>
          <w:tcPr>
            <w:tcW w:w="1032" w:type="dxa"/>
            <w:shd w:val="clear" w:color="auto" w:fill="D9E2F3" w:themeFill="accent1" w:themeFillTint="33"/>
          </w:tcPr>
          <w:p w14:paraId="4750989F" w14:textId="458CDBFD" w:rsidR="00366FF8" w:rsidRPr="003B3034" w:rsidRDefault="00663A42" w:rsidP="00366FF8">
            <w:pPr>
              <w:jc w:val="right"/>
              <w:rPr>
                <w:rFonts w:ascii="Times New Roman" w:hAnsi="Times New Roman" w:cs="Times New Roman"/>
                <w:sz w:val="20"/>
                <w:szCs w:val="20"/>
              </w:rPr>
            </w:pPr>
            <w:r w:rsidRPr="003B3034">
              <w:rPr>
                <w:rFonts w:ascii="Times New Roman" w:hAnsi="Times New Roman" w:cs="Times New Roman" w:hint="eastAsia"/>
                <w:sz w:val="20"/>
                <w:szCs w:val="20"/>
              </w:rPr>
              <w:t>16.7</w:t>
            </w:r>
            <w:r w:rsidR="00366FF8" w:rsidRPr="003B3034">
              <w:rPr>
                <w:rFonts w:ascii="Times New Roman" w:hAnsi="Times New Roman" w:cs="Times New Roman" w:hint="eastAsia"/>
                <w:sz w:val="20"/>
                <w:szCs w:val="20"/>
              </w:rPr>
              <w:t>%</w:t>
            </w:r>
          </w:p>
        </w:tc>
        <w:tc>
          <w:tcPr>
            <w:tcW w:w="1038" w:type="dxa"/>
            <w:shd w:val="clear" w:color="auto" w:fill="D9E2F3" w:themeFill="accent1" w:themeFillTint="33"/>
          </w:tcPr>
          <w:p w14:paraId="79FBF662" w14:textId="329DC396" w:rsidR="00366FF8" w:rsidRPr="003B3034" w:rsidRDefault="00147F13" w:rsidP="00366FF8">
            <w:pPr>
              <w:jc w:val="right"/>
              <w:rPr>
                <w:rFonts w:ascii="Times New Roman" w:hAnsi="Times New Roman" w:cs="Times New Roman"/>
                <w:sz w:val="20"/>
                <w:szCs w:val="20"/>
              </w:rPr>
            </w:pPr>
            <w:r w:rsidRPr="003B3034">
              <w:rPr>
                <w:rFonts w:ascii="Times New Roman" w:hAnsi="Times New Roman" w:cs="Times New Roman" w:hint="eastAsia"/>
                <w:sz w:val="20"/>
                <w:szCs w:val="20"/>
              </w:rPr>
              <w:t>82.4</w:t>
            </w:r>
            <w:r w:rsidR="00366FF8" w:rsidRPr="003B3034">
              <w:rPr>
                <w:rFonts w:ascii="Times New Roman" w:hAnsi="Times New Roman" w:cs="Times New Roman" w:hint="eastAsia"/>
                <w:sz w:val="20"/>
                <w:szCs w:val="20"/>
              </w:rPr>
              <w:t>%</w:t>
            </w:r>
          </w:p>
        </w:tc>
      </w:tr>
      <w:tr w:rsidR="00366FF8" w:rsidRPr="003B3034" w14:paraId="377B62B9" w14:textId="77777777" w:rsidTr="00D64D25">
        <w:tc>
          <w:tcPr>
            <w:tcW w:w="691" w:type="dxa"/>
          </w:tcPr>
          <w:p w14:paraId="62A12C72" w14:textId="77777777" w:rsidR="00366FF8" w:rsidRPr="003B3034" w:rsidRDefault="00366FF8" w:rsidP="00366FF8">
            <w:pPr>
              <w:jc w:val="center"/>
              <w:rPr>
                <w:rFonts w:ascii="Times New Roman" w:hAnsi="Times New Roman" w:cs="Times New Roman"/>
                <w:sz w:val="20"/>
                <w:szCs w:val="20"/>
              </w:rPr>
            </w:pPr>
            <w:r w:rsidRPr="003B3034">
              <w:rPr>
                <w:rFonts w:ascii="Times New Roman" w:hAnsi="Times New Roman" w:cs="Times New Roman"/>
                <w:sz w:val="20"/>
                <w:szCs w:val="20"/>
              </w:rPr>
              <w:t>4</w:t>
            </w:r>
          </w:p>
        </w:tc>
        <w:tc>
          <w:tcPr>
            <w:tcW w:w="1505" w:type="dxa"/>
          </w:tcPr>
          <w:p w14:paraId="5C32F4C5" w14:textId="6F252A2A" w:rsidR="00366FF8" w:rsidRPr="003B3034" w:rsidRDefault="003A2562" w:rsidP="00366FF8">
            <w:pPr>
              <w:rPr>
                <w:rFonts w:ascii="Times New Roman" w:hAnsi="Times New Roman" w:cs="Times New Roman"/>
                <w:sz w:val="20"/>
                <w:szCs w:val="20"/>
              </w:rPr>
            </w:pPr>
            <w:r w:rsidRPr="003B3034">
              <w:rPr>
                <w:rFonts w:ascii="Times New Roman" w:hAnsi="Times New Roman" w:cs="Times New Roman"/>
                <w:sz w:val="20"/>
                <w:szCs w:val="20"/>
              </w:rPr>
              <w:t>シンガポール</w:t>
            </w:r>
          </w:p>
        </w:tc>
        <w:tc>
          <w:tcPr>
            <w:tcW w:w="1101" w:type="dxa"/>
          </w:tcPr>
          <w:p w14:paraId="29E4FDDD" w14:textId="108EB619" w:rsidR="00366FF8" w:rsidRPr="003B3034" w:rsidRDefault="002202D7" w:rsidP="00366FF8">
            <w:pPr>
              <w:jc w:val="right"/>
              <w:rPr>
                <w:rFonts w:ascii="Times New Roman" w:hAnsi="Times New Roman" w:cs="Times New Roman"/>
                <w:sz w:val="20"/>
                <w:szCs w:val="20"/>
              </w:rPr>
            </w:pPr>
            <w:r w:rsidRPr="003B3034">
              <w:rPr>
                <w:rFonts w:ascii="Times New Roman" w:hAnsi="Times New Roman" w:cs="Times New Roman" w:hint="eastAsia"/>
                <w:sz w:val="20"/>
                <w:szCs w:val="20"/>
              </w:rPr>
              <w:t>209.81</w:t>
            </w:r>
          </w:p>
        </w:tc>
        <w:tc>
          <w:tcPr>
            <w:tcW w:w="833" w:type="dxa"/>
          </w:tcPr>
          <w:p w14:paraId="50EBC806" w14:textId="72F9C4F8" w:rsidR="00366FF8" w:rsidRPr="003B3034" w:rsidRDefault="00AD4959" w:rsidP="00366FF8">
            <w:pPr>
              <w:jc w:val="right"/>
              <w:rPr>
                <w:rFonts w:ascii="Times New Roman" w:hAnsi="Times New Roman" w:cs="Times New Roman"/>
                <w:sz w:val="20"/>
                <w:szCs w:val="20"/>
              </w:rPr>
            </w:pPr>
            <w:r w:rsidRPr="003B3034">
              <w:rPr>
                <w:rFonts w:ascii="Times New Roman" w:hAnsi="Times New Roman" w:cs="Times New Roman" w:hint="eastAsia"/>
                <w:sz w:val="20"/>
                <w:szCs w:val="20"/>
              </w:rPr>
              <w:t>7.1</w:t>
            </w:r>
            <w:r w:rsidR="00366FF8" w:rsidRPr="003B3034">
              <w:rPr>
                <w:rFonts w:ascii="Times New Roman" w:hAnsi="Times New Roman" w:cs="Times New Roman" w:hint="eastAsia"/>
                <w:sz w:val="20"/>
                <w:szCs w:val="20"/>
              </w:rPr>
              <w:t>%</w:t>
            </w:r>
          </w:p>
        </w:tc>
        <w:tc>
          <w:tcPr>
            <w:tcW w:w="836" w:type="dxa"/>
            <w:tcBorders>
              <w:right w:val="single" w:sz="18" w:space="0" w:color="auto"/>
            </w:tcBorders>
          </w:tcPr>
          <w:p w14:paraId="006565A0" w14:textId="57EA6D24" w:rsidR="00366FF8" w:rsidRPr="003B3034" w:rsidRDefault="00B379EA" w:rsidP="00366FF8">
            <w:pPr>
              <w:jc w:val="right"/>
              <w:rPr>
                <w:rFonts w:ascii="Times New Roman" w:hAnsi="Times New Roman" w:cs="Times New Roman"/>
                <w:sz w:val="20"/>
                <w:szCs w:val="20"/>
              </w:rPr>
            </w:pPr>
            <w:r w:rsidRPr="003B3034">
              <w:rPr>
                <w:rFonts w:ascii="Times New Roman" w:hAnsi="Times New Roman" w:cs="Times New Roman" w:hint="eastAsia"/>
                <w:sz w:val="20"/>
                <w:szCs w:val="20"/>
              </w:rPr>
              <w:t>85.5</w:t>
            </w:r>
            <w:r w:rsidR="00366FF8" w:rsidRPr="003B3034">
              <w:rPr>
                <w:rFonts w:ascii="Times New Roman" w:hAnsi="Times New Roman" w:cs="Times New Roman" w:hint="eastAsia"/>
                <w:sz w:val="20"/>
                <w:szCs w:val="20"/>
              </w:rPr>
              <w:t>%</w:t>
            </w:r>
          </w:p>
        </w:tc>
        <w:tc>
          <w:tcPr>
            <w:tcW w:w="696" w:type="dxa"/>
            <w:tcBorders>
              <w:left w:val="single" w:sz="18" w:space="0" w:color="auto"/>
            </w:tcBorders>
          </w:tcPr>
          <w:p w14:paraId="4CF85DA0" w14:textId="77777777" w:rsidR="00366FF8" w:rsidRPr="003B3034" w:rsidRDefault="00366FF8" w:rsidP="00366FF8">
            <w:pPr>
              <w:jc w:val="center"/>
              <w:rPr>
                <w:rFonts w:ascii="Times New Roman" w:hAnsi="Times New Roman" w:cs="Times New Roman"/>
                <w:sz w:val="20"/>
                <w:szCs w:val="20"/>
              </w:rPr>
            </w:pPr>
            <w:r w:rsidRPr="003B3034">
              <w:rPr>
                <w:rFonts w:ascii="Times New Roman" w:hAnsi="Times New Roman" w:cs="Times New Roman"/>
                <w:sz w:val="20"/>
                <w:szCs w:val="20"/>
              </w:rPr>
              <w:t>4</w:t>
            </w:r>
          </w:p>
        </w:tc>
        <w:tc>
          <w:tcPr>
            <w:tcW w:w="1574" w:type="dxa"/>
          </w:tcPr>
          <w:p w14:paraId="6F2CAD4C" w14:textId="3EE8B208" w:rsidR="00366FF8" w:rsidRPr="003B3034" w:rsidRDefault="003A2562" w:rsidP="00366FF8">
            <w:pPr>
              <w:rPr>
                <w:rFonts w:ascii="Times New Roman" w:hAnsi="Times New Roman" w:cs="Times New Roman"/>
                <w:sz w:val="20"/>
                <w:szCs w:val="20"/>
              </w:rPr>
            </w:pPr>
            <w:r w:rsidRPr="003B3034">
              <w:rPr>
                <w:rFonts w:ascii="Times New Roman" w:hAnsi="Times New Roman" w:cs="Times New Roman" w:hint="eastAsia"/>
                <w:sz w:val="20"/>
                <w:szCs w:val="20"/>
              </w:rPr>
              <w:t>オランダ</w:t>
            </w:r>
          </w:p>
        </w:tc>
        <w:tc>
          <w:tcPr>
            <w:tcW w:w="1032" w:type="dxa"/>
          </w:tcPr>
          <w:p w14:paraId="20013399" w14:textId="11E33523" w:rsidR="00366FF8" w:rsidRPr="003B3034" w:rsidRDefault="00160C7F" w:rsidP="00366FF8">
            <w:pPr>
              <w:jc w:val="right"/>
              <w:rPr>
                <w:rFonts w:ascii="Times New Roman" w:hAnsi="Times New Roman" w:cs="Times New Roman"/>
                <w:sz w:val="20"/>
                <w:szCs w:val="20"/>
              </w:rPr>
            </w:pPr>
            <w:r w:rsidRPr="003B3034">
              <w:rPr>
                <w:rFonts w:ascii="Times New Roman" w:hAnsi="Times New Roman" w:cs="Times New Roman" w:hint="eastAsia"/>
                <w:sz w:val="20"/>
                <w:szCs w:val="20"/>
              </w:rPr>
              <w:t>599.38</w:t>
            </w:r>
          </w:p>
        </w:tc>
        <w:tc>
          <w:tcPr>
            <w:tcW w:w="1032" w:type="dxa"/>
          </w:tcPr>
          <w:p w14:paraId="69253924" w14:textId="691A8451" w:rsidR="00366FF8" w:rsidRPr="003B3034" w:rsidRDefault="00663A42" w:rsidP="00366FF8">
            <w:pPr>
              <w:jc w:val="right"/>
              <w:rPr>
                <w:rFonts w:ascii="Times New Roman" w:hAnsi="Times New Roman" w:cs="Times New Roman"/>
                <w:sz w:val="20"/>
                <w:szCs w:val="20"/>
              </w:rPr>
            </w:pPr>
            <w:r w:rsidRPr="003B3034">
              <w:rPr>
                <w:rFonts w:ascii="Times New Roman" w:hAnsi="Times New Roman" w:cs="Times New Roman" w:hint="eastAsia"/>
                <w:sz w:val="20"/>
                <w:szCs w:val="20"/>
              </w:rPr>
              <w:t>11.1</w:t>
            </w:r>
            <w:r w:rsidR="00366FF8" w:rsidRPr="003B3034">
              <w:rPr>
                <w:rFonts w:ascii="Times New Roman" w:hAnsi="Times New Roman" w:cs="Times New Roman" w:hint="eastAsia"/>
                <w:sz w:val="20"/>
                <w:szCs w:val="20"/>
              </w:rPr>
              <w:t>%</w:t>
            </w:r>
          </w:p>
        </w:tc>
        <w:tc>
          <w:tcPr>
            <w:tcW w:w="1038" w:type="dxa"/>
          </w:tcPr>
          <w:p w14:paraId="540DFBA2" w14:textId="22829D0C" w:rsidR="00366FF8" w:rsidRPr="003B3034" w:rsidRDefault="00147F13" w:rsidP="00366FF8">
            <w:pPr>
              <w:jc w:val="right"/>
              <w:rPr>
                <w:rFonts w:ascii="Times New Roman" w:hAnsi="Times New Roman" w:cs="Times New Roman"/>
                <w:sz w:val="20"/>
                <w:szCs w:val="20"/>
              </w:rPr>
            </w:pPr>
            <w:r w:rsidRPr="003B3034">
              <w:rPr>
                <w:rFonts w:ascii="Times New Roman" w:hAnsi="Times New Roman" w:cs="Times New Roman" w:hint="eastAsia"/>
                <w:sz w:val="20"/>
                <w:szCs w:val="20"/>
              </w:rPr>
              <w:t>512.0</w:t>
            </w:r>
            <w:r w:rsidR="00366FF8" w:rsidRPr="003B3034">
              <w:rPr>
                <w:rFonts w:ascii="Times New Roman" w:hAnsi="Times New Roman" w:cs="Times New Roman" w:hint="eastAsia"/>
                <w:sz w:val="20"/>
                <w:szCs w:val="20"/>
              </w:rPr>
              <w:t>%</w:t>
            </w:r>
          </w:p>
        </w:tc>
      </w:tr>
      <w:tr w:rsidR="00366FF8" w:rsidRPr="003B3034" w14:paraId="7602493B" w14:textId="77777777" w:rsidTr="00D64D25">
        <w:tc>
          <w:tcPr>
            <w:tcW w:w="691" w:type="dxa"/>
            <w:shd w:val="clear" w:color="auto" w:fill="D9E2F3" w:themeFill="accent1" w:themeFillTint="33"/>
          </w:tcPr>
          <w:p w14:paraId="13872A20" w14:textId="77777777" w:rsidR="00366FF8" w:rsidRPr="003B3034" w:rsidRDefault="00366FF8" w:rsidP="00366FF8">
            <w:pPr>
              <w:jc w:val="center"/>
              <w:rPr>
                <w:rFonts w:ascii="Times New Roman" w:hAnsi="Times New Roman" w:cs="Times New Roman"/>
                <w:sz w:val="20"/>
                <w:szCs w:val="20"/>
              </w:rPr>
            </w:pPr>
            <w:r w:rsidRPr="003B3034">
              <w:rPr>
                <w:rFonts w:ascii="Times New Roman" w:hAnsi="Times New Roman" w:cs="Times New Roman"/>
                <w:sz w:val="20"/>
                <w:szCs w:val="20"/>
              </w:rPr>
              <w:t>5</w:t>
            </w:r>
          </w:p>
        </w:tc>
        <w:tc>
          <w:tcPr>
            <w:tcW w:w="1505" w:type="dxa"/>
            <w:shd w:val="clear" w:color="auto" w:fill="D9E2F3" w:themeFill="accent1" w:themeFillTint="33"/>
          </w:tcPr>
          <w:p w14:paraId="4367DC13" w14:textId="76A5EFC1" w:rsidR="00366FF8" w:rsidRPr="003B3034" w:rsidRDefault="003A2562" w:rsidP="00366FF8">
            <w:pPr>
              <w:rPr>
                <w:rFonts w:ascii="Times New Roman" w:hAnsi="Times New Roman" w:cs="Times New Roman"/>
                <w:sz w:val="20"/>
                <w:szCs w:val="20"/>
              </w:rPr>
            </w:pPr>
            <w:r w:rsidRPr="003B3034">
              <w:rPr>
                <w:rFonts w:ascii="Times New Roman" w:hAnsi="Times New Roman" w:cs="Times New Roman"/>
                <w:sz w:val="20"/>
                <w:szCs w:val="20"/>
              </w:rPr>
              <w:t>韓国</w:t>
            </w:r>
          </w:p>
        </w:tc>
        <w:tc>
          <w:tcPr>
            <w:tcW w:w="1101" w:type="dxa"/>
            <w:shd w:val="clear" w:color="auto" w:fill="D9E2F3" w:themeFill="accent1" w:themeFillTint="33"/>
          </w:tcPr>
          <w:p w14:paraId="0272A590" w14:textId="59696AEC" w:rsidR="00366FF8" w:rsidRPr="003B3034" w:rsidRDefault="002202D7" w:rsidP="00366FF8">
            <w:pPr>
              <w:jc w:val="right"/>
              <w:rPr>
                <w:rFonts w:ascii="Times New Roman" w:hAnsi="Times New Roman" w:cs="Times New Roman"/>
                <w:sz w:val="20"/>
                <w:szCs w:val="20"/>
              </w:rPr>
            </w:pPr>
            <w:r w:rsidRPr="003B3034">
              <w:rPr>
                <w:rFonts w:ascii="Times New Roman" w:hAnsi="Times New Roman" w:cs="Times New Roman" w:hint="eastAsia"/>
                <w:sz w:val="20"/>
                <w:szCs w:val="20"/>
              </w:rPr>
              <w:t>125.00</w:t>
            </w:r>
          </w:p>
        </w:tc>
        <w:tc>
          <w:tcPr>
            <w:tcW w:w="833" w:type="dxa"/>
            <w:shd w:val="clear" w:color="auto" w:fill="D9E2F3" w:themeFill="accent1" w:themeFillTint="33"/>
          </w:tcPr>
          <w:p w14:paraId="034644EE" w14:textId="2C9A0494" w:rsidR="00366FF8" w:rsidRPr="003B3034" w:rsidRDefault="00AD4959" w:rsidP="00366FF8">
            <w:pPr>
              <w:jc w:val="right"/>
              <w:rPr>
                <w:rFonts w:ascii="Times New Roman" w:hAnsi="Times New Roman" w:cs="Times New Roman"/>
                <w:sz w:val="20"/>
                <w:szCs w:val="20"/>
              </w:rPr>
            </w:pPr>
            <w:r w:rsidRPr="003B3034">
              <w:rPr>
                <w:rFonts w:ascii="Times New Roman" w:hAnsi="Times New Roman" w:cs="Times New Roman" w:hint="eastAsia"/>
                <w:sz w:val="20"/>
                <w:szCs w:val="20"/>
              </w:rPr>
              <w:t>4.2</w:t>
            </w:r>
            <w:r w:rsidR="00366FF8" w:rsidRPr="003B3034">
              <w:rPr>
                <w:rFonts w:ascii="Times New Roman" w:hAnsi="Times New Roman" w:cs="Times New Roman" w:hint="eastAsia"/>
                <w:sz w:val="20"/>
                <w:szCs w:val="20"/>
              </w:rPr>
              <w:t>%</w:t>
            </w:r>
          </w:p>
        </w:tc>
        <w:tc>
          <w:tcPr>
            <w:tcW w:w="836" w:type="dxa"/>
            <w:tcBorders>
              <w:right w:val="single" w:sz="18" w:space="0" w:color="auto"/>
            </w:tcBorders>
            <w:shd w:val="clear" w:color="auto" w:fill="D9E2F3" w:themeFill="accent1" w:themeFillTint="33"/>
          </w:tcPr>
          <w:p w14:paraId="39CF1A1B" w14:textId="26217A2E" w:rsidR="00366FF8" w:rsidRPr="003B3034" w:rsidRDefault="00B379EA" w:rsidP="00366FF8">
            <w:pPr>
              <w:jc w:val="right"/>
              <w:rPr>
                <w:rFonts w:ascii="Times New Roman" w:hAnsi="Times New Roman" w:cs="Times New Roman"/>
                <w:sz w:val="20"/>
                <w:szCs w:val="20"/>
              </w:rPr>
            </w:pPr>
            <w:r w:rsidRPr="003B3034">
              <w:rPr>
                <w:rFonts w:ascii="Times New Roman" w:hAnsi="Times New Roman" w:cs="Times New Roman" w:hint="eastAsia"/>
                <w:sz w:val="20"/>
                <w:szCs w:val="20"/>
              </w:rPr>
              <w:t>60.9</w:t>
            </w:r>
            <w:r w:rsidR="00366FF8" w:rsidRPr="003B3034">
              <w:rPr>
                <w:rFonts w:ascii="Times New Roman" w:hAnsi="Times New Roman" w:cs="Times New Roman" w:hint="eastAsia"/>
                <w:sz w:val="20"/>
                <w:szCs w:val="20"/>
              </w:rPr>
              <w:t>%</w:t>
            </w:r>
          </w:p>
        </w:tc>
        <w:tc>
          <w:tcPr>
            <w:tcW w:w="696" w:type="dxa"/>
            <w:tcBorders>
              <w:left w:val="single" w:sz="18" w:space="0" w:color="auto"/>
            </w:tcBorders>
            <w:shd w:val="clear" w:color="auto" w:fill="D9E2F3" w:themeFill="accent1" w:themeFillTint="33"/>
          </w:tcPr>
          <w:p w14:paraId="59295EC3" w14:textId="77777777" w:rsidR="00366FF8" w:rsidRPr="003B3034" w:rsidRDefault="00366FF8" w:rsidP="00366FF8">
            <w:pPr>
              <w:jc w:val="center"/>
              <w:rPr>
                <w:rFonts w:ascii="Times New Roman" w:hAnsi="Times New Roman" w:cs="Times New Roman"/>
                <w:sz w:val="20"/>
                <w:szCs w:val="20"/>
              </w:rPr>
            </w:pPr>
            <w:r w:rsidRPr="003B3034">
              <w:rPr>
                <w:rFonts w:ascii="Times New Roman" w:hAnsi="Times New Roman" w:cs="Times New Roman"/>
                <w:sz w:val="20"/>
                <w:szCs w:val="20"/>
              </w:rPr>
              <w:t>5</w:t>
            </w:r>
          </w:p>
        </w:tc>
        <w:tc>
          <w:tcPr>
            <w:tcW w:w="1574" w:type="dxa"/>
            <w:shd w:val="clear" w:color="auto" w:fill="D9E2F3" w:themeFill="accent1" w:themeFillTint="33"/>
          </w:tcPr>
          <w:p w14:paraId="232532B0" w14:textId="4C2F7FEB" w:rsidR="00366FF8" w:rsidRPr="003B3034" w:rsidRDefault="003A2562" w:rsidP="00366FF8">
            <w:pPr>
              <w:rPr>
                <w:rFonts w:ascii="Times New Roman" w:hAnsi="Times New Roman" w:cs="Times New Roman"/>
                <w:sz w:val="20"/>
                <w:szCs w:val="20"/>
              </w:rPr>
            </w:pPr>
            <w:r w:rsidRPr="003B3034">
              <w:rPr>
                <w:rFonts w:ascii="Times New Roman" w:hAnsi="Times New Roman" w:cs="Times New Roman"/>
                <w:sz w:val="20"/>
                <w:szCs w:val="20"/>
              </w:rPr>
              <w:t>マレーシア</w:t>
            </w:r>
          </w:p>
        </w:tc>
        <w:tc>
          <w:tcPr>
            <w:tcW w:w="1032" w:type="dxa"/>
            <w:shd w:val="clear" w:color="auto" w:fill="D9E2F3" w:themeFill="accent1" w:themeFillTint="33"/>
          </w:tcPr>
          <w:p w14:paraId="6516473A" w14:textId="4B60161A" w:rsidR="00366FF8" w:rsidRPr="003B3034" w:rsidRDefault="00160C7F" w:rsidP="00366FF8">
            <w:pPr>
              <w:jc w:val="right"/>
              <w:rPr>
                <w:rFonts w:ascii="Times New Roman" w:hAnsi="Times New Roman" w:cs="Times New Roman"/>
                <w:sz w:val="20"/>
                <w:szCs w:val="20"/>
              </w:rPr>
            </w:pPr>
            <w:r w:rsidRPr="003B3034">
              <w:rPr>
                <w:rFonts w:ascii="Times New Roman" w:hAnsi="Times New Roman" w:cs="Times New Roman" w:hint="eastAsia"/>
                <w:sz w:val="20"/>
                <w:szCs w:val="20"/>
              </w:rPr>
              <w:t>438.88</w:t>
            </w:r>
          </w:p>
        </w:tc>
        <w:tc>
          <w:tcPr>
            <w:tcW w:w="1032" w:type="dxa"/>
            <w:shd w:val="clear" w:color="auto" w:fill="D9E2F3" w:themeFill="accent1" w:themeFillTint="33"/>
          </w:tcPr>
          <w:p w14:paraId="22B76C3D" w14:textId="637EF189" w:rsidR="00366FF8" w:rsidRPr="003B3034" w:rsidRDefault="00663A42" w:rsidP="00366FF8">
            <w:pPr>
              <w:jc w:val="right"/>
              <w:rPr>
                <w:rFonts w:ascii="Times New Roman" w:hAnsi="Times New Roman" w:cs="Times New Roman"/>
                <w:sz w:val="20"/>
                <w:szCs w:val="20"/>
              </w:rPr>
            </w:pPr>
            <w:r w:rsidRPr="003B3034">
              <w:rPr>
                <w:rFonts w:ascii="Times New Roman" w:hAnsi="Times New Roman" w:cs="Times New Roman" w:hint="eastAsia"/>
                <w:sz w:val="20"/>
                <w:szCs w:val="20"/>
              </w:rPr>
              <w:t>8.1</w:t>
            </w:r>
            <w:r w:rsidR="00366FF8" w:rsidRPr="003B3034">
              <w:rPr>
                <w:rFonts w:ascii="Times New Roman" w:hAnsi="Times New Roman" w:cs="Times New Roman" w:hint="eastAsia"/>
                <w:sz w:val="20"/>
                <w:szCs w:val="20"/>
              </w:rPr>
              <w:t>%</w:t>
            </w:r>
          </w:p>
        </w:tc>
        <w:tc>
          <w:tcPr>
            <w:tcW w:w="1038" w:type="dxa"/>
            <w:shd w:val="clear" w:color="auto" w:fill="D9E2F3" w:themeFill="accent1" w:themeFillTint="33"/>
          </w:tcPr>
          <w:p w14:paraId="71C036C6" w14:textId="31AEEB44" w:rsidR="00366FF8" w:rsidRPr="003B3034" w:rsidRDefault="00147F13" w:rsidP="00366FF8">
            <w:pPr>
              <w:jc w:val="right"/>
              <w:rPr>
                <w:rFonts w:ascii="Times New Roman" w:hAnsi="Times New Roman" w:cs="Times New Roman"/>
                <w:sz w:val="20"/>
                <w:szCs w:val="20"/>
              </w:rPr>
            </w:pPr>
            <w:r w:rsidRPr="003B3034">
              <w:rPr>
                <w:rFonts w:ascii="Times New Roman" w:hAnsi="Times New Roman" w:cs="Times New Roman" w:hint="eastAsia"/>
                <w:sz w:val="20"/>
                <w:szCs w:val="20"/>
              </w:rPr>
              <w:t>56.4</w:t>
            </w:r>
            <w:r w:rsidR="00366FF8" w:rsidRPr="003B3034">
              <w:rPr>
                <w:rFonts w:ascii="Times New Roman" w:hAnsi="Times New Roman" w:cs="Times New Roman" w:hint="eastAsia"/>
                <w:sz w:val="20"/>
                <w:szCs w:val="20"/>
              </w:rPr>
              <w:t>%</w:t>
            </w:r>
          </w:p>
        </w:tc>
      </w:tr>
      <w:tr w:rsidR="00366FF8" w:rsidRPr="003B3034" w14:paraId="39BE7728" w14:textId="77777777" w:rsidTr="00D64D25">
        <w:tc>
          <w:tcPr>
            <w:tcW w:w="691" w:type="dxa"/>
          </w:tcPr>
          <w:p w14:paraId="50C04DA6" w14:textId="77777777" w:rsidR="00366FF8" w:rsidRPr="003B3034" w:rsidRDefault="00366FF8" w:rsidP="00366FF8">
            <w:pPr>
              <w:jc w:val="center"/>
              <w:rPr>
                <w:rFonts w:ascii="Times New Roman" w:hAnsi="Times New Roman" w:cs="Times New Roman"/>
                <w:sz w:val="20"/>
                <w:szCs w:val="20"/>
              </w:rPr>
            </w:pPr>
            <w:r w:rsidRPr="003B3034">
              <w:rPr>
                <w:rFonts w:ascii="Times New Roman" w:hAnsi="Times New Roman" w:cs="Times New Roman"/>
                <w:sz w:val="20"/>
                <w:szCs w:val="20"/>
              </w:rPr>
              <w:t>6</w:t>
            </w:r>
          </w:p>
        </w:tc>
        <w:tc>
          <w:tcPr>
            <w:tcW w:w="1505" w:type="dxa"/>
          </w:tcPr>
          <w:p w14:paraId="7C6FC4D3" w14:textId="3AACC296" w:rsidR="00366FF8" w:rsidRPr="003B3034" w:rsidRDefault="003A2562" w:rsidP="00366FF8">
            <w:pPr>
              <w:rPr>
                <w:rFonts w:ascii="Times New Roman" w:hAnsi="Times New Roman" w:cs="Times New Roman"/>
                <w:sz w:val="20"/>
                <w:szCs w:val="20"/>
              </w:rPr>
            </w:pPr>
            <w:r w:rsidRPr="003B3034">
              <w:rPr>
                <w:rFonts w:ascii="Times New Roman" w:hAnsi="Times New Roman" w:cs="Times New Roman" w:hint="eastAsia"/>
                <w:sz w:val="20"/>
                <w:szCs w:val="20"/>
              </w:rPr>
              <w:t>オランダ</w:t>
            </w:r>
          </w:p>
        </w:tc>
        <w:tc>
          <w:tcPr>
            <w:tcW w:w="1101" w:type="dxa"/>
          </w:tcPr>
          <w:p w14:paraId="66DEC597" w14:textId="4E1F2A5A" w:rsidR="00366FF8" w:rsidRPr="003B3034" w:rsidRDefault="002202D7" w:rsidP="00366FF8">
            <w:pPr>
              <w:jc w:val="right"/>
              <w:rPr>
                <w:rFonts w:ascii="Times New Roman" w:hAnsi="Times New Roman" w:cs="Times New Roman"/>
                <w:sz w:val="20"/>
                <w:szCs w:val="20"/>
              </w:rPr>
            </w:pPr>
            <w:r w:rsidRPr="003B3034">
              <w:rPr>
                <w:rFonts w:ascii="Times New Roman" w:hAnsi="Times New Roman" w:cs="Times New Roman" w:hint="eastAsia"/>
                <w:sz w:val="20"/>
                <w:szCs w:val="20"/>
              </w:rPr>
              <w:t>110.63</w:t>
            </w:r>
          </w:p>
        </w:tc>
        <w:tc>
          <w:tcPr>
            <w:tcW w:w="833" w:type="dxa"/>
          </w:tcPr>
          <w:p w14:paraId="0B4F2446" w14:textId="54656DD5" w:rsidR="00366FF8" w:rsidRPr="003B3034" w:rsidRDefault="00AD4959" w:rsidP="00366FF8">
            <w:pPr>
              <w:jc w:val="right"/>
              <w:rPr>
                <w:rFonts w:ascii="Times New Roman" w:hAnsi="Times New Roman" w:cs="Times New Roman"/>
                <w:sz w:val="20"/>
                <w:szCs w:val="20"/>
              </w:rPr>
            </w:pPr>
            <w:r w:rsidRPr="003B3034">
              <w:rPr>
                <w:rFonts w:ascii="Times New Roman" w:hAnsi="Times New Roman" w:cs="Times New Roman" w:hint="eastAsia"/>
                <w:sz w:val="20"/>
                <w:szCs w:val="20"/>
              </w:rPr>
              <w:t>3.7</w:t>
            </w:r>
            <w:r w:rsidR="00366FF8" w:rsidRPr="003B3034">
              <w:rPr>
                <w:rFonts w:ascii="Times New Roman" w:hAnsi="Times New Roman" w:cs="Times New Roman" w:hint="eastAsia"/>
                <w:sz w:val="20"/>
                <w:szCs w:val="20"/>
              </w:rPr>
              <w:t>%</w:t>
            </w:r>
          </w:p>
        </w:tc>
        <w:tc>
          <w:tcPr>
            <w:tcW w:w="836" w:type="dxa"/>
            <w:tcBorders>
              <w:right w:val="single" w:sz="18" w:space="0" w:color="auto"/>
            </w:tcBorders>
          </w:tcPr>
          <w:p w14:paraId="762F52EA" w14:textId="5074E7F0" w:rsidR="00366FF8" w:rsidRPr="003B3034" w:rsidRDefault="00B379EA" w:rsidP="00366FF8">
            <w:pPr>
              <w:jc w:val="right"/>
              <w:rPr>
                <w:rFonts w:ascii="Times New Roman" w:hAnsi="Times New Roman" w:cs="Times New Roman"/>
                <w:sz w:val="20"/>
                <w:szCs w:val="20"/>
              </w:rPr>
            </w:pPr>
            <w:r w:rsidRPr="003B3034">
              <w:rPr>
                <w:rFonts w:ascii="Times New Roman" w:hAnsi="Times New Roman" w:cs="Times New Roman" w:hint="eastAsia"/>
                <w:sz w:val="20"/>
                <w:szCs w:val="20"/>
              </w:rPr>
              <w:t>34.2</w:t>
            </w:r>
            <w:r w:rsidR="00366FF8" w:rsidRPr="003B3034">
              <w:rPr>
                <w:rFonts w:ascii="Times New Roman" w:hAnsi="Times New Roman" w:cs="Times New Roman" w:hint="eastAsia"/>
                <w:sz w:val="20"/>
                <w:szCs w:val="20"/>
              </w:rPr>
              <w:t>%</w:t>
            </w:r>
          </w:p>
        </w:tc>
        <w:tc>
          <w:tcPr>
            <w:tcW w:w="696" w:type="dxa"/>
            <w:tcBorders>
              <w:left w:val="single" w:sz="18" w:space="0" w:color="auto"/>
            </w:tcBorders>
          </w:tcPr>
          <w:p w14:paraId="108CD1C6" w14:textId="77777777" w:rsidR="00366FF8" w:rsidRPr="003B3034" w:rsidRDefault="00366FF8" w:rsidP="00366FF8">
            <w:pPr>
              <w:jc w:val="center"/>
              <w:rPr>
                <w:rFonts w:ascii="Times New Roman" w:hAnsi="Times New Roman" w:cs="Times New Roman"/>
                <w:sz w:val="20"/>
                <w:szCs w:val="20"/>
              </w:rPr>
            </w:pPr>
            <w:r w:rsidRPr="003B3034">
              <w:rPr>
                <w:rFonts w:ascii="Times New Roman" w:hAnsi="Times New Roman" w:cs="Times New Roman"/>
                <w:sz w:val="20"/>
                <w:szCs w:val="20"/>
              </w:rPr>
              <w:t>6</w:t>
            </w:r>
          </w:p>
        </w:tc>
        <w:tc>
          <w:tcPr>
            <w:tcW w:w="1574" w:type="dxa"/>
          </w:tcPr>
          <w:p w14:paraId="055848AA" w14:textId="56B80D87" w:rsidR="00366FF8" w:rsidRPr="003B3034" w:rsidRDefault="003A2562" w:rsidP="00366FF8">
            <w:pPr>
              <w:rPr>
                <w:rFonts w:ascii="Times New Roman" w:hAnsi="Times New Roman" w:cs="Times New Roman"/>
                <w:sz w:val="20"/>
                <w:szCs w:val="20"/>
              </w:rPr>
            </w:pPr>
            <w:r w:rsidRPr="003B3034">
              <w:rPr>
                <w:rFonts w:ascii="Times New Roman" w:hAnsi="Times New Roman" w:cs="Times New Roman" w:hint="eastAsia"/>
                <w:sz w:val="20"/>
                <w:szCs w:val="20"/>
              </w:rPr>
              <w:t>シンガポール</w:t>
            </w:r>
          </w:p>
        </w:tc>
        <w:tc>
          <w:tcPr>
            <w:tcW w:w="1032" w:type="dxa"/>
          </w:tcPr>
          <w:p w14:paraId="26E849EC" w14:textId="7AEF7B68" w:rsidR="00366FF8" w:rsidRPr="003B3034" w:rsidRDefault="00160C7F" w:rsidP="00366FF8">
            <w:pPr>
              <w:jc w:val="right"/>
              <w:rPr>
                <w:rFonts w:ascii="Times New Roman" w:hAnsi="Times New Roman" w:cs="Times New Roman"/>
                <w:sz w:val="20"/>
                <w:szCs w:val="20"/>
              </w:rPr>
            </w:pPr>
            <w:r w:rsidRPr="003B3034">
              <w:rPr>
                <w:rFonts w:ascii="Times New Roman" w:hAnsi="Times New Roman" w:cs="Times New Roman" w:hint="eastAsia"/>
                <w:sz w:val="20"/>
                <w:szCs w:val="20"/>
              </w:rPr>
              <w:t>415.83</w:t>
            </w:r>
          </w:p>
        </w:tc>
        <w:tc>
          <w:tcPr>
            <w:tcW w:w="1032" w:type="dxa"/>
          </w:tcPr>
          <w:p w14:paraId="3868A3FF" w14:textId="7739F7A7" w:rsidR="00366FF8" w:rsidRPr="003B3034" w:rsidRDefault="00663A42" w:rsidP="00366FF8">
            <w:pPr>
              <w:jc w:val="right"/>
              <w:rPr>
                <w:rFonts w:ascii="Times New Roman" w:hAnsi="Times New Roman" w:cs="Times New Roman"/>
                <w:sz w:val="20"/>
                <w:szCs w:val="20"/>
              </w:rPr>
            </w:pPr>
            <w:r w:rsidRPr="003B3034">
              <w:rPr>
                <w:rFonts w:ascii="Times New Roman" w:hAnsi="Times New Roman" w:cs="Times New Roman" w:hint="eastAsia"/>
                <w:sz w:val="20"/>
                <w:szCs w:val="20"/>
              </w:rPr>
              <w:t>7.7</w:t>
            </w:r>
            <w:r w:rsidR="00366FF8" w:rsidRPr="003B3034">
              <w:rPr>
                <w:rFonts w:ascii="Times New Roman" w:hAnsi="Times New Roman" w:cs="Times New Roman" w:hint="eastAsia"/>
                <w:sz w:val="20"/>
                <w:szCs w:val="20"/>
              </w:rPr>
              <w:t>%</w:t>
            </w:r>
          </w:p>
        </w:tc>
        <w:tc>
          <w:tcPr>
            <w:tcW w:w="1038" w:type="dxa"/>
          </w:tcPr>
          <w:p w14:paraId="21684F7F" w14:textId="09E7A682" w:rsidR="00366FF8" w:rsidRPr="003B3034" w:rsidRDefault="00147F13" w:rsidP="00366FF8">
            <w:pPr>
              <w:jc w:val="right"/>
              <w:rPr>
                <w:rFonts w:ascii="Times New Roman" w:hAnsi="Times New Roman" w:cs="Times New Roman"/>
                <w:sz w:val="20"/>
                <w:szCs w:val="20"/>
              </w:rPr>
            </w:pPr>
            <w:r w:rsidRPr="003B3034">
              <w:rPr>
                <w:rFonts w:ascii="Times New Roman" w:hAnsi="Times New Roman" w:cs="Times New Roman" w:hint="eastAsia"/>
                <w:sz w:val="20"/>
                <w:szCs w:val="20"/>
              </w:rPr>
              <w:t>26.1</w:t>
            </w:r>
            <w:r w:rsidR="00366FF8" w:rsidRPr="003B3034">
              <w:rPr>
                <w:rFonts w:ascii="Times New Roman" w:hAnsi="Times New Roman" w:cs="Times New Roman" w:hint="eastAsia"/>
                <w:sz w:val="20"/>
                <w:szCs w:val="20"/>
              </w:rPr>
              <w:t>%</w:t>
            </w:r>
          </w:p>
        </w:tc>
      </w:tr>
      <w:tr w:rsidR="00366FF8" w:rsidRPr="003B3034" w14:paraId="01E18E6E" w14:textId="77777777" w:rsidTr="00D64D25">
        <w:tc>
          <w:tcPr>
            <w:tcW w:w="691" w:type="dxa"/>
            <w:shd w:val="clear" w:color="auto" w:fill="D9E2F3" w:themeFill="accent1" w:themeFillTint="33"/>
          </w:tcPr>
          <w:p w14:paraId="5AEDFFF6" w14:textId="77777777" w:rsidR="00366FF8" w:rsidRPr="003B3034" w:rsidRDefault="00366FF8" w:rsidP="00366FF8">
            <w:pPr>
              <w:jc w:val="center"/>
              <w:rPr>
                <w:rFonts w:ascii="Times New Roman" w:hAnsi="Times New Roman" w:cs="Times New Roman"/>
                <w:sz w:val="20"/>
                <w:szCs w:val="20"/>
              </w:rPr>
            </w:pPr>
            <w:r w:rsidRPr="003B3034">
              <w:rPr>
                <w:rFonts w:ascii="Times New Roman" w:hAnsi="Times New Roman" w:cs="Times New Roman"/>
                <w:sz w:val="20"/>
                <w:szCs w:val="20"/>
              </w:rPr>
              <w:t>7</w:t>
            </w:r>
          </w:p>
        </w:tc>
        <w:tc>
          <w:tcPr>
            <w:tcW w:w="1505" w:type="dxa"/>
            <w:shd w:val="clear" w:color="auto" w:fill="D9E2F3" w:themeFill="accent1" w:themeFillTint="33"/>
          </w:tcPr>
          <w:p w14:paraId="778176AD" w14:textId="0B894280" w:rsidR="00366FF8" w:rsidRPr="003B3034" w:rsidRDefault="003A2562" w:rsidP="00366FF8">
            <w:pPr>
              <w:rPr>
                <w:rFonts w:ascii="Times New Roman" w:hAnsi="Times New Roman" w:cs="Times New Roman"/>
                <w:sz w:val="20"/>
                <w:szCs w:val="20"/>
              </w:rPr>
            </w:pPr>
            <w:r w:rsidRPr="003B3034">
              <w:rPr>
                <w:rFonts w:ascii="Times New Roman" w:hAnsi="Times New Roman" w:cs="Times New Roman" w:hint="eastAsia"/>
                <w:sz w:val="20"/>
                <w:szCs w:val="20"/>
              </w:rPr>
              <w:t>ベトナム</w:t>
            </w:r>
          </w:p>
        </w:tc>
        <w:tc>
          <w:tcPr>
            <w:tcW w:w="1101" w:type="dxa"/>
            <w:shd w:val="clear" w:color="auto" w:fill="D9E2F3" w:themeFill="accent1" w:themeFillTint="33"/>
          </w:tcPr>
          <w:p w14:paraId="3CB2C3C8" w14:textId="4D7707B3" w:rsidR="00366FF8" w:rsidRPr="003B3034" w:rsidRDefault="002202D7" w:rsidP="00366FF8">
            <w:pPr>
              <w:jc w:val="right"/>
              <w:rPr>
                <w:rFonts w:ascii="Times New Roman" w:hAnsi="Times New Roman" w:cs="Times New Roman"/>
                <w:sz w:val="20"/>
                <w:szCs w:val="20"/>
              </w:rPr>
            </w:pPr>
            <w:r w:rsidRPr="003B3034">
              <w:rPr>
                <w:rFonts w:ascii="Times New Roman" w:hAnsi="Times New Roman" w:cs="Times New Roman" w:hint="eastAsia"/>
                <w:sz w:val="20"/>
                <w:szCs w:val="20"/>
              </w:rPr>
              <w:t>86.44</w:t>
            </w:r>
          </w:p>
        </w:tc>
        <w:tc>
          <w:tcPr>
            <w:tcW w:w="833" w:type="dxa"/>
            <w:shd w:val="clear" w:color="auto" w:fill="D9E2F3" w:themeFill="accent1" w:themeFillTint="33"/>
          </w:tcPr>
          <w:p w14:paraId="310DB017" w14:textId="2DDF4C24" w:rsidR="00366FF8" w:rsidRPr="003B3034" w:rsidRDefault="00AD4959" w:rsidP="00366FF8">
            <w:pPr>
              <w:jc w:val="right"/>
              <w:rPr>
                <w:rFonts w:ascii="Times New Roman" w:hAnsi="Times New Roman" w:cs="Times New Roman"/>
                <w:sz w:val="20"/>
                <w:szCs w:val="20"/>
              </w:rPr>
            </w:pPr>
            <w:r w:rsidRPr="003B3034">
              <w:rPr>
                <w:rFonts w:ascii="Times New Roman" w:hAnsi="Times New Roman" w:cs="Times New Roman" w:hint="eastAsia"/>
                <w:sz w:val="20"/>
                <w:szCs w:val="20"/>
              </w:rPr>
              <w:t>2.9</w:t>
            </w:r>
            <w:r w:rsidR="00366FF8" w:rsidRPr="003B3034">
              <w:rPr>
                <w:rFonts w:ascii="Times New Roman" w:hAnsi="Times New Roman" w:cs="Times New Roman" w:hint="eastAsia"/>
                <w:sz w:val="20"/>
                <w:szCs w:val="20"/>
              </w:rPr>
              <w:t>%</w:t>
            </w:r>
          </w:p>
        </w:tc>
        <w:tc>
          <w:tcPr>
            <w:tcW w:w="836" w:type="dxa"/>
            <w:tcBorders>
              <w:right w:val="single" w:sz="18" w:space="0" w:color="auto"/>
            </w:tcBorders>
            <w:shd w:val="clear" w:color="auto" w:fill="D9E2F3" w:themeFill="accent1" w:themeFillTint="33"/>
          </w:tcPr>
          <w:p w14:paraId="7529336D" w14:textId="1AC735A3" w:rsidR="00366FF8" w:rsidRPr="003B3034" w:rsidRDefault="00B379EA" w:rsidP="00366FF8">
            <w:pPr>
              <w:jc w:val="right"/>
              <w:rPr>
                <w:rFonts w:ascii="Times New Roman" w:hAnsi="Times New Roman" w:cs="Times New Roman"/>
                <w:sz w:val="20"/>
                <w:szCs w:val="20"/>
              </w:rPr>
            </w:pPr>
            <w:r w:rsidRPr="003B3034">
              <w:rPr>
                <w:rFonts w:ascii="Times New Roman" w:hAnsi="Times New Roman" w:cs="Times New Roman" w:hint="eastAsia"/>
                <w:sz w:val="20"/>
                <w:szCs w:val="20"/>
              </w:rPr>
              <w:t>63.2</w:t>
            </w:r>
            <w:r w:rsidR="00366FF8" w:rsidRPr="003B3034">
              <w:rPr>
                <w:rFonts w:ascii="Times New Roman" w:hAnsi="Times New Roman" w:cs="Times New Roman" w:hint="eastAsia"/>
                <w:sz w:val="20"/>
                <w:szCs w:val="20"/>
              </w:rPr>
              <w:t>%</w:t>
            </w:r>
          </w:p>
        </w:tc>
        <w:tc>
          <w:tcPr>
            <w:tcW w:w="696" w:type="dxa"/>
            <w:tcBorders>
              <w:left w:val="single" w:sz="18" w:space="0" w:color="auto"/>
            </w:tcBorders>
            <w:shd w:val="clear" w:color="auto" w:fill="D9E2F3" w:themeFill="accent1" w:themeFillTint="33"/>
          </w:tcPr>
          <w:p w14:paraId="48A6CAF8" w14:textId="77777777" w:rsidR="00366FF8" w:rsidRPr="003B3034" w:rsidRDefault="00366FF8" w:rsidP="00366FF8">
            <w:pPr>
              <w:jc w:val="center"/>
              <w:rPr>
                <w:rFonts w:ascii="Times New Roman" w:hAnsi="Times New Roman" w:cs="Times New Roman"/>
                <w:sz w:val="20"/>
                <w:szCs w:val="20"/>
              </w:rPr>
            </w:pPr>
            <w:r w:rsidRPr="003B3034">
              <w:rPr>
                <w:rFonts w:ascii="Times New Roman" w:hAnsi="Times New Roman" w:cs="Times New Roman"/>
                <w:sz w:val="20"/>
                <w:szCs w:val="20"/>
              </w:rPr>
              <w:t>7</w:t>
            </w:r>
          </w:p>
        </w:tc>
        <w:tc>
          <w:tcPr>
            <w:tcW w:w="1574" w:type="dxa"/>
            <w:shd w:val="clear" w:color="auto" w:fill="D9E2F3" w:themeFill="accent1" w:themeFillTint="33"/>
          </w:tcPr>
          <w:p w14:paraId="41C55500" w14:textId="77BC457A" w:rsidR="00366FF8" w:rsidRPr="003B3034" w:rsidRDefault="003A2562" w:rsidP="00366FF8">
            <w:pPr>
              <w:rPr>
                <w:rFonts w:ascii="Times New Roman" w:hAnsi="Times New Roman" w:cs="Times New Roman"/>
                <w:sz w:val="20"/>
                <w:szCs w:val="20"/>
              </w:rPr>
            </w:pPr>
            <w:r w:rsidRPr="003B3034">
              <w:rPr>
                <w:rFonts w:ascii="Times New Roman" w:hAnsi="Times New Roman" w:cs="Times New Roman"/>
                <w:sz w:val="20"/>
                <w:szCs w:val="20"/>
              </w:rPr>
              <w:t>ドイツ</w:t>
            </w:r>
          </w:p>
        </w:tc>
        <w:tc>
          <w:tcPr>
            <w:tcW w:w="1032" w:type="dxa"/>
            <w:shd w:val="clear" w:color="auto" w:fill="D9E2F3" w:themeFill="accent1" w:themeFillTint="33"/>
          </w:tcPr>
          <w:p w14:paraId="4A5AB0B9" w14:textId="1BD4EB51" w:rsidR="00366FF8" w:rsidRPr="003B3034" w:rsidRDefault="00160C7F" w:rsidP="00366FF8">
            <w:pPr>
              <w:jc w:val="right"/>
              <w:rPr>
                <w:rFonts w:ascii="Times New Roman" w:hAnsi="Times New Roman" w:cs="Times New Roman"/>
                <w:sz w:val="20"/>
                <w:szCs w:val="20"/>
              </w:rPr>
            </w:pPr>
            <w:r w:rsidRPr="003B3034">
              <w:rPr>
                <w:rFonts w:ascii="Times New Roman" w:hAnsi="Times New Roman" w:cs="Times New Roman" w:hint="eastAsia"/>
                <w:sz w:val="20"/>
                <w:szCs w:val="20"/>
              </w:rPr>
              <w:t>261.58</w:t>
            </w:r>
          </w:p>
        </w:tc>
        <w:tc>
          <w:tcPr>
            <w:tcW w:w="1032" w:type="dxa"/>
            <w:shd w:val="clear" w:color="auto" w:fill="D9E2F3" w:themeFill="accent1" w:themeFillTint="33"/>
          </w:tcPr>
          <w:p w14:paraId="143A8D3D" w14:textId="3A2E6A10" w:rsidR="00366FF8" w:rsidRPr="003B3034" w:rsidRDefault="00663A42" w:rsidP="00366FF8">
            <w:pPr>
              <w:jc w:val="right"/>
              <w:rPr>
                <w:rFonts w:ascii="Times New Roman" w:hAnsi="Times New Roman" w:cs="Times New Roman"/>
                <w:sz w:val="20"/>
                <w:szCs w:val="20"/>
              </w:rPr>
            </w:pPr>
            <w:r w:rsidRPr="003B3034">
              <w:rPr>
                <w:rFonts w:ascii="Times New Roman" w:hAnsi="Times New Roman" w:cs="Times New Roman" w:hint="eastAsia"/>
                <w:sz w:val="20"/>
                <w:szCs w:val="20"/>
              </w:rPr>
              <w:t>4.8</w:t>
            </w:r>
            <w:r w:rsidR="00366FF8" w:rsidRPr="003B3034">
              <w:rPr>
                <w:rFonts w:ascii="Times New Roman" w:hAnsi="Times New Roman" w:cs="Times New Roman" w:hint="eastAsia"/>
                <w:sz w:val="20"/>
                <w:szCs w:val="20"/>
              </w:rPr>
              <w:t>%</w:t>
            </w:r>
          </w:p>
        </w:tc>
        <w:tc>
          <w:tcPr>
            <w:tcW w:w="1038" w:type="dxa"/>
            <w:shd w:val="clear" w:color="auto" w:fill="D9E2F3" w:themeFill="accent1" w:themeFillTint="33"/>
          </w:tcPr>
          <w:p w14:paraId="25492372" w14:textId="62E9E0A1" w:rsidR="00366FF8" w:rsidRPr="003B3034" w:rsidRDefault="00147F13" w:rsidP="00366FF8">
            <w:pPr>
              <w:jc w:val="right"/>
              <w:rPr>
                <w:rFonts w:ascii="Times New Roman" w:hAnsi="Times New Roman" w:cs="Times New Roman"/>
                <w:sz w:val="20"/>
                <w:szCs w:val="20"/>
              </w:rPr>
            </w:pPr>
            <w:r w:rsidRPr="003B3034">
              <w:rPr>
                <w:rFonts w:ascii="Times New Roman" w:hAnsi="Times New Roman" w:cs="Times New Roman" w:hint="eastAsia"/>
                <w:sz w:val="20"/>
                <w:szCs w:val="20"/>
              </w:rPr>
              <w:t>50.7</w:t>
            </w:r>
            <w:r w:rsidR="00366FF8" w:rsidRPr="003B3034">
              <w:rPr>
                <w:rFonts w:ascii="Times New Roman" w:hAnsi="Times New Roman" w:cs="Times New Roman" w:hint="eastAsia"/>
                <w:sz w:val="20"/>
                <w:szCs w:val="20"/>
              </w:rPr>
              <w:t>%</w:t>
            </w:r>
          </w:p>
        </w:tc>
      </w:tr>
      <w:tr w:rsidR="00366FF8" w:rsidRPr="003B3034" w14:paraId="48B5FF11" w14:textId="77777777" w:rsidTr="00D64D25">
        <w:tc>
          <w:tcPr>
            <w:tcW w:w="691" w:type="dxa"/>
          </w:tcPr>
          <w:p w14:paraId="4521C669" w14:textId="77777777" w:rsidR="00366FF8" w:rsidRPr="003B3034" w:rsidRDefault="00366FF8" w:rsidP="00366FF8">
            <w:pPr>
              <w:jc w:val="center"/>
              <w:rPr>
                <w:rFonts w:ascii="Times New Roman" w:hAnsi="Times New Roman" w:cs="Times New Roman"/>
                <w:sz w:val="20"/>
                <w:szCs w:val="20"/>
              </w:rPr>
            </w:pPr>
            <w:r w:rsidRPr="003B3034">
              <w:rPr>
                <w:rFonts w:ascii="Times New Roman" w:hAnsi="Times New Roman" w:cs="Times New Roman"/>
                <w:sz w:val="20"/>
                <w:szCs w:val="20"/>
              </w:rPr>
              <w:t>8</w:t>
            </w:r>
          </w:p>
        </w:tc>
        <w:tc>
          <w:tcPr>
            <w:tcW w:w="1505" w:type="dxa"/>
          </w:tcPr>
          <w:p w14:paraId="3BC589AE" w14:textId="7A5747F1" w:rsidR="00366FF8" w:rsidRPr="003B3034" w:rsidRDefault="003A2562" w:rsidP="00366FF8">
            <w:pPr>
              <w:rPr>
                <w:rFonts w:ascii="Times New Roman" w:hAnsi="Times New Roman" w:cs="Times New Roman"/>
                <w:sz w:val="20"/>
                <w:szCs w:val="20"/>
              </w:rPr>
            </w:pPr>
            <w:r w:rsidRPr="003B3034">
              <w:rPr>
                <w:rFonts w:ascii="Times New Roman" w:hAnsi="Times New Roman" w:cs="Times New Roman"/>
                <w:sz w:val="20"/>
                <w:szCs w:val="20"/>
              </w:rPr>
              <w:t>ドイツ</w:t>
            </w:r>
          </w:p>
        </w:tc>
        <w:tc>
          <w:tcPr>
            <w:tcW w:w="1101" w:type="dxa"/>
          </w:tcPr>
          <w:p w14:paraId="243FB965" w14:textId="0A8CE7B1" w:rsidR="00366FF8" w:rsidRPr="003B3034" w:rsidRDefault="002202D7" w:rsidP="00366FF8">
            <w:pPr>
              <w:jc w:val="right"/>
              <w:rPr>
                <w:rFonts w:ascii="Times New Roman" w:hAnsi="Times New Roman" w:cs="Times New Roman"/>
                <w:sz w:val="20"/>
                <w:szCs w:val="20"/>
              </w:rPr>
            </w:pPr>
            <w:r w:rsidRPr="003B3034">
              <w:rPr>
                <w:rFonts w:ascii="Times New Roman" w:hAnsi="Times New Roman" w:cs="Times New Roman" w:hint="eastAsia"/>
                <w:sz w:val="20"/>
                <w:szCs w:val="20"/>
              </w:rPr>
              <w:t>83.51</w:t>
            </w:r>
          </w:p>
        </w:tc>
        <w:tc>
          <w:tcPr>
            <w:tcW w:w="833" w:type="dxa"/>
          </w:tcPr>
          <w:p w14:paraId="3BB821B9" w14:textId="0F93D3BB" w:rsidR="00366FF8" w:rsidRPr="003B3034" w:rsidRDefault="00AD4959" w:rsidP="00366FF8">
            <w:pPr>
              <w:jc w:val="right"/>
              <w:rPr>
                <w:rFonts w:ascii="Times New Roman" w:hAnsi="Times New Roman" w:cs="Times New Roman"/>
                <w:sz w:val="20"/>
                <w:szCs w:val="20"/>
              </w:rPr>
            </w:pPr>
            <w:r w:rsidRPr="003B3034">
              <w:rPr>
                <w:rFonts w:ascii="Times New Roman" w:hAnsi="Times New Roman" w:cs="Times New Roman" w:hint="eastAsia"/>
                <w:sz w:val="20"/>
                <w:szCs w:val="20"/>
              </w:rPr>
              <w:t>2.8</w:t>
            </w:r>
            <w:r w:rsidR="00366FF8" w:rsidRPr="003B3034">
              <w:rPr>
                <w:rFonts w:ascii="Times New Roman" w:hAnsi="Times New Roman" w:cs="Times New Roman" w:hint="eastAsia"/>
                <w:sz w:val="20"/>
                <w:szCs w:val="20"/>
              </w:rPr>
              <w:t>%</w:t>
            </w:r>
          </w:p>
        </w:tc>
        <w:tc>
          <w:tcPr>
            <w:tcW w:w="836" w:type="dxa"/>
            <w:tcBorders>
              <w:right w:val="single" w:sz="18" w:space="0" w:color="auto"/>
            </w:tcBorders>
          </w:tcPr>
          <w:p w14:paraId="21F27B5E" w14:textId="7DFCB6AC" w:rsidR="00366FF8" w:rsidRPr="003B3034" w:rsidRDefault="00B379EA" w:rsidP="00366FF8">
            <w:pPr>
              <w:jc w:val="right"/>
              <w:rPr>
                <w:rFonts w:ascii="Times New Roman" w:hAnsi="Times New Roman" w:cs="Times New Roman"/>
                <w:sz w:val="20"/>
                <w:szCs w:val="20"/>
              </w:rPr>
            </w:pPr>
            <w:r w:rsidRPr="003B3034">
              <w:rPr>
                <w:rFonts w:ascii="Times New Roman" w:hAnsi="Times New Roman" w:cs="Times New Roman" w:hint="eastAsia"/>
                <w:sz w:val="20"/>
                <w:szCs w:val="20"/>
              </w:rPr>
              <w:t>20.3</w:t>
            </w:r>
            <w:r w:rsidR="00366FF8" w:rsidRPr="003B3034">
              <w:rPr>
                <w:rFonts w:ascii="Times New Roman" w:hAnsi="Times New Roman" w:cs="Times New Roman" w:hint="eastAsia"/>
                <w:sz w:val="20"/>
                <w:szCs w:val="20"/>
              </w:rPr>
              <w:t>%</w:t>
            </w:r>
          </w:p>
        </w:tc>
        <w:tc>
          <w:tcPr>
            <w:tcW w:w="696" w:type="dxa"/>
            <w:tcBorders>
              <w:left w:val="single" w:sz="18" w:space="0" w:color="auto"/>
            </w:tcBorders>
          </w:tcPr>
          <w:p w14:paraId="6E7391B9" w14:textId="77777777" w:rsidR="00366FF8" w:rsidRPr="003B3034" w:rsidRDefault="00366FF8" w:rsidP="00366FF8">
            <w:pPr>
              <w:jc w:val="center"/>
              <w:rPr>
                <w:rFonts w:ascii="Times New Roman" w:hAnsi="Times New Roman" w:cs="Times New Roman"/>
                <w:sz w:val="20"/>
                <w:szCs w:val="20"/>
              </w:rPr>
            </w:pPr>
            <w:r w:rsidRPr="003B3034">
              <w:rPr>
                <w:rFonts w:ascii="Times New Roman" w:hAnsi="Times New Roman" w:cs="Times New Roman"/>
                <w:sz w:val="20"/>
                <w:szCs w:val="20"/>
              </w:rPr>
              <w:t>8</w:t>
            </w:r>
          </w:p>
        </w:tc>
        <w:tc>
          <w:tcPr>
            <w:tcW w:w="1574" w:type="dxa"/>
          </w:tcPr>
          <w:p w14:paraId="62AA5879" w14:textId="2AE3F186" w:rsidR="00366FF8" w:rsidRPr="003B3034" w:rsidRDefault="003A2562" w:rsidP="00366FF8">
            <w:pPr>
              <w:rPr>
                <w:rFonts w:ascii="Times New Roman" w:hAnsi="Times New Roman" w:cs="Times New Roman"/>
                <w:sz w:val="20"/>
                <w:szCs w:val="20"/>
              </w:rPr>
            </w:pPr>
            <w:r w:rsidRPr="003B3034">
              <w:rPr>
                <w:rFonts w:ascii="Times New Roman" w:hAnsi="Times New Roman" w:cs="Times New Roman" w:hint="eastAsia"/>
                <w:sz w:val="20"/>
                <w:szCs w:val="20"/>
              </w:rPr>
              <w:t>韓国</w:t>
            </w:r>
          </w:p>
        </w:tc>
        <w:tc>
          <w:tcPr>
            <w:tcW w:w="1032" w:type="dxa"/>
          </w:tcPr>
          <w:p w14:paraId="3C10F3F2" w14:textId="468602D3" w:rsidR="00366FF8" w:rsidRPr="003B3034" w:rsidRDefault="00160C7F" w:rsidP="00366FF8">
            <w:pPr>
              <w:jc w:val="right"/>
              <w:rPr>
                <w:rFonts w:ascii="Times New Roman" w:hAnsi="Times New Roman" w:cs="Times New Roman"/>
                <w:sz w:val="20"/>
                <w:szCs w:val="20"/>
              </w:rPr>
            </w:pPr>
            <w:r w:rsidRPr="003B3034">
              <w:rPr>
                <w:rFonts w:ascii="Times New Roman" w:hAnsi="Times New Roman" w:cs="Times New Roman" w:hint="eastAsia"/>
                <w:sz w:val="20"/>
                <w:szCs w:val="20"/>
              </w:rPr>
              <w:t>213.11</w:t>
            </w:r>
          </w:p>
        </w:tc>
        <w:tc>
          <w:tcPr>
            <w:tcW w:w="1032" w:type="dxa"/>
          </w:tcPr>
          <w:p w14:paraId="716B6A85" w14:textId="5FA55AC3" w:rsidR="00366FF8" w:rsidRPr="003B3034" w:rsidRDefault="00663A42" w:rsidP="00366FF8">
            <w:pPr>
              <w:jc w:val="right"/>
              <w:rPr>
                <w:rFonts w:ascii="Times New Roman" w:hAnsi="Times New Roman" w:cs="Times New Roman"/>
                <w:sz w:val="20"/>
                <w:szCs w:val="20"/>
              </w:rPr>
            </w:pPr>
            <w:r w:rsidRPr="003B3034">
              <w:rPr>
                <w:rFonts w:ascii="Times New Roman" w:hAnsi="Times New Roman" w:cs="Times New Roman" w:hint="eastAsia"/>
                <w:sz w:val="20"/>
                <w:szCs w:val="20"/>
              </w:rPr>
              <w:t>3.9</w:t>
            </w:r>
            <w:r w:rsidR="00366FF8" w:rsidRPr="003B3034">
              <w:rPr>
                <w:rFonts w:ascii="Times New Roman" w:hAnsi="Times New Roman" w:cs="Times New Roman" w:hint="eastAsia"/>
                <w:sz w:val="20"/>
                <w:szCs w:val="20"/>
              </w:rPr>
              <w:t>%</w:t>
            </w:r>
          </w:p>
        </w:tc>
        <w:tc>
          <w:tcPr>
            <w:tcW w:w="1038" w:type="dxa"/>
          </w:tcPr>
          <w:p w14:paraId="40E267D4" w14:textId="76EF07CF" w:rsidR="00366FF8" w:rsidRPr="003B3034" w:rsidRDefault="00147F13" w:rsidP="00366FF8">
            <w:pPr>
              <w:jc w:val="right"/>
              <w:rPr>
                <w:rFonts w:ascii="Times New Roman" w:hAnsi="Times New Roman" w:cs="Times New Roman"/>
                <w:sz w:val="20"/>
                <w:szCs w:val="20"/>
              </w:rPr>
            </w:pPr>
            <w:r w:rsidRPr="003B3034">
              <w:rPr>
                <w:rFonts w:ascii="Times New Roman" w:hAnsi="Times New Roman" w:cs="Times New Roman" w:hint="eastAsia"/>
                <w:sz w:val="20"/>
                <w:szCs w:val="20"/>
              </w:rPr>
              <w:t>43.8</w:t>
            </w:r>
            <w:r w:rsidR="00366FF8" w:rsidRPr="003B3034">
              <w:rPr>
                <w:rFonts w:ascii="Times New Roman" w:hAnsi="Times New Roman" w:cs="Times New Roman" w:hint="eastAsia"/>
                <w:sz w:val="20"/>
                <w:szCs w:val="20"/>
              </w:rPr>
              <w:t>%</w:t>
            </w:r>
          </w:p>
        </w:tc>
      </w:tr>
      <w:tr w:rsidR="00366FF8" w:rsidRPr="003B3034" w14:paraId="562E4F98" w14:textId="77777777" w:rsidTr="00D64D25">
        <w:tc>
          <w:tcPr>
            <w:tcW w:w="691" w:type="dxa"/>
            <w:shd w:val="clear" w:color="auto" w:fill="D9E2F3" w:themeFill="accent1" w:themeFillTint="33"/>
          </w:tcPr>
          <w:p w14:paraId="0906FADB" w14:textId="77777777" w:rsidR="00366FF8" w:rsidRPr="003B3034" w:rsidRDefault="00366FF8" w:rsidP="00366FF8">
            <w:pPr>
              <w:jc w:val="center"/>
              <w:rPr>
                <w:rFonts w:ascii="Times New Roman" w:hAnsi="Times New Roman" w:cs="Times New Roman"/>
                <w:sz w:val="20"/>
                <w:szCs w:val="20"/>
              </w:rPr>
            </w:pPr>
            <w:r w:rsidRPr="003B3034">
              <w:rPr>
                <w:rFonts w:ascii="Times New Roman" w:hAnsi="Times New Roman" w:cs="Times New Roman"/>
                <w:sz w:val="20"/>
                <w:szCs w:val="20"/>
              </w:rPr>
              <w:t>9</w:t>
            </w:r>
          </w:p>
        </w:tc>
        <w:tc>
          <w:tcPr>
            <w:tcW w:w="1505" w:type="dxa"/>
            <w:shd w:val="clear" w:color="auto" w:fill="D9E2F3" w:themeFill="accent1" w:themeFillTint="33"/>
          </w:tcPr>
          <w:p w14:paraId="6BD26891" w14:textId="4B6BF399" w:rsidR="00366FF8" w:rsidRPr="003B3034" w:rsidRDefault="003A2562" w:rsidP="00366FF8">
            <w:pPr>
              <w:rPr>
                <w:rFonts w:ascii="Times New Roman" w:hAnsi="Times New Roman" w:cs="Times New Roman"/>
                <w:sz w:val="20"/>
                <w:szCs w:val="20"/>
              </w:rPr>
            </w:pPr>
            <w:r w:rsidRPr="003B3034">
              <w:rPr>
                <w:rFonts w:ascii="Times New Roman" w:hAnsi="Times New Roman" w:cs="Times New Roman" w:hint="eastAsia"/>
                <w:sz w:val="20"/>
                <w:szCs w:val="20"/>
              </w:rPr>
              <w:t>タイ</w:t>
            </w:r>
          </w:p>
        </w:tc>
        <w:tc>
          <w:tcPr>
            <w:tcW w:w="1101" w:type="dxa"/>
            <w:shd w:val="clear" w:color="auto" w:fill="D9E2F3" w:themeFill="accent1" w:themeFillTint="33"/>
          </w:tcPr>
          <w:p w14:paraId="020267AF" w14:textId="5BAD11ED" w:rsidR="00366FF8" w:rsidRPr="003B3034" w:rsidRDefault="002202D7" w:rsidP="00366FF8">
            <w:pPr>
              <w:jc w:val="right"/>
              <w:rPr>
                <w:rFonts w:ascii="Times New Roman" w:hAnsi="Times New Roman" w:cs="Times New Roman"/>
                <w:sz w:val="20"/>
                <w:szCs w:val="20"/>
              </w:rPr>
            </w:pPr>
            <w:r w:rsidRPr="003B3034">
              <w:rPr>
                <w:rFonts w:ascii="Times New Roman" w:hAnsi="Times New Roman" w:cs="Times New Roman" w:hint="eastAsia"/>
                <w:sz w:val="20"/>
                <w:szCs w:val="20"/>
              </w:rPr>
              <w:t>69.04</w:t>
            </w:r>
          </w:p>
        </w:tc>
        <w:tc>
          <w:tcPr>
            <w:tcW w:w="833" w:type="dxa"/>
            <w:shd w:val="clear" w:color="auto" w:fill="D9E2F3" w:themeFill="accent1" w:themeFillTint="33"/>
          </w:tcPr>
          <w:p w14:paraId="3150525B" w14:textId="31C60A13" w:rsidR="00366FF8" w:rsidRPr="003B3034" w:rsidRDefault="00AD4959" w:rsidP="00366FF8">
            <w:pPr>
              <w:jc w:val="right"/>
              <w:rPr>
                <w:rFonts w:ascii="Times New Roman" w:hAnsi="Times New Roman" w:cs="Times New Roman"/>
                <w:sz w:val="20"/>
                <w:szCs w:val="20"/>
              </w:rPr>
            </w:pPr>
            <w:r w:rsidRPr="003B3034">
              <w:rPr>
                <w:rFonts w:ascii="Times New Roman" w:hAnsi="Times New Roman" w:cs="Times New Roman" w:hint="eastAsia"/>
                <w:sz w:val="20"/>
                <w:szCs w:val="20"/>
              </w:rPr>
              <w:t>2.3</w:t>
            </w:r>
            <w:r w:rsidR="00366FF8" w:rsidRPr="003B3034">
              <w:rPr>
                <w:rFonts w:ascii="Times New Roman" w:hAnsi="Times New Roman" w:cs="Times New Roman" w:hint="eastAsia"/>
                <w:sz w:val="20"/>
                <w:szCs w:val="20"/>
              </w:rPr>
              <w:t>%</w:t>
            </w:r>
          </w:p>
        </w:tc>
        <w:tc>
          <w:tcPr>
            <w:tcW w:w="836" w:type="dxa"/>
            <w:tcBorders>
              <w:right w:val="single" w:sz="18" w:space="0" w:color="auto"/>
            </w:tcBorders>
            <w:shd w:val="clear" w:color="auto" w:fill="D9E2F3" w:themeFill="accent1" w:themeFillTint="33"/>
          </w:tcPr>
          <w:p w14:paraId="71744639" w14:textId="6861CD84" w:rsidR="00366FF8" w:rsidRPr="003B3034" w:rsidRDefault="00B379EA" w:rsidP="00366FF8">
            <w:pPr>
              <w:jc w:val="right"/>
              <w:rPr>
                <w:rFonts w:ascii="Times New Roman" w:hAnsi="Times New Roman" w:cs="Times New Roman"/>
                <w:sz w:val="20"/>
                <w:szCs w:val="20"/>
              </w:rPr>
            </w:pPr>
            <w:r w:rsidRPr="003B3034">
              <w:rPr>
                <w:rFonts w:ascii="Times New Roman" w:hAnsi="Times New Roman" w:cs="Times New Roman" w:hint="eastAsia"/>
                <w:sz w:val="20"/>
                <w:szCs w:val="20"/>
              </w:rPr>
              <w:t>12.7</w:t>
            </w:r>
            <w:r w:rsidR="00366FF8" w:rsidRPr="003B3034">
              <w:rPr>
                <w:rFonts w:ascii="Times New Roman" w:hAnsi="Times New Roman" w:cs="Times New Roman" w:hint="eastAsia"/>
                <w:sz w:val="20"/>
                <w:szCs w:val="20"/>
              </w:rPr>
              <w:t>%</w:t>
            </w:r>
          </w:p>
        </w:tc>
        <w:tc>
          <w:tcPr>
            <w:tcW w:w="696" w:type="dxa"/>
            <w:tcBorders>
              <w:left w:val="single" w:sz="18" w:space="0" w:color="auto"/>
            </w:tcBorders>
            <w:shd w:val="clear" w:color="auto" w:fill="D9E2F3" w:themeFill="accent1" w:themeFillTint="33"/>
          </w:tcPr>
          <w:p w14:paraId="14B6EF65" w14:textId="77777777" w:rsidR="00366FF8" w:rsidRPr="003B3034" w:rsidRDefault="00366FF8" w:rsidP="00366FF8">
            <w:pPr>
              <w:jc w:val="center"/>
              <w:rPr>
                <w:rFonts w:ascii="Times New Roman" w:hAnsi="Times New Roman" w:cs="Times New Roman"/>
                <w:sz w:val="20"/>
                <w:szCs w:val="20"/>
              </w:rPr>
            </w:pPr>
            <w:r w:rsidRPr="003B3034">
              <w:rPr>
                <w:rFonts w:ascii="Times New Roman" w:hAnsi="Times New Roman" w:cs="Times New Roman"/>
                <w:sz w:val="20"/>
                <w:szCs w:val="20"/>
              </w:rPr>
              <w:t>9</w:t>
            </w:r>
          </w:p>
        </w:tc>
        <w:tc>
          <w:tcPr>
            <w:tcW w:w="1574" w:type="dxa"/>
            <w:shd w:val="clear" w:color="auto" w:fill="D9E2F3" w:themeFill="accent1" w:themeFillTint="33"/>
          </w:tcPr>
          <w:p w14:paraId="490AC4BE" w14:textId="3BB05E2F" w:rsidR="00366FF8" w:rsidRPr="003B3034" w:rsidRDefault="003A2562" w:rsidP="00366FF8">
            <w:pPr>
              <w:rPr>
                <w:rFonts w:ascii="Times New Roman" w:hAnsi="Times New Roman" w:cs="Times New Roman"/>
                <w:sz w:val="20"/>
                <w:szCs w:val="20"/>
              </w:rPr>
            </w:pPr>
            <w:r w:rsidRPr="003B3034">
              <w:rPr>
                <w:rFonts w:ascii="Times New Roman" w:hAnsi="Times New Roman" w:cs="Times New Roman" w:hint="eastAsia"/>
                <w:sz w:val="20"/>
                <w:szCs w:val="20"/>
              </w:rPr>
              <w:t>中華民国</w:t>
            </w:r>
          </w:p>
        </w:tc>
        <w:tc>
          <w:tcPr>
            <w:tcW w:w="1032" w:type="dxa"/>
            <w:shd w:val="clear" w:color="auto" w:fill="D9E2F3" w:themeFill="accent1" w:themeFillTint="33"/>
          </w:tcPr>
          <w:p w14:paraId="3D2A78B4" w14:textId="48BC46F2" w:rsidR="00366FF8" w:rsidRPr="003B3034" w:rsidRDefault="00160C7F" w:rsidP="00366FF8">
            <w:pPr>
              <w:jc w:val="right"/>
              <w:rPr>
                <w:rFonts w:ascii="Times New Roman" w:hAnsi="Times New Roman" w:cs="Times New Roman"/>
                <w:sz w:val="20"/>
                <w:szCs w:val="20"/>
              </w:rPr>
            </w:pPr>
            <w:r w:rsidRPr="003B3034">
              <w:rPr>
                <w:rFonts w:ascii="Times New Roman" w:hAnsi="Times New Roman" w:cs="Times New Roman" w:hint="eastAsia"/>
                <w:sz w:val="20"/>
                <w:szCs w:val="20"/>
              </w:rPr>
              <w:t>128.22</w:t>
            </w:r>
          </w:p>
        </w:tc>
        <w:tc>
          <w:tcPr>
            <w:tcW w:w="1032" w:type="dxa"/>
            <w:shd w:val="clear" w:color="auto" w:fill="D9E2F3" w:themeFill="accent1" w:themeFillTint="33"/>
          </w:tcPr>
          <w:p w14:paraId="21655667" w14:textId="4F5BC45D" w:rsidR="00366FF8" w:rsidRPr="003B3034" w:rsidRDefault="00663A42" w:rsidP="00366FF8">
            <w:pPr>
              <w:jc w:val="right"/>
              <w:rPr>
                <w:rFonts w:ascii="Times New Roman" w:hAnsi="Times New Roman" w:cs="Times New Roman"/>
                <w:sz w:val="20"/>
                <w:szCs w:val="20"/>
              </w:rPr>
            </w:pPr>
            <w:r w:rsidRPr="003B3034">
              <w:rPr>
                <w:rFonts w:ascii="Times New Roman" w:hAnsi="Times New Roman" w:cs="Times New Roman" w:hint="eastAsia"/>
                <w:sz w:val="20"/>
                <w:szCs w:val="20"/>
              </w:rPr>
              <w:t>2.4</w:t>
            </w:r>
            <w:r w:rsidR="00366FF8" w:rsidRPr="003B3034">
              <w:rPr>
                <w:rFonts w:ascii="Times New Roman" w:hAnsi="Times New Roman" w:cs="Times New Roman" w:hint="eastAsia"/>
                <w:sz w:val="20"/>
                <w:szCs w:val="20"/>
              </w:rPr>
              <w:t>%</w:t>
            </w:r>
          </w:p>
        </w:tc>
        <w:tc>
          <w:tcPr>
            <w:tcW w:w="1038" w:type="dxa"/>
            <w:shd w:val="clear" w:color="auto" w:fill="D9E2F3" w:themeFill="accent1" w:themeFillTint="33"/>
          </w:tcPr>
          <w:p w14:paraId="47B06C0F" w14:textId="2FF0CBA0" w:rsidR="00366FF8" w:rsidRPr="003B3034" w:rsidRDefault="00147F13" w:rsidP="00366FF8">
            <w:pPr>
              <w:jc w:val="right"/>
              <w:rPr>
                <w:rFonts w:ascii="Times New Roman" w:hAnsi="Times New Roman" w:cs="Times New Roman"/>
                <w:sz w:val="20"/>
                <w:szCs w:val="20"/>
              </w:rPr>
            </w:pPr>
            <w:r w:rsidRPr="003B3034">
              <w:rPr>
                <w:rFonts w:ascii="Times New Roman" w:hAnsi="Times New Roman" w:cs="Times New Roman" w:hint="eastAsia"/>
                <w:sz w:val="20"/>
                <w:szCs w:val="20"/>
              </w:rPr>
              <w:t>88.9</w:t>
            </w:r>
            <w:r w:rsidR="00366FF8" w:rsidRPr="003B3034">
              <w:rPr>
                <w:rFonts w:ascii="Times New Roman" w:hAnsi="Times New Roman" w:cs="Times New Roman" w:hint="eastAsia"/>
                <w:sz w:val="20"/>
                <w:szCs w:val="20"/>
              </w:rPr>
              <w:t>%</w:t>
            </w:r>
          </w:p>
        </w:tc>
      </w:tr>
      <w:tr w:rsidR="00366FF8" w:rsidRPr="003B3034" w14:paraId="7ACC5D73" w14:textId="77777777" w:rsidTr="00D64D25">
        <w:tc>
          <w:tcPr>
            <w:tcW w:w="691" w:type="dxa"/>
          </w:tcPr>
          <w:p w14:paraId="49B05362" w14:textId="77777777" w:rsidR="00366FF8" w:rsidRPr="003B3034" w:rsidRDefault="00366FF8" w:rsidP="00366FF8">
            <w:pPr>
              <w:jc w:val="center"/>
              <w:rPr>
                <w:rFonts w:ascii="Times New Roman" w:hAnsi="Times New Roman" w:cs="Times New Roman"/>
                <w:sz w:val="20"/>
                <w:szCs w:val="20"/>
              </w:rPr>
            </w:pPr>
            <w:r w:rsidRPr="003B3034">
              <w:rPr>
                <w:rFonts w:ascii="Times New Roman" w:hAnsi="Times New Roman" w:cs="Times New Roman"/>
                <w:sz w:val="20"/>
                <w:szCs w:val="20"/>
              </w:rPr>
              <w:t>10</w:t>
            </w:r>
          </w:p>
        </w:tc>
        <w:tc>
          <w:tcPr>
            <w:tcW w:w="1505" w:type="dxa"/>
          </w:tcPr>
          <w:p w14:paraId="0C7BB64A" w14:textId="0A9751FA" w:rsidR="00366FF8" w:rsidRPr="003B3034" w:rsidRDefault="003A2562" w:rsidP="00366FF8">
            <w:pPr>
              <w:rPr>
                <w:rFonts w:ascii="Times New Roman" w:hAnsi="Times New Roman" w:cs="Times New Roman"/>
                <w:sz w:val="20"/>
                <w:szCs w:val="20"/>
              </w:rPr>
            </w:pPr>
            <w:r w:rsidRPr="003B3034">
              <w:rPr>
                <w:rFonts w:ascii="Times New Roman" w:hAnsi="Times New Roman" w:cs="Times New Roman"/>
                <w:sz w:val="20"/>
                <w:szCs w:val="20"/>
              </w:rPr>
              <w:t>マレーシア</w:t>
            </w:r>
          </w:p>
        </w:tc>
        <w:tc>
          <w:tcPr>
            <w:tcW w:w="1101" w:type="dxa"/>
          </w:tcPr>
          <w:p w14:paraId="010CE6A4" w14:textId="4B0457B9" w:rsidR="00366FF8" w:rsidRPr="003B3034" w:rsidRDefault="002202D7" w:rsidP="00366FF8">
            <w:pPr>
              <w:jc w:val="right"/>
              <w:rPr>
                <w:rFonts w:ascii="Times New Roman" w:hAnsi="Times New Roman" w:cs="Times New Roman"/>
                <w:sz w:val="20"/>
                <w:szCs w:val="20"/>
              </w:rPr>
            </w:pPr>
            <w:r w:rsidRPr="003B3034">
              <w:rPr>
                <w:rFonts w:ascii="Times New Roman" w:hAnsi="Times New Roman" w:cs="Times New Roman" w:hint="eastAsia"/>
                <w:sz w:val="20"/>
                <w:szCs w:val="20"/>
              </w:rPr>
              <w:t>63.53</w:t>
            </w:r>
          </w:p>
        </w:tc>
        <w:tc>
          <w:tcPr>
            <w:tcW w:w="833" w:type="dxa"/>
          </w:tcPr>
          <w:p w14:paraId="66F8C611" w14:textId="38550BC2" w:rsidR="00366FF8" w:rsidRPr="003B3034" w:rsidRDefault="00AD4959" w:rsidP="00366FF8">
            <w:pPr>
              <w:jc w:val="right"/>
              <w:rPr>
                <w:rFonts w:ascii="Times New Roman" w:hAnsi="Times New Roman" w:cs="Times New Roman"/>
                <w:sz w:val="20"/>
                <w:szCs w:val="20"/>
              </w:rPr>
            </w:pPr>
            <w:r w:rsidRPr="003B3034">
              <w:rPr>
                <w:rFonts w:ascii="Times New Roman" w:hAnsi="Times New Roman" w:cs="Times New Roman" w:hint="eastAsia"/>
                <w:sz w:val="20"/>
                <w:szCs w:val="20"/>
              </w:rPr>
              <w:t>2.1</w:t>
            </w:r>
            <w:r w:rsidR="00366FF8" w:rsidRPr="003B3034">
              <w:rPr>
                <w:rFonts w:ascii="Times New Roman" w:hAnsi="Times New Roman" w:cs="Times New Roman" w:hint="eastAsia"/>
                <w:sz w:val="20"/>
                <w:szCs w:val="20"/>
              </w:rPr>
              <w:t>%</w:t>
            </w:r>
          </w:p>
        </w:tc>
        <w:tc>
          <w:tcPr>
            <w:tcW w:w="836" w:type="dxa"/>
            <w:tcBorders>
              <w:right w:val="single" w:sz="18" w:space="0" w:color="auto"/>
            </w:tcBorders>
          </w:tcPr>
          <w:p w14:paraId="70D3659F" w14:textId="04798C1A" w:rsidR="00366FF8" w:rsidRPr="003B3034" w:rsidRDefault="00B379EA" w:rsidP="00366FF8">
            <w:pPr>
              <w:jc w:val="right"/>
              <w:rPr>
                <w:rFonts w:ascii="Times New Roman" w:hAnsi="Times New Roman" w:cs="Times New Roman"/>
                <w:sz w:val="20"/>
                <w:szCs w:val="20"/>
              </w:rPr>
            </w:pPr>
            <w:r w:rsidRPr="003B3034">
              <w:rPr>
                <w:rFonts w:ascii="Times New Roman" w:hAnsi="Times New Roman" w:cs="Times New Roman" w:hint="eastAsia"/>
                <w:sz w:val="20"/>
                <w:szCs w:val="20"/>
              </w:rPr>
              <w:t>33.9</w:t>
            </w:r>
            <w:r w:rsidR="00366FF8" w:rsidRPr="003B3034">
              <w:rPr>
                <w:rFonts w:ascii="Times New Roman" w:hAnsi="Times New Roman" w:cs="Times New Roman" w:hint="eastAsia"/>
                <w:sz w:val="20"/>
                <w:szCs w:val="20"/>
              </w:rPr>
              <w:t>%</w:t>
            </w:r>
          </w:p>
        </w:tc>
        <w:tc>
          <w:tcPr>
            <w:tcW w:w="696" w:type="dxa"/>
            <w:tcBorders>
              <w:left w:val="single" w:sz="18" w:space="0" w:color="auto"/>
            </w:tcBorders>
          </w:tcPr>
          <w:p w14:paraId="78EE7C32" w14:textId="77777777" w:rsidR="00366FF8" w:rsidRPr="003B3034" w:rsidRDefault="00366FF8" w:rsidP="00366FF8">
            <w:pPr>
              <w:jc w:val="center"/>
              <w:rPr>
                <w:rFonts w:ascii="Times New Roman" w:hAnsi="Times New Roman" w:cs="Times New Roman"/>
                <w:sz w:val="20"/>
                <w:szCs w:val="20"/>
              </w:rPr>
            </w:pPr>
            <w:r w:rsidRPr="003B3034">
              <w:rPr>
                <w:rFonts w:ascii="Times New Roman" w:hAnsi="Times New Roman" w:cs="Times New Roman"/>
                <w:sz w:val="20"/>
                <w:szCs w:val="20"/>
              </w:rPr>
              <w:t>10</w:t>
            </w:r>
          </w:p>
        </w:tc>
        <w:tc>
          <w:tcPr>
            <w:tcW w:w="1574" w:type="dxa"/>
          </w:tcPr>
          <w:p w14:paraId="701F78AE" w14:textId="1F3F6414" w:rsidR="00366FF8" w:rsidRPr="003B3034" w:rsidRDefault="003A2562" w:rsidP="00366FF8">
            <w:pPr>
              <w:rPr>
                <w:rFonts w:ascii="Times New Roman" w:hAnsi="Times New Roman" w:cs="Times New Roman"/>
                <w:sz w:val="20"/>
                <w:szCs w:val="20"/>
              </w:rPr>
            </w:pPr>
            <w:r w:rsidRPr="003B3034">
              <w:rPr>
                <w:rFonts w:ascii="Times New Roman" w:hAnsi="Times New Roman" w:cs="Times New Roman" w:hint="eastAsia"/>
                <w:sz w:val="20"/>
                <w:szCs w:val="20"/>
              </w:rPr>
              <w:t>イタリア</w:t>
            </w:r>
          </w:p>
        </w:tc>
        <w:tc>
          <w:tcPr>
            <w:tcW w:w="1032" w:type="dxa"/>
          </w:tcPr>
          <w:p w14:paraId="0265A86C" w14:textId="3B5557F4" w:rsidR="00366FF8" w:rsidRPr="003B3034" w:rsidRDefault="00160C7F" w:rsidP="00366FF8">
            <w:pPr>
              <w:jc w:val="right"/>
              <w:rPr>
                <w:rFonts w:ascii="Times New Roman" w:hAnsi="Times New Roman" w:cs="Times New Roman"/>
                <w:sz w:val="20"/>
                <w:szCs w:val="20"/>
              </w:rPr>
            </w:pPr>
            <w:r w:rsidRPr="003B3034">
              <w:rPr>
                <w:rFonts w:ascii="Times New Roman" w:hAnsi="Times New Roman" w:cs="Times New Roman" w:hint="eastAsia"/>
                <w:sz w:val="20"/>
                <w:szCs w:val="20"/>
              </w:rPr>
              <w:t>74.18</w:t>
            </w:r>
          </w:p>
        </w:tc>
        <w:tc>
          <w:tcPr>
            <w:tcW w:w="1032" w:type="dxa"/>
          </w:tcPr>
          <w:p w14:paraId="10FAD86E" w14:textId="6C9A02BD" w:rsidR="00366FF8" w:rsidRPr="003B3034" w:rsidRDefault="00663A42" w:rsidP="00366FF8">
            <w:pPr>
              <w:jc w:val="right"/>
              <w:rPr>
                <w:rFonts w:ascii="Times New Roman" w:hAnsi="Times New Roman" w:cs="Times New Roman"/>
                <w:sz w:val="20"/>
                <w:szCs w:val="20"/>
              </w:rPr>
            </w:pPr>
            <w:r w:rsidRPr="003B3034">
              <w:rPr>
                <w:rFonts w:ascii="Times New Roman" w:hAnsi="Times New Roman" w:cs="Times New Roman" w:hint="eastAsia"/>
                <w:sz w:val="20"/>
                <w:szCs w:val="20"/>
              </w:rPr>
              <w:t>1.4</w:t>
            </w:r>
            <w:r w:rsidR="00366FF8" w:rsidRPr="003B3034">
              <w:rPr>
                <w:rFonts w:ascii="Times New Roman" w:hAnsi="Times New Roman" w:cs="Times New Roman" w:hint="eastAsia"/>
                <w:sz w:val="20"/>
                <w:szCs w:val="20"/>
              </w:rPr>
              <w:t>%</w:t>
            </w:r>
          </w:p>
        </w:tc>
        <w:tc>
          <w:tcPr>
            <w:tcW w:w="1038" w:type="dxa"/>
          </w:tcPr>
          <w:p w14:paraId="024DB95A" w14:textId="597B99D1" w:rsidR="00366FF8" w:rsidRPr="003B3034" w:rsidRDefault="00147F13" w:rsidP="00366FF8">
            <w:pPr>
              <w:jc w:val="right"/>
              <w:rPr>
                <w:rFonts w:ascii="Times New Roman" w:hAnsi="Times New Roman" w:cs="Times New Roman"/>
                <w:sz w:val="20"/>
                <w:szCs w:val="20"/>
              </w:rPr>
            </w:pPr>
            <w:r w:rsidRPr="003B3034">
              <w:rPr>
                <w:rFonts w:ascii="Times New Roman" w:hAnsi="Times New Roman" w:cs="Times New Roman" w:hint="eastAsia"/>
                <w:sz w:val="20"/>
                <w:szCs w:val="20"/>
              </w:rPr>
              <w:t>1.5</w:t>
            </w:r>
            <w:r w:rsidR="00366FF8" w:rsidRPr="003B3034">
              <w:rPr>
                <w:rFonts w:ascii="Times New Roman" w:hAnsi="Times New Roman" w:cs="Times New Roman" w:hint="eastAsia"/>
                <w:sz w:val="20"/>
                <w:szCs w:val="20"/>
              </w:rPr>
              <w:t>%</w:t>
            </w:r>
          </w:p>
        </w:tc>
      </w:tr>
      <w:tr w:rsidR="00770095" w:rsidRPr="003B3034" w14:paraId="283DB4FC" w14:textId="77777777" w:rsidTr="00D64D25">
        <w:tc>
          <w:tcPr>
            <w:tcW w:w="691" w:type="dxa"/>
            <w:shd w:val="clear" w:color="auto" w:fill="D9E2F3" w:themeFill="accent1" w:themeFillTint="33"/>
          </w:tcPr>
          <w:p w14:paraId="0D2A07FC" w14:textId="77777777" w:rsidR="00770095" w:rsidRPr="003B3034" w:rsidRDefault="00770095" w:rsidP="00770095">
            <w:pPr>
              <w:jc w:val="center"/>
              <w:rPr>
                <w:rFonts w:ascii="Times New Roman" w:hAnsi="Times New Roman" w:cs="Times New Roman"/>
                <w:sz w:val="20"/>
                <w:szCs w:val="20"/>
              </w:rPr>
            </w:pPr>
            <w:r w:rsidRPr="003B3034">
              <w:rPr>
                <w:rFonts w:ascii="Times New Roman" w:hAnsi="Times New Roman" w:cs="Times New Roman"/>
                <w:sz w:val="20"/>
                <w:szCs w:val="20"/>
              </w:rPr>
              <w:t>11</w:t>
            </w:r>
          </w:p>
        </w:tc>
        <w:tc>
          <w:tcPr>
            <w:tcW w:w="1505" w:type="dxa"/>
            <w:shd w:val="clear" w:color="auto" w:fill="D9E2F3" w:themeFill="accent1" w:themeFillTint="33"/>
          </w:tcPr>
          <w:p w14:paraId="2080F4B0" w14:textId="0B67D261" w:rsidR="00770095" w:rsidRPr="003B3034" w:rsidRDefault="003A2562" w:rsidP="00770095">
            <w:pPr>
              <w:rPr>
                <w:rFonts w:ascii="Times New Roman" w:hAnsi="Times New Roman" w:cs="Times New Roman"/>
                <w:sz w:val="20"/>
                <w:szCs w:val="20"/>
              </w:rPr>
            </w:pPr>
            <w:r w:rsidRPr="003B3034">
              <w:rPr>
                <w:rFonts w:ascii="Times New Roman" w:hAnsi="Times New Roman" w:cs="Times New Roman" w:hint="eastAsia"/>
                <w:sz w:val="20"/>
                <w:szCs w:val="20"/>
              </w:rPr>
              <w:t>香港</w:t>
            </w:r>
          </w:p>
        </w:tc>
        <w:tc>
          <w:tcPr>
            <w:tcW w:w="1101" w:type="dxa"/>
            <w:shd w:val="clear" w:color="auto" w:fill="D9E2F3" w:themeFill="accent1" w:themeFillTint="33"/>
          </w:tcPr>
          <w:p w14:paraId="0E37C8E0" w14:textId="3929F017" w:rsidR="00770095" w:rsidRPr="003B3034" w:rsidRDefault="002202D7" w:rsidP="00770095">
            <w:pPr>
              <w:jc w:val="right"/>
              <w:rPr>
                <w:rFonts w:ascii="Times New Roman" w:hAnsi="Times New Roman" w:cs="Times New Roman"/>
                <w:sz w:val="20"/>
                <w:szCs w:val="20"/>
              </w:rPr>
            </w:pPr>
            <w:r w:rsidRPr="003B3034">
              <w:rPr>
                <w:rFonts w:ascii="Times New Roman" w:hAnsi="Times New Roman" w:cs="Times New Roman" w:hint="eastAsia"/>
                <w:sz w:val="20"/>
                <w:szCs w:val="20"/>
              </w:rPr>
              <w:t>54.58</w:t>
            </w:r>
          </w:p>
        </w:tc>
        <w:tc>
          <w:tcPr>
            <w:tcW w:w="833" w:type="dxa"/>
            <w:shd w:val="clear" w:color="auto" w:fill="D9E2F3" w:themeFill="accent1" w:themeFillTint="33"/>
          </w:tcPr>
          <w:p w14:paraId="0D21F10D" w14:textId="14266DF1" w:rsidR="00770095" w:rsidRPr="003B3034" w:rsidRDefault="00AD4959" w:rsidP="00770095">
            <w:pPr>
              <w:jc w:val="right"/>
              <w:rPr>
                <w:rFonts w:ascii="Times New Roman" w:hAnsi="Times New Roman" w:cs="Times New Roman"/>
                <w:sz w:val="20"/>
                <w:szCs w:val="20"/>
              </w:rPr>
            </w:pPr>
            <w:r w:rsidRPr="003B3034">
              <w:rPr>
                <w:rFonts w:ascii="Times New Roman" w:hAnsi="Times New Roman" w:cs="Times New Roman" w:hint="eastAsia"/>
                <w:sz w:val="20"/>
                <w:szCs w:val="20"/>
              </w:rPr>
              <w:t>1.8</w:t>
            </w:r>
            <w:r w:rsidR="00770095" w:rsidRPr="003B3034">
              <w:rPr>
                <w:rFonts w:ascii="Times New Roman" w:hAnsi="Times New Roman" w:cs="Times New Roman" w:hint="eastAsia"/>
                <w:sz w:val="20"/>
                <w:szCs w:val="20"/>
              </w:rPr>
              <w:t>%</w:t>
            </w:r>
          </w:p>
        </w:tc>
        <w:tc>
          <w:tcPr>
            <w:tcW w:w="836" w:type="dxa"/>
            <w:tcBorders>
              <w:right w:val="single" w:sz="18" w:space="0" w:color="auto"/>
            </w:tcBorders>
            <w:shd w:val="clear" w:color="auto" w:fill="D9E2F3" w:themeFill="accent1" w:themeFillTint="33"/>
          </w:tcPr>
          <w:p w14:paraId="6A29319F" w14:textId="235B81C9" w:rsidR="00770095" w:rsidRPr="003B3034" w:rsidRDefault="00B379EA" w:rsidP="00770095">
            <w:pPr>
              <w:jc w:val="right"/>
              <w:rPr>
                <w:rFonts w:ascii="Times New Roman" w:hAnsi="Times New Roman" w:cs="Times New Roman"/>
                <w:sz w:val="20"/>
                <w:szCs w:val="20"/>
              </w:rPr>
            </w:pPr>
            <w:r w:rsidRPr="003B3034">
              <w:rPr>
                <w:rFonts w:ascii="Times New Roman" w:hAnsi="Times New Roman" w:cs="Times New Roman" w:hint="eastAsia"/>
                <w:sz w:val="20"/>
                <w:szCs w:val="20"/>
              </w:rPr>
              <w:t>209.6</w:t>
            </w:r>
            <w:r w:rsidR="00770095" w:rsidRPr="003B3034">
              <w:rPr>
                <w:rFonts w:ascii="Times New Roman" w:hAnsi="Times New Roman" w:cs="Times New Roman" w:hint="eastAsia"/>
                <w:sz w:val="20"/>
                <w:szCs w:val="20"/>
              </w:rPr>
              <w:t>%</w:t>
            </w:r>
          </w:p>
        </w:tc>
        <w:tc>
          <w:tcPr>
            <w:tcW w:w="696" w:type="dxa"/>
            <w:tcBorders>
              <w:left w:val="single" w:sz="18" w:space="0" w:color="auto"/>
            </w:tcBorders>
            <w:shd w:val="clear" w:color="auto" w:fill="D9E2F3" w:themeFill="accent1" w:themeFillTint="33"/>
          </w:tcPr>
          <w:p w14:paraId="49619FEA" w14:textId="77777777" w:rsidR="00770095" w:rsidRPr="003B3034" w:rsidRDefault="00770095" w:rsidP="00770095">
            <w:pPr>
              <w:jc w:val="center"/>
              <w:rPr>
                <w:rFonts w:ascii="Times New Roman" w:hAnsi="Times New Roman" w:cs="Times New Roman"/>
                <w:sz w:val="20"/>
                <w:szCs w:val="20"/>
              </w:rPr>
            </w:pPr>
            <w:r w:rsidRPr="003B3034">
              <w:rPr>
                <w:rFonts w:ascii="Times New Roman" w:hAnsi="Times New Roman" w:cs="Times New Roman"/>
                <w:sz w:val="20"/>
                <w:szCs w:val="20"/>
              </w:rPr>
              <w:t>11</w:t>
            </w:r>
          </w:p>
        </w:tc>
        <w:tc>
          <w:tcPr>
            <w:tcW w:w="1574" w:type="dxa"/>
            <w:shd w:val="clear" w:color="auto" w:fill="D9E2F3" w:themeFill="accent1" w:themeFillTint="33"/>
          </w:tcPr>
          <w:p w14:paraId="4140B737" w14:textId="5321DDB3" w:rsidR="00770095" w:rsidRPr="003B3034" w:rsidRDefault="003A2562" w:rsidP="00770095">
            <w:pPr>
              <w:rPr>
                <w:rFonts w:ascii="Times New Roman" w:hAnsi="Times New Roman" w:cs="Times New Roman"/>
                <w:sz w:val="20"/>
                <w:szCs w:val="20"/>
              </w:rPr>
            </w:pPr>
            <w:r w:rsidRPr="003B3034">
              <w:rPr>
                <w:rFonts w:ascii="Times New Roman" w:hAnsi="Times New Roman" w:cs="Times New Roman" w:hint="eastAsia"/>
                <w:sz w:val="20"/>
                <w:szCs w:val="20"/>
              </w:rPr>
              <w:t>ベトナム</w:t>
            </w:r>
          </w:p>
        </w:tc>
        <w:tc>
          <w:tcPr>
            <w:tcW w:w="1032" w:type="dxa"/>
            <w:shd w:val="clear" w:color="auto" w:fill="D9E2F3" w:themeFill="accent1" w:themeFillTint="33"/>
          </w:tcPr>
          <w:p w14:paraId="6AC17F56" w14:textId="123891A7" w:rsidR="00770095" w:rsidRPr="003B3034" w:rsidRDefault="00160C7F" w:rsidP="00770095">
            <w:pPr>
              <w:jc w:val="right"/>
              <w:rPr>
                <w:rFonts w:ascii="Times New Roman" w:hAnsi="Times New Roman" w:cs="Times New Roman"/>
                <w:sz w:val="20"/>
                <w:szCs w:val="20"/>
              </w:rPr>
            </w:pPr>
            <w:r w:rsidRPr="003B3034">
              <w:rPr>
                <w:rFonts w:ascii="Times New Roman" w:hAnsi="Times New Roman" w:cs="Times New Roman" w:hint="eastAsia"/>
                <w:sz w:val="20"/>
                <w:szCs w:val="20"/>
              </w:rPr>
              <w:t>51.56</w:t>
            </w:r>
          </w:p>
        </w:tc>
        <w:tc>
          <w:tcPr>
            <w:tcW w:w="1032" w:type="dxa"/>
            <w:shd w:val="clear" w:color="auto" w:fill="D9E2F3" w:themeFill="accent1" w:themeFillTint="33"/>
          </w:tcPr>
          <w:p w14:paraId="1C3EF597" w14:textId="28E242AC" w:rsidR="00770095" w:rsidRPr="003B3034" w:rsidRDefault="00663A42" w:rsidP="00770095">
            <w:pPr>
              <w:jc w:val="right"/>
              <w:rPr>
                <w:rFonts w:ascii="Times New Roman" w:hAnsi="Times New Roman" w:cs="Times New Roman"/>
                <w:sz w:val="20"/>
                <w:szCs w:val="20"/>
              </w:rPr>
            </w:pPr>
            <w:r w:rsidRPr="003B3034">
              <w:rPr>
                <w:rFonts w:ascii="Times New Roman" w:hAnsi="Times New Roman" w:cs="Times New Roman" w:hint="eastAsia"/>
                <w:sz w:val="20"/>
                <w:szCs w:val="20"/>
              </w:rPr>
              <w:t>1.0</w:t>
            </w:r>
            <w:r w:rsidR="00770095" w:rsidRPr="003B3034">
              <w:rPr>
                <w:rFonts w:ascii="Times New Roman" w:hAnsi="Times New Roman" w:cs="Times New Roman" w:hint="eastAsia"/>
                <w:sz w:val="20"/>
                <w:szCs w:val="20"/>
              </w:rPr>
              <w:t>%</w:t>
            </w:r>
          </w:p>
        </w:tc>
        <w:tc>
          <w:tcPr>
            <w:tcW w:w="1038" w:type="dxa"/>
            <w:shd w:val="clear" w:color="auto" w:fill="D9E2F3" w:themeFill="accent1" w:themeFillTint="33"/>
          </w:tcPr>
          <w:p w14:paraId="3660522F" w14:textId="7387B619" w:rsidR="00770095" w:rsidRPr="003B3034" w:rsidRDefault="00147F13" w:rsidP="00770095">
            <w:pPr>
              <w:jc w:val="right"/>
              <w:rPr>
                <w:rFonts w:ascii="Times New Roman" w:hAnsi="Times New Roman" w:cs="Times New Roman"/>
                <w:sz w:val="20"/>
                <w:szCs w:val="20"/>
              </w:rPr>
            </w:pPr>
            <w:r w:rsidRPr="003B3034">
              <w:rPr>
                <w:rFonts w:ascii="Times New Roman" w:hAnsi="Times New Roman" w:cs="Times New Roman" w:hint="eastAsia"/>
                <w:sz w:val="20"/>
                <w:szCs w:val="20"/>
              </w:rPr>
              <w:t>81.8</w:t>
            </w:r>
            <w:r w:rsidR="00770095" w:rsidRPr="003B3034">
              <w:rPr>
                <w:rFonts w:ascii="Times New Roman" w:hAnsi="Times New Roman" w:cs="Times New Roman" w:hint="eastAsia"/>
                <w:sz w:val="20"/>
                <w:szCs w:val="20"/>
              </w:rPr>
              <w:t>%</w:t>
            </w:r>
          </w:p>
        </w:tc>
      </w:tr>
      <w:tr w:rsidR="00770095" w:rsidRPr="003B3034" w14:paraId="0FB19127" w14:textId="77777777" w:rsidTr="00D64D25">
        <w:tc>
          <w:tcPr>
            <w:tcW w:w="691" w:type="dxa"/>
          </w:tcPr>
          <w:p w14:paraId="6254EE34" w14:textId="77777777" w:rsidR="00770095" w:rsidRPr="003B3034" w:rsidRDefault="00770095" w:rsidP="00770095">
            <w:pPr>
              <w:jc w:val="center"/>
              <w:rPr>
                <w:rFonts w:ascii="Times New Roman" w:hAnsi="Times New Roman" w:cs="Times New Roman"/>
                <w:sz w:val="20"/>
                <w:szCs w:val="20"/>
              </w:rPr>
            </w:pPr>
            <w:r w:rsidRPr="003B3034">
              <w:rPr>
                <w:rFonts w:ascii="Times New Roman" w:hAnsi="Times New Roman" w:cs="Times New Roman"/>
                <w:sz w:val="20"/>
                <w:szCs w:val="20"/>
              </w:rPr>
              <w:t>12</w:t>
            </w:r>
          </w:p>
        </w:tc>
        <w:tc>
          <w:tcPr>
            <w:tcW w:w="1505" w:type="dxa"/>
          </w:tcPr>
          <w:p w14:paraId="6F4325BE" w14:textId="395A6D25" w:rsidR="00770095" w:rsidRPr="003B3034" w:rsidRDefault="003A2562" w:rsidP="00770095">
            <w:pPr>
              <w:rPr>
                <w:rFonts w:ascii="Times New Roman" w:hAnsi="Times New Roman" w:cs="Times New Roman"/>
                <w:sz w:val="20"/>
                <w:szCs w:val="20"/>
              </w:rPr>
            </w:pPr>
            <w:r w:rsidRPr="003B3034">
              <w:rPr>
                <w:rFonts w:ascii="Times New Roman" w:hAnsi="Times New Roman" w:cs="Times New Roman" w:hint="eastAsia"/>
                <w:sz w:val="20"/>
                <w:szCs w:val="20"/>
              </w:rPr>
              <w:t>インド</w:t>
            </w:r>
          </w:p>
        </w:tc>
        <w:tc>
          <w:tcPr>
            <w:tcW w:w="1101" w:type="dxa"/>
          </w:tcPr>
          <w:p w14:paraId="7E0BD697" w14:textId="520A700D" w:rsidR="00770095" w:rsidRPr="003B3034" w:rsidRDefault="002202D7" w:rsidP="00770095">
            <w:pPr>
              <w:jc w:val="right"/>
              <w:rPr>
                <w:rFonts w:ascii="Times New Roman" w:hAnsi="Times New Roman" w:cs="Times New Roman"/>
                <w:sz w:val="20"/>
                <w:szCs w:val="20"/>
              </w:rPr>
            </w:pPr>
            <w:r w:rsidRPr="003B3034">
              <w:rPr>
                <w:rFonts w:ascii="Times New Roman" w:hAnsi="Times New Roman" w:cs="Times New Roman" w:hint="eastAsia"/>
                <w:sz w:val="20"/>
                <w:szCs w:val="20"/>
              </w:rPr>
              <w:t>53.33</w:t>
            </w:r>
          </w:p>
        </w:tc>
        <w:tc>
          <w:tcPr>
            <w:tcW w:w="833" w:type="dxa"/>
          </w:tcPr>
          <w:p w14:paraId="273466B4" w14:textId="290A39AC" w:rsidR="00770095" w:rsidRPr="003B3034" w:rsidRDefault="00AD4959" w:rsidP="00770095">
            <w:pPr>
              <w:jc w:val="right"/>
              <w:rPr>
                <w:rFonts w:ascii="Times New Roman" w:hAnsi="Times New Roman" w:cs="Times New Roman"/>
                <w:sz w:val="20"/>
                <w:szCs w:val="20"/>
              </w:rPr>
            </w:pPr>
            <w:r w:rsidRPr="003B3034">
              <w:rPr>
                <w:rFonts w:ascii="Times New Roman" w:hAnsi="Times New Roman" w:cs="Times New Roman" w:hint="eastAsia"/>
                <w:sz w:val="20"/>
                <w:szCs w:val="20"/>
              </w:rPr>
              <w:t>1.8</w:t>
            </w:r>
            <w:r w:rsidR="00770095" w:rsidRPr="003B3034">
              <w:rPr>
                <w:rFonts w:ascii="Times New Roman" w:hAnsi="Times New Roman" w:cs="Times New Roman" w:hint="eastAsia"/>
                <w:sz w:val="20"/>
                <w:szCs w:val="20"/>
              </w:rPr>
              <w:t>%</w:t>
            </w:r>
          </w:p>
        </w:tc>
        <w:tc>
          <w:tcPr>
            <w:tcW w:w="836" w:type="dxa"/>
            <w:tcBorders>
              <w:right w:val="single" w:sz="18" w:space="0" w:color="auto"/>
            </w:tcBorders>
          </w:tcPr>
          <w:p w14:paraId="2054C702" w14:textId="1DED9846" w:rsidR="00770095" w:rsidRPr="003B3034" w:rsidRDefault="00B379EA" w:rsidP="00770095">
            <w:pPr>
              <w:jc w:val="right"/>
              <w:rPr>
                <w:rFonts w:ascii="Times New Roman" w:hAnsi="Times New Roman" w:cs="Times New Roman"/>
                <w:sz w:val="20"/>
                <w:szCs w:val="20"/>
              </w:rPr>
            </w:pPr>
            <w:r w:rsidRPr="003B3034">
              <w:rPr>
                <w:rFonts w:ascii="Times New Roman" w:hAnsi="Times New Roman" w:cs="Times New Roman" w:hint="eastAsia"/>
                <w:sz w:val="20"/>
                <w:szCs w:val="20"/>
              </w:rPr>
              <w:t>-7.5</w:t>
            </w:r>
            <w:r w:rsidR="00770095" w:rsidRPr="003B3034">
              <w:rPr>
                <w:rFonts w:ascii="Times New Roman" w:hAnsi="Times New Roman" w:cs="Times New Roman" w:hint="eastAsia"/>
                <w:sz w:val="20"/>
                <w:szCs w:val="20"/>
              </w:rPr>
              <w:t>%</w:t>
            </w:r>
          </w:p>
        </w:tc>
        <w:tc>
          <w:tcPr>
            <w:tcW w:w="696" w:type="dxa"/>
            <w:tcBorders>
              <w:left w:val="single" w:sz="18" w:space="0" w:color="auto"/>
            </w:tcBorders>
          </w:tcPr>
          <w:p w14:paraId="6F63535E" w14:textId="77777777" w:rsidR="00770095" w:rsidRPr="003B3034" w:rsidRDefault="00770095" w:rsidP="00770095">
            <w:pPr>
              <w:jc w:val="center"/>
              <w:rPr>
                <w:rFonts w:ascii="Times New Roman" w:hAnsi="Times New Roman" w:cs="Times New Roman"/>
                <w:sz w:val="20"/>
                <w:szCs w:val="20"/>
              </w:rPr>
            </w:pPr>
            <w:r w:rsidRPr="003B3034">
              <w:rPr>
                <w:rFonts w:ascii="Times New Roman" w:hAnsi="Times New Roman" w:cs="Times New Roman"/>
                <w:sz w:val="20"/>
                <w:szCs w:val="20"/>
              </w:rPr>
              <w:t>12</w:t>
            </w:r>
          </w:p>
        </w:tc>
        <w:tc>
          <w:tcPr>
            <w:tcW w:w="1574" w:type="dxa"/>
          </w:tcPr>
          <w:p w14:paraId="50822D77" w14:textId="03FA0DCF" w:rsidR="00770095" w:rsidRPr="003B3034" w:rsidRDefault="003A2562" w:rsidP="00770095">
            <w:pPr>
              <w:rPr>
                <w:rFonts w:ascii="Times New Roman" w:hAnsi="Times New Roman" w:cs="Times New Roman"/>
                <w:sz w:val="20"/>
                <w:szCs w:val="20"/>
              </w:rPr>
            </w:pPr>
            <w:r w:rsidRPr="003B3034">
              <w:rPr>
                <w:rFonts w:ascii="Times New Roman" w:hAnsi="Times New Roman" w:cs="Times New Roman" w:hint="eastAsia"/>
                <w:sz w:val="20"/>
                <w:szCs w:val="20"/>
              </w:rPr>
              <w:t>イスラエル</w:t>
            </w:r>
          </w:p>
        </w:tc>
        <w:tc>
          <w:tcPr>
            <w:tcW w:w="1032" w:type="dxa"/>
          </w:tcPr>
          <w:p w14:paraId="2D1712DC" w14:textId="0D8A7F56" w:rsidR="00770095" w:rsidRPr="003B3034" w:rsidRDefault="00160C7F" w:rsidP="00770095">
            <w:pPr>
              <w:jc w:val="right"/>
              <w:rPr>
                <w:rFonts w:ascii="Times New Roman" w:hAnsi="Times New Roman" w:cs="Times New Roman"/>
                <w:sz w:val="20"/>
                <w:szCs w:val="20"/>
              </w:rPr>
            </w:pPr>
            <w:r w:rsidRPr="003B3034">
              <w:rPr>
                <w:rFonts w:ascii="Times New Roman" w:hAnsi="Times New Roman" w:cs="Times New Roman" w:hint="eastAsia"/>
                <w:sz w:val="20"/>
                <w:szCs w:val="20"/>
              </w:rPr>
              <w:t>44.76</w:t>
            </w:r>
          </w:p>
        </w:tc>
        <w:tc>
          <w:tcPr>
            <w:tcW w:w="1032" w:type="dxa"/>
          </w:tcPr>
          <w:p w14:paraId="693B5996" w14:textId="783F99D5" w:rsidR="00770095" w:rsidRPr="003B3034" w:rsidRDefault="00663A42" w:rsidP="00770095">
            <w:pPr>
              <w:jc w:val="right"/>
              <w:rPr>
                <w:rFonts w:ascii="Times New Roman" w:hAnsi="Times New Roman" w:cs="Times New Roman"/>
                <w:sz w:val="20"/>
                <w:szCs w:val="20"/>
              </w:rPr>
            </w:pPr>
            <w:r w:rsidRPr="003B3034">
              <w:rPr>
                <w:rFonts w:ascii="Times New Roman" w:hAnsi="Times New Roman" w:cs="Times New Roman" w:hint="eastAsia"/>
                <w:sz w:val="20"/>
                <w:szCs w:val="20"/>
              </w:rPr>
              <w:t>0.8</w:t>
            </w:r>
            <w:r w:rsidR="00770095" w:rsidRPr="003B3034">
              <w:rPr>
                <w:rFonts w:ascii="Times New Roman" w:hAnsi="Times New Roman" w:cs="Times New Roman" w:hint="eastAsia"/>
                <w:sz w:val="20"/>
                <w:szCs w:val="20"/>
              </w:rPr>
              <w:t>%</w:t>
            </w:r>
          </w:p>
        </w:tc>
        <w:tc>
          <w:tcPr>
            <w:tcW w:w="1038" w:type="dxa"/>
          </w:tcPr>
          <w:p w14:paraId="24E8BD44" w14:textId="0A39E80A" w:rsidR="00770095" w:rsidRPr="003B3034" w:rsidRDefault="00147F13" w:rsidP="00770095">
            <w:pPr>
              <w:jc w:val="right"/>
              <w:rPr>
                <w:rFonts w:ascii="Times New Roman" w:hAnsi="Times New Roman" w:cs="Times New Roman"/>
                <w:sz w:val="20"/>
                <w:szCs w:val="20"/>
              </w:rPr>
            </w:pPr>
            <w:r w:rsidRPr="003B3034">
              <w:rPr>
                <w:rFonts w:ascii="Times New Roman" w:hAnsi="Times New Roman" w:cs="Times New Roman" w:hint="eastAsia"/>
                <w:sz w:val="20"/>
                <w:szCs w:val="20"/>
              </w:rPr>
              <w:t>-45.5</w:t>
            </w:r>
            <w:r w:rsidR="00770095" w:rsidRPr="003B3034">
              <w:rPr>
                <w:rFonts w:ascii="Times New Roman" w:hAnsi="Times New Roman" w:cs="Times New Roman" w:hint="eastAsia"/>
                <w:sz w:val="20"/>
                <w:szCs w:val="20"/>
              </w:rPr>
              <w:t>%</w:t>
            </w:r>
          </w:p>
        </w:tc>
      </w:tr>
      <w:tr w:rsidR="00770095" w:rsidRPr="003B3034" w14:paraId="023994E9" w14:textId="77777777" w:rsidTr="00D64D25">
        <w:tc>
          <w:tcPr>
            <w:tcW w:w="691" w:type="dxa"/>
            <w:shd w:val="clear" w:color="auto" w:fill="D9E2F3" w:themeFill="accent1" w:themeFillTint="33"/>
          </w:tcPr>
          <w:p w14:paraId="2A1A4888" w14:textId="77777777" w:rsidR="00770095" w:rsidRPr="003B3034" w:rsidRDefault="00770095" w:rsidP="00770095">
            <w:pPr>
              <w:jc w:val="center"/>
              <w:rPr>
                <w:rFonts w:ascii="Times New Roman" w:hAnsi="Times New Roman" w:cs="Times New Roman"/>
                <w:sz w:val="20"/>
                <w:szCs w:val="20"/>
              </w:rPr>
            </w:pPr>
            <w:r w:rsidRPr="003B3034">
              <w:rPr>
                <w:rFonts w:ascii="Times New Roman" w:hAnsi="Times New Roman" w:cs="Times New Roman"/>
                <w:sz w:val="20"/>
                <w:szCs w:val="20"/>
              </w:rPr>
              <w:t>13</w:t>
            </w:r>
          </w:p>
        </w:tc>
        <w:tc>
          <w:tcPr>
            <w:tcW w:w="1505" w:type="dxa"/>
            <w:shd w:val="clear" w:color="auto" w:fill="D9E2F3" w:themeFill="accent1" w:themeFillTint="33"/>
          </w:tcPr>
          <w:p w14:paraId="4D5D4832" w14:textId="59385EF4" w:rsidR="00770095" w:rsidRPr="003B3034" w:rsidRDefault="003A2562" w:rsidP="00770095">
            <w:pPr>
              <w:rPr>
                <w:rFonts w:ascii="Times New Roman" w:hAnsi="Times New Roman" w:cs="Times New Roman"/>
                <w:sz w:val="20"/>
                <w:szCs w:val="20"/>
              </w:rPr>
            </w:pPr>
            <w:r w:rsidRPr="003B3034">
              <w:rPr>
                <w:rFonts w:ascii="Times New Roman" w:hAnsi="Times New Roman" w:cs="Times New Roman" w:hint="eastAsia"/>
                <w:sz w:val="20"/>
                <w:szCs w:val="20"/>
              </w:rPr>
              <w:t>インドネシア</w:t>
            </w:r>
          </w:p>
        </w:tc>
        <w:tc>
          <w:tcPr>
            <w:tcW w:w="1101" w:type="dxa"/>
            <w:shd w:val="clear" w:color="auto" w:fill="D9E2F3" w:themeFill="accent1" w:themeFillTint="33"/>
          </w:tcPr>
          <w:p w14:paraId="0EA78840" w14:textId="64AA26BD" w:rsidR="00770095" w:rsidRPr="003B3034" w:rsidRDefault="002202D7" w:rsidP="00770095">
            <w:pPr>
              <w:jc w:val="right"/>
              <w:rPr>
                <w:rFonts w:ascii="Times New Roman" w:hAnsi="Times New Roman" w:cs="Times New Roman"/>
                <w:sz w:val="20"/>
                <w:szCs w:val="20"/>
              </w:rPr>
            </w:pPr>
            <w:r w:rsidRPr="003B3034">
              <w:rPr>
                <w:rFonts w:ascii="Times New Roman" w:hAnsi="Times New Roman" w:cs="Times New Roman" w:hint="eastAsia"/>
                <w:sz w:val="20"/>
                <w:szCs w:val="20"/>
              </w:rPr>
              <w:t>41.15</w:t>
            </w:r>
          </w:p>
        </w:tc>
        <w:tc>
          <w:tcPr>
            <w:tcW w:w="833" w:type="dxa"/>
            <w:shd w:val="clear" w:color="auto" w:fill="D9E2F3" w:themeFill="accent1" w:themeFillTint="33"/>
          </w:tcPr>
          <w:p w14:paraId="4C22A9CF" w14:textId="50DF3879" w:rsidR="00770095" w:rsidRPr="003B3034" w:rsidRDefault="00AD4959" w:rsidP="00770095">
            <w:pPr>
              <w:jc w:val="right"/>
              <w:rPr>
                <w:rFonts w:ascii="Times New Roman" w:hAnsi="Times New Roman" w:cs="Times New Roman"/>
                <w:sz w:val="20"/>
                <w:szCs w:val="20"/>
              </w:rPr>
            </w:pPr>
            <w:r w:rsidRPr="003B3034">
              <w:rPr>
                <w:rFonts w:ascii="Times New Roman" w:hAnsi="Times New Roman" w:cs="Times New Roman" w:hint="eastAsia"/>
                <w:sz w:val="20"/>
                <w:szCs w:val="20"/>
              </w:rPr>
              <w:t>1.4</w:t>
            </w:r>
            <w:r w:rsidR="00770095" w:rsidRPr="003B3034">
              <w:rPr>
                <w:rFonts w:ascii="Times New Roman" w:hAnsi="Times New Roman" w:cs="Times New Roman" w:hint="eastAsia"/>
                <w:sz w:val="20"/>
                <w:szCs w:val="20"/>
              </w:rPr>
              <w:t>%</w:t>
            </w:r>
          </w:p>
        </w:tc>
        <w:tc>
          <w:tcPr>
            <w:tcW w:w="836" w:type="dxa"/>
            <w:tcBorders>
              <w:right w:val="single" w:sz="18" w:space="0" w:color="auto"/>
            </w:tcBorders>
            <w:shd w:val="clear" w:color="auto" w:fill="D9E2F3" w:themeFill="accent1" w:themeFillTint="33"/>
          </w:tcPr>
          <w:p w14:paraId="68D94AA1" w14:textId="40A138C2" w:rsidR="00770095" w:rsidRPr="003B3034" w:rsidRDefault="00B379EA" w:rsidP="00770095">
            <w:pPr>
              <w:jc w:val="right"/>
              <w:rPr>
                <w:rFonts w:ascii="Times New Roman" w:hAnsi="Times New Roman" w:cs="Times New Roman"/>
                <w:sz w:val="20"/>
                <w:szCs w:val="20"/>
              </w:rPr>
            </w:pPr>
            <w:r w:rsidRPr="003B3034">
              <w:rPr>
                <w:rFonts w:ascii="Times New Roman" w:hAnsi="Times New Roman" w:cs="Times New Roman" w:hint="eastAsia"/>
                <w:sz w:val="20"/>
                <w:szCs w:val="20"/>
              </w:rPr>
              <w:t>17.5</w:t>
            </w:r>
            <w:r w:rsidR="00770095" w:rsidRPr="003B3034">
              <w:rPr>
                <w:rFonts w:ascii="Times New Roman" w:hAnsi="Times New Roman" w:cs="Times New Roman" w:hint="eastAsia"/>
                <w:sz w:val="20"/>
                <w:szCs w:val="20"/>
              </w:rPr>
              <w:t>%</w:t>
            </w:r>
          </w:p>
        </w:tc>
        <w:tc>
          <w:tcPr>
            <w:tcW w:w="696" w:type="dxa"/>
            <w:tcBorders>
              <w:left w:val="single" w:sz="18" w:space="0" w:color="auto"/>
            </w:tcBorders>
            <w:shd w:val="clear" w:color="auto" w:fill="D9E2F3" w:themeFill="accent1" w:themeFillTint="33"/>
          </w:tcPr>
          <w:p w14:paraId="7310F9EC" w14:textId="77777777" w:rsidR="00770095" w:rsidRPr="003B3034" w:rsidRDefault="00770095" w:rsidP="00770095">
            <w:pPr>
              <w:jc w:val="center"/>
              <w:rPr>
                <w:rFonts w:ascii="Times New Roman" w:hAnsi="Times New Roman" w:cs="Times New Roman"/>
                <w:sz w:val="20"/>
                <w:szCs w:val="20"/>
              </w:rPr>
            </w:pPr>
            <w:r w:rsidRPr="003B3034">
              <w:rPr>
                <w:rFonts w:ascii="Times New Roman" w:hAnsi="Times New Roman" w:cs="Times New Roman"/>
                <w:sz w:val="20"/>
                <w:szCs w:val="20"/>
              </w:rPr>
              <w:t>13</w:t>
            </w:r>
          </w:p>
        </w:tc>
        <w:tc>
          <w:tcPr>
            <w:tcW w:w="1574" w:type="dxa"/>
            <w:shd w:val="clear" w:color="auto" w:fill="D9E2F3" w:themeFill="accent1" w:themeFillTint="33"/>
          </w:tcPr>
          <w:p w14:paraId="6D50C11A" w14:textId="6D6D8DFE" w:rsidR="00770095" w:rsidRPr="003B3034" w:rsidRDefault="003A2562" w:rsidP="00770095">
            <w:pPr>
              <w:rPr>
                <w:rFonts w:ascii="Times New Roman" w:hAnsi="Times New Roman" w:cs="Times New Roman"/>
                <w:sz w:val="20"/>
                <w:szCs w:val="20"/>
              </w:rPr>
            </w:pPr>
            <w:r w:rsidRPr="003B3034">
              <w:rPr>
                <w:rFonts w:ascii="Times New Roman" w:hAnsi="Times New Roman" w:cs="Times New Roman" w:hint="eastAsia"/>
                <w:sz w:val="20"/>
                <w:szCs w:val="20"/>
              </w:rPr>
              <w:t>オーストリア</w:t>
            </w:r>
          </w:p>
        </w:tc>
        <w:tc>
          <w:tcPr>
            <w:tcW w:w="1032" w:type="dxa"/>
            <w:shd w:val="clear" w:color="auto" w:fill="D9E2F3" w:themeFill="accent1" w:themeFillTint="33"/>
          </w:tcPr>
          <w:p w14:paraId="4E0CF1B7" w14:textId="1F8B3F73" w:rsidR="00770095" w:rsidRPr="003B3034" w:rsidRDefault="00160C7F" w:rsidP="00770095">
            <w:pPr>
              <w:jc w:val="right"/>
              <w:rPr>
                <w:rFonts w:ascii="Times New Roman" w:hAnsi="Times New Roman" w:cs="Times New Roman"/>
                <w:sz w:val="20"/>
                <w:szCs w:val="20"/>
              </w:rPr>
            </w:pPr>
            <w:r w:rsidRPr="003B3034">
              <w:rPr>
                <w:rFonts w:ascii="Times New Roman" w:hAnsi="Times New Roman" w:cs="Times New Roman" w:hint="eastAsia"/>
                <w:sz w:val="20"/>
                <w:szCs w:val="20"/>
              </w:rPr>
              <w:t>43.62</w:t>
            </w:r>
          </w:p>
        </w:tc>
        <w:tc>
          <w:tcPr>
            <w:tcW w:w="1032" w:type="dxa"/>
            <w:shd w:val="clear" w:color="auto" w:fill="D9E2F3" w:themeFill="accent1" w:themeFillTint="33"/>
          </w:tcPr>
          <w:p w14:paraId="61A1C947" w14:textId="704413A9" w:rsidR="00770095" w:rsidRPr="003B3034" w:rsidRDefault="00663A42" w:rsidP="00770095">
            <w:pPr>
              <w:jc w:val="right"/>
              <w:rPr>
                <w:rFonts w:ascii="Times New Roman" w:hAnsi="Times New Roman" w:cs="Times New Roman"/>
                <w:sz w:val="20"/>
                <w:szCs w:val="20"/>
              </w:rPr>
            </w:pPr>
            <w:r w:rsidRPr="003B3034">
              <w:rPr>
                <w:rFonts w:ascii="Times New Roman" w:hAnsi="Times New Roman" w:cs="Times New Roman" w:hint="eastAsia"/>
                <w:sz w:val="20"/>
                <w:szCs w:val="20"/>
              </w:rPr>
              <w:t>0.8</w:t>
            </w:r>
            <w:r w:rsidR="00770095" w:rsidRPr="003B3034">
              <w:rPr>
                <w:rFonts w:ascii="Times New Roman" w:hAnsi="Times New Roman" w:cs="Times New Roman" w:hint="eastAsia"/>
                <w:sz w:val="20"/>
                <w:szCs w:val="20"/>
              </w:rPr>
              <w:t>%</w:t>
            </w:r>
          </w:p>
        </w:tc>
        <w:tc>
          <w:tcPr>
            <w:tcW w:w="1038" w:type="dxa"/>
            <w:shd w:val="clear" w:color="auto" w:fill="D9E2F3" w:themeFill="accent1" w:themeFillTint="33"/>
          </w:tcPr>
          <w:p w14:paraId="16B393CB" w14:textId="2FD0F4B3" w:rsidR="00770095" w:rsidRPr="003B3034" w:rsidRDefault="00147F13" w:rsidP="00770095">
            <w:pPr>
              <w:jc w:val="right"/>
              <w:rPr>
                <w:rFonts w:ascii="Times New Roman" w:hAnsi="Times New Roman" w:cs="Times New Roman"/>
                <w:sz w:val="20"/>
                <w:szCs w:val="20"/>
              </w:rPr>
            </w:pPr>
            <w:r w:rsidRPr="003B3034">
              <w:rPr>
                <w:rFonts w:ascii="Times New Roman" w:hAnsi="Times New Roman" w:cs="Times New Roman" w:hint="eastAsia"/>
                <w:sz w:val="20"/>
                <w:szCs w:val="20"/>
              </w:rPr>
              <w:t>82.3</w:t>
            </w:r>
            <w:r w:rsidR="00770095" w:rsidRPr="003B3034">
              <w:rPr>
                <w:rFonts w:ascii="Times New Roman" w:hAnsi="Times New Roman" w:cs="Times New Roman" w:hint="eastAsia"/>
                <w:sz w:val="20"/>
                <w:szCs w:val="20"/>
              </w:rPr>
              <w:t>%</w:t>
            </w:r>
          </w:p>
        </w:tc>
      </w:tr>
      <w:tr w:rsidR="00770095" w:rsidRPr="003B3034" w14:paraId="4A9D74CD" w14:textId="77777777" w:rsidTr="00D64D25">
        <w:tc>
          <w:tcPr>
            <w:tcW w:w="691" w:type="dxa"/>
          </w:tcPr>
          <w:p w14:paraId="76127107" w14:textId="77777777" w:rsidR="00770095" w:rsidRPr="003B3034" w:rsidRDefault="00770095" w:rsidP="00770095">
            <w:pPr>
              <w:jc w:val="center"/>
              <w:rPr>
                <w:rFonts w:ascii="Times New Roman" w:hAnsi="Times New Roman" w:cs="Times New Roman"/>
                <w:sz w:val="20"/>
                <w:szCs w:val="20"/>
              </w:rPr>
            </w:pPr>
            <w:r w:rsidRPr="003B3034">
              <w:rPr>
                <w:rFonts w:ascii="Times New Roman" w:hAnsi="Times New Roman" w:cs="Times New Roman"/>
                <w:sz w:val="20"/>
                <w:szCs w:val="20"/>
              </w:rPr>
              <w:t>14</w:t>
            </w:r>
          </w:p>
        </w:tc>
        <w:tc>
          <w:tcPr>
            <w:tcW w:w="1505" w:type="dxa"/>
          </w:tcPr>
          <w:p w14:paraId="3C871733" w14:textId="1EEDBA2D" w:rsidR="00770095" w:rsidRPr="003B3034" w:rsidRDefault="003A2562" w:rsidP="00770095">
            <w:pPr>
              <w:rPr>
                <w:rFonts w:ascii="Times New Roman" w:hAnsi="Times New Roman" w:cs="Times New Roman"/>
                <w:sz w:val="20"/>
                <w:szCs w:val="20"/>
              </w:rPr>
            </w:pPr>
            <w:r w:rsidRPr="003B3034">
              <w:rPr>
                <w:rFonts w:ascii="Times New Roman" w:hAnsi="Times New Roman" w:cs="Times New Roman" w:hint="eastAsia"/>
                <w:sz w:val="20"/>
                <w:szCs w:val="20"/>
              </w:rPr>
              <w:t>イタリア</w:t>
            </w:r>
          </w:p>
        </w:tc>
        <w:tc>
          <w:tcPr>
            <w:tcW w:w="1101" w:type="dxa"/>
          </w:tcPr>
          <w:p w14:paraId="2591E176" w14:textId="0C8F095A" w:rsidR="00770095" w:rsidRPr="003B3034" w:rsidRDefault="002202D7" w:rsidP="00770095">
            <w:pPr>
              <w:jc w:val="right"/>
              <w:rPr>
                <w:rFonts w:ascii="Times New Roman" w:hAnsi="Times New Roman" w:cs="Times New Roman"/>
                <w:sz w:val="20"/>
                <w:szCs w:val="20"/>
              </w:rPr>
            </w:pPr>
            <w:r w:rsidRPr="003B3034">
              <w:rPr>
                <w:rFonts w:ascii="Times New Roman" w:hAnsi="Times New Roman" w:cs="Times New Roman" w:hint="eastAsia"/>
                <w:sz w:val="20"/>
                <w:szCs w:val="20"/>
              </w:rPr>
              <w:t>39.60</w:t>
            </w:r>
          </w:p>
        </w:tc>
        <w:tc>
          <w:tcPr>
            <w:tcW w:w="833" w:type="dxa"/>
          </w:tcPr>
          <w:p w14:paraId="68832EDA" w14:textId="7020D115" w:rsidR="00770095" w:rsidRPr="003B3034" w:rsidRDefault="00AD4959" w:rsidP="00770095">
            <w:pPr>
              <w:jc w:val="right"/>
              <w:rPr>
                <w:rFonts w:ascii="Times New Roman" w:hAnsi="Times New Roman" w:cs="Times New Roman"/>
                <w:sz w:val="20"/>
                <w:szCs w:val="20"/>
              </w:rPr>
            </w:pPr>
            <w:r w:rsidRPr="003B3034">
              <w:rPr>
                <w:rFonts w:ascii="Times New Roman" w:hAnsi="Times New Roman" w:cs="Times New Roman" w:hint="eastAsia"/>
                <w:sz w:val="20"/>
                <w:szCs w:val="20"/>
              </w:rPr>
              <w:t>1.3</w:t>
            </w:r>
            <w:r w:rsidR="00770095" w:rsidRPr="003B3034">
              <w:rPr>
                <w:rFonts w:ascii="Times New Roman" w:hAnsi="Times New Roman" w:cs="Times New Roman" w:hint="eastAsia"/>
                <w:sz w:val="20"/>
                <w:szCs w:val="20"/>
              </w:rPr>
              <w:t>%</w:t>
            </w:r>
          </w:p>
        </w:tc>
        <w:tc>
          <w:tcPr>
            <w:tcW w:w="836" w:type="dxa"/>
            <w:tcBorders>
              <w:right w:val="single" w:sz="18" w:space="0" w:color="auto"/>
            </w:tcBorders>
          </w:tcPr>
          <w:p w14:paraId="0BA949E0" w14:textId="04A0C423" w:rsidR="00770095" w:rsidRPr="003B3034" w:rsidRDefault="00B379EA" w:rsidP="00770095">
            <w:pPr>
              <w:jc w:val="right"/>
              <w:rPr>
                <w:rFonts w:ascii="Times New Roman" w:hAnsi="Times New Roman" w:cs="Times New Roman"/>
                <w:sz w:val="20"/>
                <w:szCs w:val="20"/>
              </w:rPr>
            </w:pPr>
            <w:r w:rsidRPr="003B3034">
              <w:rPr>
                <w:rFonts w:ascii="Times New Roman" w:hAnsi="Times New Roman" w:cs="Times New Roman" w:hint="eastAsia"/>
                <w:sz w:val="20"/>
                <w:szCs w:val="20"/>
              </w:rPr>
              <w:t>56.2</w:t>
            </w:r>
            <w:r w:rsidR="00770095" w:rsidRPr="003B3034">
              <w:rPr>
                <w:rFonts w:ascii="Times New Roman" w:hAnsi="Times New Roman" w:cs="Times New Roman" w:hint="eastAsia"/>
                <w:sz w:val="20"/>
                <w:szCs w:val="20"/>
              </w:rPr>
              <w:t>%</w:t>
            </w:r>
          </w:p>
        </w:tc>
        <w:tc>
          <w:tcPr>
            <w:tcW w:w="696" w:type="dxa"/>
            <w:tcBorders>
              <w:left w:val="single" w:sz="18" w:space="0" w:color="auto"/>
            </w:tcBorders>
          </w:tcPr>
          <w:p w14:paraId="7883C055" w14:textId="77777777" w:rsidR="00770095" w:rsidRPr="003B3034" w:rsidRDefault="00770095" w:rsidP="00770095">
            <w:pPr>
              <w:jc w:val="center"/>
              <w:rPr>
                <w:rFonts w:ascii="Times New Roman" w:hAnsi="Times New Roman" w:cs="Times New Roman"/>
                <w:sz w:val="20"/>
                <w:szCs w:val="20"/>
              </w:rPr>
            </w:pPr>
            <w:r w:rsidRPr="003B3034">
              <w:rPr>
                <w:rFonts w:ascii="Times New Roman" w:hAnsi="Times New Roman" w:cs="Times New Roman"/>
                <w:sz w:val="20"/>
                <w:szCs w:val="20"/>
              </w:rPr>
              <w:t>14</w:t>
            </w:r>
          </w:p>
        </w:tc>
        <w:tc>
          <w:tcPr>
            <w:tcW w:w="1574" w:type="dxa"/>
          </w:tcPr>
          <w:p w14:paraId="7176724A" w14:textId="7F0E288C" w:rsidR="00770095" w:rsidRPr="003B3034" w:rsidRDefault="003A2562" w:rsidP="00770095">
            <w:pPr>
              <w:rPr>
                <w:rFonts w:ascii="Times New Roman" w:hAnsi="Times New Roman" w:cs="Times New Roman"/>
                <w:sz w:val="20"/>
                <w:szCs w:val="20"/>
              </w:rPr>
            </w:pPr>
            <w:r w:rsidRPr="003B3034">
              <w:rPr>
                <w:rFonts w:ascii="Times New Roman" w:hAnsi="Times New Roman" w:cs="Times New Roman" w:hint="eastAsia"/>
                <w:sz w:val="20"/>
                <w:szCs w:val="20"/>
              </w:rPr>
              <w:t>タイ</w:t>
            </w:r>
          </w:p>
        </w:tc>
        <w:tc>
          <w:tcPr>
            <w:tcW w:w="1032" w:type="dxa"/>
          </w:tcPr>
          <w:p w14:paraId="680B72FF" w14:textId="61603674" w:rsidR="00770095" w:rsidRPr="003B3034" w:rsidRDefault="00160C7F" w:rsidP="00770095">
            <w:pPr>
              <w:jc w:val="right"/>
              <w:rPr>
                <w:rFonts w:ascii="Times New Roman" w:hAnsi="Times New Roman" w:cs="Times New Roman"/>
                <w:sz w:val="20"/>
                <w:szCs w:val="20"/>
              </w:rPr>
            </w:pPr>
            <w:r w:rsidRPr="003B3034">
              <w:rPr>
                <w:rFonts w:ascii="Times New Roman" w:hAnsi="Times New Roman" w:cs="Times New Roman" w:hint="eastAsia"/>
                <w:sz w:val="20"/>
                <w:szCs w:val="20"/>
              </w:rPr>
              <w:t>39.60</w:t>
            </w:r>
          </w:p>
        </w:tc>
        <w:tc>
          <w:tcPr>
            <w:tcW w:w="1032" w:type="dxa"/>
          </w:tcPr>
          <w:p w14:paraId="1A47930E" w14:textId="6A4F8B97" w:rsidR="00770095" w:rsidRPr="003B3034" w:rsidRDefault="00663A42" w:rsidP="00770095">
            <w:pPr>
              <w:jc w:val="right"/>
              <w:rPr>
                <w:rFonts w:ascii="Times New Roman" w:hAnsi="Times New Roman" w:cs="Times New Roman"/>
                <w:sz w:val="20"/>
                <w:szCs w:val="20"/>
              </w:rPr>
            </w:pPr>
            <w:r w:rsidRPr="003B3034">
              <w:rPr>
                <w:rFonts w:ascii="Times New Roman" w:hAnsi="Times New Roman" w:cs="Times New Roman" w:hint="eastAsia"/>
                <w:sz w:val="20"/>
                <w:szCs w:val="20"/>
              </w:rPr>
              <w:t>0.7</w:t>
            </w:r>
            <w:r w:rsidR="00770095" w:rsidRPr="003B3034">
              <w:rPr>
                <w:rFonts w:ascii="Times New Roman" w:hAnsi="Times New Roman" w:cs="Times New Roman" w:hint="eastAsia"/>
                <w:sz w:val="20"/>
                <w:szCs w:val="20"/>
              </w:rPr>
              <w:t>%</w:t>
            </w:r>
          </w:p>
        </w:tc>
        <w:tc>
          <w:tcPr>
            <w:tcW w:w="1038" w:type="dxa"/>
          </w:tcPr>
          <w:p w14:paraId="46E14193" w14:textId="20D96155" w:rsidR="00770095" w:rsidRPr="003B3034" w:rsidRDefault="00147F13" w:rsidP="00770095">
            <w:pPr>
              <w:jc w:val="right"/>
              <w:rPr>
                <w:rFonts w:ascii="Times New Roman" w:hAnsi="Times New Roman" w:cs="Times New Roman"/>
                <w:sz w:val="20"/>
                <w:szCs w:val="20"/>
              </w:rPr>
            </w:pPr>
            <w:r w:rsidRPr="003B3034">
              <w:rPr>
                <w:rFonts w:ascii="Times New Roman" w:hAnsi="Times New Roman" w:cs="Times New Roman" w:hint="eastAsia"/>
                <w:sz w:val="20"/>
                <w:szCs w:val="20"/>
              </w:rPr>
              <w:t>36.1</w:t>
            </w:r>
            <w:r w:rsidR="00770095" w:rsidRPr="003B3034">
              <w:rPr>
                <w:rFonts w:ascii="Times New Roman" w:hAnsi="Times New Roman" w:cs="Times New Roman" w:hint="eastAsia"/>
                <w:sz w:val="20"/>
                <w:szCs w:val="20"/>
              </w:rPr>
              <w:t>%</w:t>
            </w:r>
          </w:p>
        </w:tc>
      </w:tr>
      <w:tr w:rsidR="00770095" w:rsidRPr="003B3034" w14:paraId="66C74655" w14:textId="77777777" w:rsidTr="00D64D25">
        <w:tc>
          <w:tcPr>
            <w:tcW w:w="691" w:type="dxa"/>
            <w:shd w:val="clear" w:color="auto" w:fill="D9E2F3" w:themeFill="accent1" w:themeFillTint="33"/>
          </w:tcPr>
          <w:p w14:paraId="1596B27E" w14:textId="77777777" w:rsidR="00770095" w:rsidRPr="003B3034" w:rsidRDefault="00770095" w:rsidP="00770095">
            <w:pPr>
              <w:jc w:val="center"/>
              <w:rPr>
                <w:rFonts w:ascii="Times New Roman" w:hAnsi="Times New Roman" w:cs="Times New Roman"/>
                <w:sz w:val="20"/>
                <w:szCs w:val="20"/>
              </w:rPr>
            </w:pPr>
            <w:r w:rsidRPr="003B3034">
              <w:rPr>
                <w:rFonts w:ascii="Times New Roman" w:hAnsi="Times New Roman" w:cs="Times New Roman"/>
                <w:sz w:val="20"/>
                <w:szCs w:val="20"/>
              </w:rPr>
              <w:t>15</w:t>
            </w:r>
          </w:p>
        </w:tc>
        <w:tc>
          <w:tcPr>
            <w:tcW w:w="1505" w:type="dxa"/>
            <w:shd w:val="clear" w:color="auto" w:fill="D9E2F3" w:themeFill="accent1" w:themeFillTint="33"/>
          </w:tcPr>
          <w:p w14:paraId="514A5354" w14:textId="272DFAC9" w:rsidR="00770095" w:rsidRPr="003B3034" w:rsidRDefault="003A2562" w:rsidP="00770095">
            <w:pPr>
              <w:rPr>
                <w:rFonts w:ascii="Times New Roman" w:hAnsi="Times New Roman" w:cs="Times New Roman"/>
                <w:sz w:val="20"/>
                <w:szCs w:val="20"/>
              </w:rPr>
            </w:pPr>
            <w:r w:rsidRPr="003B3034">
              <w:rPr>
                <w:rFonts w:ascii="Times New Roman" w:hAnsi="Times New Roman" w:cs="Times New Roman"/>
                <w:sz w:val="20"/>
                <w:szCs w:val="20"/>
              </w:rPr>
              <w:t>メキシコ</w:t>
            </w:r>
          </w:p>
        </w:tc>
        <w:tc>
          <w:tcPr>
            <w:tcW w:w="1101" w:type="dxa"/>
            <w:shd w:val="clear" w:color="auto" w:fill="D9E2F3" w:themeFill="accent1" w:themeFillTint="33"/>
          </w:tcPr>
          <w:p w14:paraId="2B6BA944" w14:textId="02062DFD" w:rsidR="00770095" w:rsidRPr="003B3034" w:rsidRDefault="002202D7" w:rsidP="00770095">
            <w:pPr>
              <w:jc w:val="right"/>
              <w:rPr>
                <w:rFonts w:ascii="Times New Roman" w:hAnsi="Times New Roman" w:cs="Times New Roman"/>
                <w:sz w:val="20"/>
                <w:szCs w:val="20"/>
              </w:rPr>
            </w:pPr>
            <w:r w:rsidRPr="003B3034">
              <w:rPr>
                <w:rFonts w:ascii="Times New Roman" w:hAnsi="Times New Roman" w:cs="Times New Roman" w:hint="eastAsia"/>
                <w:sz w:val="20"/>
                <w:szCs w:val="20"/>
              </w:rPr>
              <w:t>37.55</w:t>
            </w:r>
          </w:p>
        </w:tc>
        <w:tc>
          <w:tcPr>
            <w:tcW w:w="833" w:type="dxa"/>
            <w:shd w:val="clear" w:color="auto" w:fill="D9E2F3" w:themeFill="accent1" w:themeFillTint="33"/>
          </w:tcPr>
          <w:p w14:paraId="5C4950D2" w14:textId="69D1FAF5" w:rsidR="00770095" w:rsidRPr="003B3034" w:rsidRDefault="00AD4959" w:rsidP="00770095">
            <w:pPr>
              <w:jc w:val="right"/>
              <w:rPr>
                <w:rFonts w:ascii="Times New Roman" w:hAnsi="Times New Roman" w:cs="Times New Roman"/>
                <w:sz w:val="20"/>
                <w:szCs w:val="20"/>
              </w:rPr>
            </w:pPr>
            <w:r w:rsidRPr="003B3034">
              <w:rPr>
                <w:rFonts w:ascii="Times New Roman" w:hAnsi="Times New Roman" w:cs="Times New Roman" w:hint="eastAsia"/>
                <w:sz w:val="20"/>
                <w:szCs w:val="20"/>
              </w:rPr>
              <w:t>1.3</w:t>
            </w:r>
            <w:r w:rsidR="00770095" w:rsidRPr="003B3034">
              <w:rPr>
                <w:rFonts w:ascii="Times New Roman" w:hAnsi="Times New Roman" w:cs="Times New Roman" w:hint="eastAsia"/>
                <w:sz w:val="20"/>
                <w:szCs w:val="20"/>
              </w:rPr>
              <w:t>%</w:t>
            </w:r>
          </w:p>
        </w:tc>
        <w:tc>
          <w:tcPr>
            <w:tcW w:w="836" w:type="dxa"/>
            <w:tcBorders>
              <w:right w:val="single" w:sz="18" w:space="0" w:color="auto"/>
            </w:tcBorders>
            <w:shd w:val="clear" w:color="auto" w:fill="D9E2F3" w:themeFill="accent1" w:themeFillTint="33"/>
          </w:tcPr>
          <w:p w14:paraId="03AE6E32" w14:textId="1FC040E6" w:rsidR="00770095" w:rsidRPr="003B3034" w:rsidRDefault="00B379EA" w:rsidP="00770095">
            <w:pPr>
              <w:jc w:val="right"/>
              <w:rPr>
                <w:rFonts w:ascii="Times New Roman" w:hAnsi="Times New Roman" w:cs="Times New Roman"/>
                <w:sz w:val="20"/>
                <w:szCs w:val="20"/>
              </w:rPr>
            </w:pPr>
            <w:r w:rsidRPr="003B3034">
              <w:rPr>
                <w:rFonts w:ascii="Times New Roman" w:hAnsi="Times New Roman" w:cs="Times New Roman" w:hint="eastAsia"/>
                <w:sz w:val="20"/>
                <w:szCs w:val="20"/>
              </w:rPr>
              <w:t>60.0</w:t>
            </w:r>
            <w:r w:rsidR="00770095" w:rsidRPr="003B3034">
              <w:rPr>
                <w:rFonts w:ascii="Times New Roman" w:hAnsi="Times New Roman" w:cs="Times New Roman" w:hint="eastAsia"/>
                <w:sz w:val="20"/>
                <w:szCs w:val="20"/>
              </w:rPr>
              <w:t>%</w:t>
            </w:r>
          </w:p>
        </w:tc>
        <w:tc>
          <w:tcPr>
            <w:tcW w:w="696" w:type="dxa"/>
            <w:tcBorders>
              <w:left w:val="single" w:sz="18" w:space="0" w:color="auto"/>
            </w:tcBorders>
            <w:shd w:val="clear" w:color="auto" w:fill="D9E2F3" w:themeFill="accent1" w:themeFillTint="33"/>
          </w:tcPr>
          <w:p w14:paraId="55C628D6" w14:textId="77777777" w:rsidR="00770095" w:rsidRPr="003B3034" w:rsidRDefault="00770095" w:rsidP="00770095">
            <w:pPr>
              <w:jc w:val="center"/>
              <w:rPr>
                <w:rFonts w:ascii="Times New Roman" w:hAnsi="Times New Roman" w:cs="Times New Roman"/>
                <w:sz w:val="20"/>
                <w:szCs w:val="20"/>
              </w:rPr>
            </w:pPr>
            <w:r w:rsidRPr="003B3034">
              <w:rPr>
                <w:rFonts w:ascii="Times New Roman" w:hAnsi="Times New Roman" w:cs="Times New Roman"/>
                <w:sz w:val="20"/>
                <w:szCs w:val="20"/>
              </w:rPr>
              <w:t>15</w:t>
            </w:r>
          </w:p>
        </w:tc>
        <w:tc>
          <w:tcPr>
            <w:tcW w:w="1574" w:type="dxa"/>
            <w:shd w:val="clear" w:color="auto" w:fill="D9E2F3" w:themeFill="accent1" w:themeFillTint="33"/>
          </w:tcPr>
          <w:p w14:paraId="2E198E2F" w14:textId="32EEBA65" w:rsidR="00770095" w:rsidRPr="003B3034" w:rsidRDefault="003A2562" w:rsidP="00770095">
            <w:pPr>
              <w:rPr>
                <w:rFonts w:ascii="Times New Roman" w:hAnsi="Times New Roman" w:cs="Times New Roman"/>
                <w:sz w:val="20"/>
                <w:szCs w:val="20"/>
              </w:rPr>
            </w:pPr>
            <w:r w:rsidRPr="003B3034">
              <w:rPr>
                <w:rFonts w:ascii="Times New Roman" w:hAnsi="Times New Roman" w:cs="Times New Roman" w:hint="eastAsia"/>
                <w:sz w:val="20"/>
                <w:szCs w:val="20"/>
              </w:rPr>
              <w:t>イギリス</w:t>
            </w:r>
          </w:p>
        </w:tc>
        <w:tc>
          <w:tcPr>
            <w:tcW w:w="1032" w:type="dxa"/>
            <w:shd w:val="clear" w:color="auto" w:fill="D9E2F3" w:themeFill="accent1" w:themeFillTint="33"/>
          </w:tcPr>
          <w:p w14:paraId="25705EE4" w14:textId="39AC6FB8" w:rsidR="00770095" w:rsidRPr="003B3034" w:rsidRDefault="00160C7F" w:rsidP="00770095">
            <w:pPr>
              <w:jc w:val="right"/>
              <w:rPr>
                <w:rFonts w:ascii="Times New Roman" w:hAnsi="Times New Roman" w:cs="Times New Roman"/>
                <w:sz w:val="20"/>
                <w:szCs w:val="20"/>
              </w:rPr>
            </w:pPr>
            <w:r w:rsidRPr="003B3034">
              <w:rPr>
                <w:rFonts w:ascii="Times New Roman" w:hAnsi="Times New Roman" w:cs="Times New Roman" w:hint="eastAsia"/>
                <w:sz w:val="20"/>
                <w:szCs w:val="20"/>
              </w:rPr>
              <w:t>34.72</w:t>
            </w:r>
          </w:p>
        </w:tc>
        <w:tc>
          <w:tcPr>
            <w:tcW w:w="1032" w:type="dxa"/>
            <w:shd w:val="clear" w:color="auto" w:fill="D9E2F3" w:themeFill="accent1" w:themeFillTint="33"/>
          </w:tcPr>
          <w:p w14:paraId="62F5250C" w14:textId="4D0384B9" w:rsidR="00770095" w:rsidRPr="003B3034" w:rsidRDefault="00663A42" w:rsidP="00770095">
            <w:pPr>
              <w:jc w:val="right"/>
              <w:rPr>
                <w:rFonts w:ascii="Times New Roman" w:hAnsi="Times New Roman" w:cs="Times New Roman"/>
                <w:sz w:val="20"/>
                <w:szCs w:val="20"/>
              </w:rPr>
            </w:pPr>
            <w:r w:rsidRPr="003B3034">
              <w:rPr>
                <w:rFonts w:ascii="Times New Roman" w:hAnsi="Times New Roman" w:cs="Times New Roman" w:hint="eastAsia"/>
                <w:sz w:val="20"/>
                <w:szCs w:val="20"/>
              </w:rPr>
              <w:t>0.6</w:t>
            </w:r>
            <w:r w:rsidR="00770095" w:rsidRPr="003B3034">
              <w:rPr>
                <w:rFonts w:ascii="Times New Roman" w:hAnsi="Times New Roman" w:cs="Times New Roman" w:hint="eastAsia"/>
                <w:sz w:val="20"/>
                <w:szCs w:val="20"/>
              </w:rPr>
              <w:t>%</w:t>
            </w:r>
          </w:p>
        </w:tc>
        <w:tc>
          <w:tcPr>
            <w:tcW w:w="1038" w:type="dxa"/>
            <w:shd w:val="clear" w:color="auto" w:fill="D9E2F3" w:themeFill="accent1" w:themeFillTint="33"/>
          </w:tcPr>
          <w:p w14:paraId="719B1D7D" w14:textId="120EF5AE" w:rsidR="00770095" w:rsidRPr="003B3034" w:rsidRDefault="00147F13" w:rsidP="00770095">
            <w:pPr>
              <w:jc w:val="right"/>
              <w:rPr>
                <w:rFonts w:ascii="Times New Roman" w:hAnsi="Times New Roman" w:cs="Times New Roman"/>
                <w:sz w:val="20"/>
                <w:szCs w:val="20"/>
              </w:rPr>
            </w:pPr>
            <w:r w:rsidRPr="003B3034">
              <w:rPr>
                <w:rFonts w:ascii="Times New Roman" w:hAnsi="Times New Roman" w:cs="Times New Roman" w:hint="eastAsia"/>
                <w:sz w:val="20"/>
                <w:szCs w:val="20"/>
              </w:rPr>
              <w:t>91.7</w:t>
            </w:r>
            <w:r w:rsidR="00770095" w:rsidRPr="003B3034">
              <w:rPr>
                <w:rFonts w:ascii="Times New Roman" w:hAnsi="Times New Roman" w:cs="Times New Roman" w:hint="eastAsia"/>
                <w:sz w:val="20"/>
                <w:szCs w:val="20"/>
              </w:rPr>
              <w:t>%</w:t>
            </w:r>
          </w:p>
        </w:tc>
      </w:tr>
      <w:tr w:rsidR="00770095" w:rsidRPr="003B3034" w14:paraId="56D3A2B4" w14:textId="77777777" w:rsidTr="00D64D25">
        <w:tc>
          <w:tcPr>
            <w:tcW w:w="691" w:type="dxa"/>
          </w:tcPr>
          <w:p w14:paraId="05E229E3" w14:textId="77777777" w:rsidR="00770095" w:rsidRPr="003B3034" w:rsidRDefault="00770095" w:rsidP="00770095">
            <w:pPr>
              <w:jc w:val="center"/>
              <w:rPr>
                <w:rFonts w:ascii="Times New Roman" w:hAnsi="Times New Roman" w:cs="Times New Roman"/>
                <w:sz w:val="20"/>
                <w:szCs w:val="20"/>
              </w:rPr>
            </w:pPr>
            <w:r w:rsidRPr="003B3034">
              <w:rPr>
                <w:rFonts w:ascii="Times New Roman" w:hAnsi="Times New Roman" w:cs="Times New Roman"/>
                <w:sz w:val="20"/>
                <w:szCs w:val="20"/>
              </w:rPr>
              <w:t>16</w:t>
            </w:r>
          </w:p>
        </w:tc>
        <w:tc>
          <w:tcPr>
            <w:tcW w:w="1505" w:type="dxa"/>
          </w:tcPr>
          <w:p w14:paraId="506D985F" w14:textId="1E380D9C" w:rsidR="00770095" w:rsidRPr="003B3034" w:rsidRDefault="003A2562" w:rsidP="00770095">
            <w:pPr>
              <w:rPr>
                <w:rFonts w:ascii="Times New Roman" w:hAnsi="Times New Roman" w:cs="Times New Roman"/>
                <w:sz w:val="20"/>
                <w:szCs w:val="20"/>
              </w:rPr>
            </w:pPr>
            <w:r w:rsidRPr="003B3034">
              <w:rPr>
                <w:rFonts w:ascii="Times New Roman" w:hAnsi="Times New Roman" w:cs="Times New Roman" w:hint="eastAsia"/>
                <w:sz w:val="20"/>
                <w:szCs w:val="20"/>
              </w:rPr>
              <w:t>イギリス</w:t>
            </w:r>
          </w:p>
        </w:tc>
        <w:tc>
          <w:tcPr>
            <w:tcW w:w="1101" w:type="dxa"/>
          </w:tcPr>
          <w:p w14:paraId="177B431D" w14:textId="60078C14" w:rsidR="00770095" w:rsidRPr="003B3034" w:rsidRDefault="002202D7" w:rsidP="00770095">
            <w:pPr>
              <w:jc w:val="right"/>
              <w:rPr>
                <w:rFonts w:ascii="Times New Roman" w:hAnsi="Times New Roman" w:cs="Times New Roman"/>
                <w:sz w:val="20"/>
                <w:szCs w:val="20"/>
              </w:rPr>
            </w:pPr>
            <w:r w:rsidRPr="003B3034">
              <w:rPr>
                <w:rFonts w:ascii="Times New Roman" w:hAnsi="Times New Roman" w:cs="Times New Roman" w:hint="eastAsia"/>
                <w:sz w:val="20"/>
                <w:szCs w:val="20"/>
              </w:rPr>
              <w:t>31.75</w:t>
            </w:r>
          </w:p>
        </w:tc>
        <w:tc>
          <w:tcPr>
            <w:tcW w:w="833" w:type="dxa"/>
          </w:tcPr>
          <w:p w14:paraId="6ECA77C3" w14:textId="569BC801" w:rsidR="00770095" w:rsidRPr="003B3034" w:rsidRDefault="00AD4959" w:rsidP="00770095">
            <w:pPr>
              <w:jc w:val="right"/>
              <w:rPr>
                <w:rFonts w:ascii="Times New Roman" w:hAnsi="Times New Roman" w:cs="Times New Roman"/>
                <w:sz w:val="20"/>
                <w:szCs w:val="20"/>
              </w:rPr>
            </w:pPr>
            <w:r w:rsidRPr="003B3034">
              <w:rPr>
                <w:rFonts w:ascii="Times New Roman" w:hAnsi="Times New Roman" w:cs="Times New Roman" w:hint="eastAsia"/>
                <w:sz w:val="20"/>
                <w:szCs w:val="20"/>
              </w:rPr>
              <w:t>1.1</w:t>
            </w:r>
            <w:r w:rsidR="00770095" w:rsidRPr="003B3034">
              <w:rPr>
                <w:rFonts w:ascii="Times New Roman" w:hAnsi="Times New Roman" w:cs="Times New Roman" w:hint="eastAsia"/>
                <w:sz w:val="20"/>
                <w:szCs w:val="20"/>
              </w:rPr>
              <w:t>%</w:t>
            </w:r>
          </w:p>
        </w:tc>
        <w:tc>
          <w:tcPr>
            <w:tcW w:w="836" w:type="dxa"/>
            <w:tcBorders>
              <w:right w:val="single" w:sz="18" w:space="0" w:color="auto"/>
            </w:tcBorders>
          </w:tcPr>
          <w:p w14:paraId="686177F0" w14:textId="13F74D31" w:rsidR="00770095" w:rsidRPr="003B3034" w:rsidRDefault="00B379EA" w:rsidP="00770095">
            <w:pPr>
              <w:jc w:val="right"/>
              <w:rPr>
                <w:rFonts w:ascii="Times New Roman" w:hAnsi="Times New Roman" w:cs="Times New Roman"/>
                <w:sz w:val="20"/>
                <w:szCs w:val="20"/>
              </w:rPr>
            </w:pPr>
            <w:r w:rsidRPr="003B3034">
              <w:rPr>
                <w:rFonts w:ascii="Times New Roman" w:hAnsi="Times New Roman" w:cs="Times New Roman" w:hint="eastAsia"/>
                <w:sz w:val="20"/>
                <w:szCs w:val="20"/>
              </w:rPr>
              <w:t>30.7</w:t>
            </w:r>
            <w:r w:rsidR="00770095" w:rsidRPr="003B3034">
              <w:rPr>
                <w:rFonts w:ascii="Times New Roman" w:hAnsi="Times New Roman" w:cs="Times New Roman" w:hint="eastAsia"/>
                <w:sz w:val="20"/>
                <w:szCs w:val="20"/>
              </w:rPr>
              <w:t>%</w:t>
            </w:r>
          </w:p>
        </w:tc>
        <w:tc>
          <w:tcPr>
            <w:tcW w:w="696" w:type="dxa"/>
            <w:tcBorders>
              <w:left w:val="single" w:sz="18" w:space="0" w:color="auto"/>
            </w:tcBorders>
          </w:tcPr>
          <w:p w14:paraId="7E431504" w14:textId="77777777" w:rsidR="00770095" w:rsidRPr="003B3034" w:rsidRDefault="00770095" w:rsidP="00770095">
            <w:pPr>
              <w:jc w:val="center"/>
              <w:rPr>
                <w:rFonts w:ascii="Times New Roman" w:hAnsi="Times New Roman" w:cs="Times New Roman"/>
                <w:sz w:val="20"/>
                <w:szCs w:val="20"/>
              </w:rPr>
            </w:pPr>
            <w:r w:rsidRPr="003B3034">
              <w:rPr>
                <w:rFonts w:ascii="Times New Roman" w:hAnsi="Times New Roman" w:cs="Times New Roman"/>
                <w:sz w:val="20"/>
                <w:szCs w:val="20"/>
              </w:rPr>
              <w:t>16</w:t>
            </w:r>
          </w:p>
        </w:tc>
        <w:tc>
          <w:tcPr>
            <w:tcW w:w="1574" w:type="dxa"/>
          </w:tcPr>
          <w:p w14:paraId="6E8A2AB1" w14:textId="7603FCCB" w:rsidR="00770095" w:rsidRPr="003B3034" w:rsidRDefault="003A2562" w:rsidP="00770095">
            <w:pPr>
              <w:rPr>
                <w:rFonts w:ascii="Times New Roman" w:hAnsi="Times New Roman" w:cs="Times New Roman"/>
                <w:sz w:val="20"/>
                <w:szCs w:val="20"/>
              </w:rPr>
            </w:pPr>
            <w:r w:rsidRPr="003B3034">
              <w:rPr>
                <w:rFonts w:ascii="Times New Roman" w:hAnsi="Times New Roman" w:cs="Times New Roman" w:hint="eastAsia"/>
                <w:sz w:val="20"/>
                <w:szCs w:val="20"/>
              </w:rPr>
              <w:t>スイス</w:t>
            </w:r>
          </w:p>
        </w:tc>
        <w:tc>
          <w:tcPr>
            <w:tcW w:w="1032" w:type="dxa"/>
          </w:tcPr>
          <w:p w14:paraId="4594CC66" w14:textId="4B9FBE6E" w:rsidR="00770095" w:rsidRPr="003B3034" w:rsidRDefault="00160C7F" w:rsidP="00770095">
            <w:pPr>
              <w:jc w:val="right"/>
              <w:rPr>
                <w:rFonts w:ascii="Times New Roman" w:hAnsi="Times New Roman" w:cs="Times New Roman"/>
                <w:sz w:val="20"/>
                <w:szCs w:val="20"/>
              </w:rPr>
            </w:pPr>
            <w:r w:rsidRPr="003B3034">
              <w:rPr>
                <w:rFonts w:ascii="Times New Roman" w:hAnsi="Times New Roman" w:cs="Times New Roman" w:hint="eastAsia"/>
                <w:sz w:val="20"/>
                <w:szCs w:val="20"/>
              </w:rPr>
              <w:t>31.14</w:t>
            </w:r>
          </w:p>
        </w:tc>
        <w:tc>
          <w:tcPr>
            <w:tcW w:w="1032" w:type="dxa"/>
          </w:tcPr>
          <w:p w14:paraId="787247E2" w14:textId="7C3C81A1" w:rsidR="00770095" w:rsidRPr="003B3034" w:rsidRDefault="00663A42" w:rsidP="00770095">
            <w:pPr>
              <w:jc w:val="right"/>
              <w:rPr>
                <w:rFonts w:ascii="Times New Roman" w:hAnsi="Times New Roman" w:cs="Times New Roman"/>
                <w:sz w:val="20"/>
                <w:szCs w:val="20"/>
              </w:rPr>
            </w:pPr>
            <w:r w:rsidRPr="003B3034">
              <w:rPr>
                <w:rFonts w:ascii="Times New Roman" w:hAnsi="Times New Roman" w:cs="Times New Roman" w:hint="eastAsia"/>
                <w:sz w:val="20"/>
                <w:szCs w:val="20"/>
              </w:rPr>
              <w:t>0.6</w:t>
            </w:r>
            <w:r w:rsidR="00770095" w:rsidRPr="003B3034">
              <w:rPr>
                <w:rFonts w:ascii="Times New Roman" w:hAnsi="Times New Roman" w:cs="Times New Roman" w:hint="eastAsia"/>
                <w:sz w:val="20"/>
                <w:szCs w:val="20"/>
              </w:rPr>
              <w:t>%</w:t>
            </w:r>
          </w:p>
        </w:tc>
        <w:tc>
          <w:tcPr>
            <w:tcW w:w="1038" w:type="dxa"/>
          </w:tcPr>
          <w:p w14:paraId="533C9958" w14:textId="4787F4BB" w:rsidR="00770095" w:rsidRPr="003B3034" w:rsidRDefault="00147F13" w:rsidP="00770095">
            <w:pPr>
              <w:jc w:val="right"/>
              <w:rPr>
                <w:rFonts w:ascii="Times New Roman" w:hAnsi="Times New Roman" w:cs="Times New Roman"/>
                <w:sz w:val="20"/>
                <w:szCs w:val="20"/>
              </w:rPr>
            </w:pPr>
            <w:r w:rsidRPr="003B3034">
              <w:rPr>
                <w:rFonts w:ascii="Times New Roman" w:hAnsi="Times New Roman" w:cs="Times New Roman" w:hint="eastAsia"/>
                <w:sz w:val="20"/>
                <w:szCs w:val="20"/>
              </w:rPr>
              <w:t>-5.9</w:t>
            </w:r>
            <w:r w:rsidR="00770095" w:rsidRPr="003B3034">
              <w:rPr>
                <w:rFonts w:ascii="Times New Roman" w:hAnsi="Times New Roman" w:cs="Times New Roman" w:hint="eastAsia"/>
                <w:sz w:val="20"/>
                <w:szCs w:val="20"/>
              </w:rPr>
              <w:t>%</w:t>
            </w:r>
          </w:p>
        </w:tc>
      </w:tr>
      <w:tr w:rsidR="00770095" w:rsidRPr="003B3034" w14:paraId="49DCB8C4" w14:textId="77777777" w:rsidTr="00D64D25">
        <w:tc>
          <w:tcPr>
            <w:tcW w:w="691" w:type="dxa"/>
            <w:shd w:val="clear" w:color="auto" w:fill="D9E2F3" w:themeFill="accent1" w:themeFillTint="33"/>
          </w:tcPr>
          <w:p w14:paraId="1015B626" w14:textId="77777777" w:rsidR="00770095" w:rsidRPr="003B3034" w:rsidRDefault="00770095" w:rsidP="00770095">
            <w:pPr>
              <w:jc w:val="center"/>
              <w:rPr>
                <w:rFonts w:ascii="Times New Roman" w:hAnsi="Times New Roman" w:cs="Times New Roman"/>
                <w:sz w:val="20"/>
                <w:szCs w:val="20"/>
              </w:rPr>
            </w:pPr>
            <w:r w:rsidRPr="003B3034">
              <w:rPr>
                <w:rFonts w:ascii="Times New Roman" w:hAnsi="Times New Roman" w:cs="Times New Roman"/>
                <w:sz w:val="20"/>
                <w:szCs w:val="20"/>
              </w:rPr>
              <w:t>17</w:t>
            </w:r>
          </w:p>
        </w:tc>
        <w:tc>
          <w:tcPr>
            <w:tcW w:w="1505" w:type="dxa"/>
            <w:shd w:val="clear" w:color="auto" w:fill="D9E2F3" w:themeFill="accent1" w:themeFillTint="33"/>
          </w:tcPr>
          <w:p w14:paraId="2BF992B8" w14:textId="6851D1B9" w:rsidR="00770095" w:rsidRPr="003B3034" w:rsidRDefault="003A2562" w:rsidP="00770095">
            <w:pPr>
              <w:rPr>
                <w:rFonts w:ascii="Times New Roman" w:hAnsi="Times New Roman" w:cs="Times New Roman"/>
                <w:sz w:val="20"/>
                <w:szCs w:val="20"/>
              </w:rPr>
            </w:pPr>
            <w:r w:rsidRPr="003B3034">
              <w:rPr>
                <w:rFonts w:ascii="Times New Roman" w:hAnsi="Times New Roman" w:cs="Times New Roman" w:hint="eastAsia"/>
                <w:sz w:val="20"/>
                <w:szCs w:val="20"/>
              </w:rPr>
              <w:t>フィリピン</w:t>
            </w:r>
          </w:p>
        </w:tc>
        <w:tc>
          <w:tcPr>
            <w:tcW w:w="1101" w:type="dxa"/>
            <w:shd w:val="clear" w:color="auto" w:fill="D9E2F3" w:themeFill="accent1" w:themeFillTint="33"/>
          </w:tcPr>
          <w:p w14:paraId="207E5830" w14:textId="78FD80E1" w:rsidR="00770095" w:rsidRPr="003B3034" w:rsidRDefault="002202D7" w:rsidP="00770095">
            <w:pPr>
              <w:jc w:val="right"/>
              <w:rPr>
                <w:rFonts w:ascii="Times New Roman" w:hAnsi="Times New Roman" w:cs="Times New Roman"/>
                <w:sz w:val="20"/>
                <w:szCs w:val="20"/>
              </w:rPr>
            </w:pPr>
            <w:r w:rsidRPr="003B3034">
              <w:rPr>
                <w:rFonts w:ascii="Times New Roman" w:hAnsi="Times New Roman" w:cs="Times New Roman" w:hint="eastAsia"/>
                <w:sz w:val="20"/>
                <w:szCs w:val="20"/>
              </w:rPr>
              <w:t>31.60</w:t>
            </w:r>
          </w:p>
        </w:tc>
        <w:tc>
          <w:tcPr>
            <w:tcW w:w="833" w:type="dxa"/>
            <w:shd w:val="clear" w:color="auto" w:fill="D9E2F3" w:themeFill="accent1" w:themeFillTint="33"/>
          </w:tcPr>
          <w:p w14:paraId="2A09FDE2" w14:textId="39DF4C33" w:rsidR="00770095" w:rsidRPr="003B3034" w:rsidRDefault="00AD4959" w:rsidP="00770095">
            <w:pPr>
              <w:jc w:val="right"/>
              <w:rPr>
                <w:rFonts w:ascii="Times New Roman" w:hAnsi="Times New Roman" w:cs="Times New Roman"/>
                <w:sz w:val="20"/>
                <w:szCs w:val="20"/>
              </w:rPr>
            </w:pPr>
            <w:r w:rsidRPr="003B3034">
              <w:rPr>
                <w:rFonts w:ascii="Times New Roman" w:hAnsi="Times New Roman" w:cs="Times New Roman" w:hint="eastAsia"/>
                <w:sz w:val="20"/>
                <w:szCs w:val="20"/>
              </w:rPr>
              <w:t>1.1</w:t>
            </w:r>
            <w:r w:rsidR="00770095" w:rsidRPr="003B3034">
              <w:rPr>
                <w:rFonts w:ascii="Times New Roman" w:hAnsi="Times New Roman" w:cs="Times New Roman" w:hint="eastAsia"/>
                <w:sz w:val="20"/>
                <w:szCs w:val="20"/>
              </w:rPr>
              <w:t>%</w:t>
            </w:r>
          </w:p>
        </w:tc>
        <w:tc>
          <w:tcPr>
            <w:tcW w:w="836" w:type="dxa"/>
            <w:tcBorders>
              <w:right w:val="single" w:sz="18" w:space="0" w:color="auto"/>
            </w:tcBorders>
            <w:shd w:val="clear" w:color="auto" w:fill="D9E2F3" w:themeFill="accent1" w:themeFillTint="33"/>
          </w:tcPr>
          <w:p w14:paraId="5C5D95C6" w14:textId="26C4DD07" w:rsidR="00770095" w:rsidRPr="003B3034" w:rsidRDefault="00B379EA" w:rsidP="00770095">
            <w:pPr>
              <w:jc w:val="right"/>
              <w:rPr>
                <w:rFonts w:ascii="Times New Roman" w:hAnsi="Times New Roman" w:cs="Times New Roman"/>
                <w:sz w:val="20"/>
                <w:szCs w:val="20"/>
              </w:rPr>
            </w:pPr>
            <w:r w:rsidRPr="003B3034">
              <w:rPr>
                <w:rFonts w:ascii="Times New Roman" w:hAnsi="Times New Roman" w:cs="Times New Roman" w:hint="eastAsia"/>
                <w:sz w:val="20"/>
                <w:szCs w:val="20"/>
              </w:rPr>
              <w:t>-19.7</w:t>
            </w:r>
            <w:r w:rsidR="00770095" w:rsidRPr="003B3034">
              <w:rPr>
                <w:rFonts w:ascii="Times New Roman" w:hAnsi="Times New Roman" w:cs="Times New Roman" w:hint="eastAsia"/>
                <w:sz w:val="20"/>
                <w:szCs w:val="20"/>
              </w:rPr>
              <w:t>%</w:t>
            </w:r>
          </w:p>
        </w:tc>
        <w:tc>
          <w:tcPr>
            <w:tcW w:w="696" w:type="dxa"/>
            <w:tcBorders>
              <w:left w:val="single" w:sz="18" w:space="0" w:color="auto"/>
            </w:tcBorders>
            <w:shd w:val="clear" w:color="auto" w:fill="D9E2F3" w:themeFill="accent1" w:themeFillTint="33"/>
          </w:tcPr>
          <w:p w14:paraId="0D47C27F" w14:textId="77777777" w:rsidR="00770095" w:rsidRPr="003B3034" w:rsidRDefault="00770095" w:rsidP="00770095">
            <w:pPr>
              <w:jc w:val="center"/>
              <w:rPr>
                <w:rFonts w:ascii="Times New Roman" w:hAnsi="Times New Roman" w:cs="Times New Roman"/>
                <w:sz w:val="20"/>
                <w:szCs w:val="20"/>
              </w:rPr>
            </w:pPr>
            <w:r w:rsidRPr="003B3034">
              <w:rPr>
                <w:rFonts w:ascii="Times New Roman" w:hAnsi="Times New Roman" w:cs="Times New Roman"/>
                <w:sz w:val="20"/>
                <w:szCs w:val="20"/>
              </w:rPr>
              <w:t>17</w:t>
            </w:r>
          </w:p>
        </w:tc>
        <w:tc>
          <w:tcPr>
            <w:tcW w:w="1574" w:type="dxa"/>
            <w:shd w:val="clear" w:color="auto" w:fill="D9E2F3" w:themeFill="accent1" w:themeFillTint="33"/>
          </w:tcPr>
          <w:p w14:paraId="14FD3564" w14:textId="0FDBA9EF" w:rsidR="00770095" w:rsidRPr="003B3034" w:rsidRDefault="003A2562" w:rsidP="00770095">
            <w:pPr>
              <w:rPr>
                <w:rFonts w:ascii="Times New Roman" w:hAnsi="Times New Roman" w:cs="Times New Roman"/>
                <w:sz w:val="20"/>
                <w:szCs w:val="20"/>
              </w:rPr>
            </w:pPr>
            <w:r w:rsidRPr="003B3034">
              <w:rPr>
                <w:rFonts w:ascii="Times New Roman" w:hAnsi="Times New Roman" w:cs="Times New Roman"/>
                <w:sz w:val="20"/>
                <w:szCs w:val="20"/>
              </w:rPr>
              <w:t>メキシコ</w:t>
            </w:r>
          </w:p>
        </w:tc>
        <w:tc>
          <w:tcPr>
            <w:tcW w:w="1032" w:type="dxa"/>
            <w:shd w:val="clear" w:color="auto" w:fill="D9E2F3" w:themeFill="accent1" w:themeFillTint="33"/>
          </w:tcPr>
          <w:p w14:paraId="50F5FA18" w14:textId="770D73C3" w:rsidR="00770095" w:rsidRPr="003B3034" w:rsidRDefault="00160C7F" w:rsidP="00770095">
            <w:pPr>
              <w:jc w:val="right"/>
              <w:rPr>
                <w:rFonts w:ascii="Times New Roman" w:hAnsi="Times New Roman" w:cs="Times New Roman"/>
                <w:sz w:val="20"/>
                <w:szCs w:val="20"/>
              </w:rPr>
            </w:pPr>
            <w:r w:rsidRPr="003B3034">
              <w:rPr>
                <w:rFonts w:ascii="Times New Roman" w:hAnsi="Times New Roman" w:cs="Times New Roman" w:hint="eastAsia"/>
                <w:sz w:val="20"/>
                <w:szCs w:val="20"/>
              </w:rPr>
              <w:t>29.26</w:t>
            </w:r>
          </w:p>
        </w:tc>
        <w:tc>
          <w:tcPr>
            <w:tcW w:w="1032" w:type="dxa"/>
            <w:shd w:val="clear" w:color="auto" w:fill="D9E2F3" w:themeFill="accent1" w:themeFillTint="33"/>
          </w:tcPr>
          <w:p w14:paraId="0788507A" w14:textId="2661EE42" w:rsidR="00770095" w:rsidRPr="003B3034" w:rsidRDefault="00663A42" w:rsidP="00770095">
            <w:pPr>
              <w:jc w:val="right"/>
              <w:rPr>
                <w:rFonts w:ascii="Times New Roman" w:hAnsi="Times New Roman" w:cs="Times New Roman"/>
                <w:sz w:val="20"/>
                <w:szCs w:val="20"/>
              </w:rPr>
            </w:pPr>
            <w:r w:rsidRPr="003B3034">
              <w:rPr>
                <w:rFonts w:ascii="Times New Roman" w:hAnsi="Times New Roman" w:cs="Times New Roman" w:hint="eastAsia"/>
                <w:sz w:val="20"/>
                <w:szCs w:val="20"/>
              </w:rPr>
              <w:t>0.5</w:t>
            </w:r>
            <w:r w:rsidR="00770095" w:rsidRPr="003B3034">
              <w:rPr>
                <w:rFonts w:ascii="Times New Roman" w:hAnsi="Times New Roman" w:cs="Times New Roman" w:hint="eastAsia"/>
                <w:sz w:val="20"/>
                <w:szCs w:val="20"/>
              </w:rPr>
              <w:t>%</w:t>
            </w:r>
          </w:p>
        </w:tc>
        <w:tc>
          <w:tcPr>
            <w:tcW w:w="1038" w:type="dxa"/>
            <w:shd w:val="clear" w:color="auto" w:fill="D9E2F3" w:themeFill="accent1" w:themeFillTint="33"/>
          </w:tcPr>
          <w:p w14:paraId="1383FF10" w14:textId="60C04391" w:rsidR="00770095" w:rsidRPr="003B3034" w:rsidRDefault="00147F13" w:rsidP="00770095">
            <w:pPr>
              <w:wordWrap w:val="0"/>
              <w:jc w:val="right"/>
              <w:rPr>
                <w:rFonts w:ascii="Times New Roman" w:hAnsi="Times New Roman" w:cs="Times New Roman"/>
                <w:sz w:val="20"/>
                <w:szCs w:val="20"/>
              </w:rPr>
            </w:pPr>
            <w:r w:rsidRPr="003B3034">
              <w:rPr>
                <w:rFonts w:ascii="Times New Roman" w:hAnsi="Times New Roman" w:cs="Times New Roman" w:hint="eastAsia"/>
                <w:sz w:val="20"/>
                <w:szCs w:val="20"/>
              </w:rPr>
              <w:t>175.8</w:t>
            </w:r>
            <w:r w:rsidR="00770095" w:rsidRPr="003B3034">
              <w:rPr>
                <w:rFonts w:ascii="Times New Roman" w:hAnsi="Times New Roman" w:cs="Times New Roman" w:hint="eastAsia"/>
                <w:sz w:val="20"/>
                <w:szCs w:val="20"/>
              </w:rPr>
              <w:t>%</w:t>
            </w:r>
          </w:p>
        </w:tc>
      </w:tr>
      <w:tr w:rsidR="008C7CC1" w:rsidRPr="003B3034" w14:paraId="686CE70E" w14:textId="77777777" w:rsidTr="00D64D25">
        <w:tc>
          <w:tcPr>
            <w:tcW w:w="691" w:type="dxa"/>
          </w:tcPr>
          <w:p w14:paraId="33A91AA2" w14:textId="77777777" w:rsidR="008C7CC1" w:rsidRPr="003B3034" w:rsidRDefault="008C7CC1" w:rsidP="008C7CC1">
            <w:pPr>
              <w:jc w:val="center"/>
              <w:rPr>
                <w:rFonts w:ascii="Times New Roman" w:hAnsi="Times New Roman" w:cs="Times New Roman"/>
                <w:sz w:val="20"/>
                <w:szCs w:val="20"/>
              </w:rPr>
            </w:pPr>
            <w:r w:rsidRPr="003B3034">
              <w:rPr>
                <w:rFonts w:ascii="Times New Roman" w:hAnsi="Times New Roman" w:cs="Times New Roman"/>
                <w:sz w:val="20"/>
                <w:szCs w:val="20"/>
              </w:rPr>
              <w:t>18</w:t>
            </w:r>
          </w:p>
        </w:tc>
        <w:tc>
          <w:tcPr>
            <w:tcW w:w="1505" w:type="dxa"/>
          </w:tcPr>
          <w:p w14:paraId="796F941C" w14:textId="766193F8" w:rsidR="008C7CC1" w:rsidRPr="003B3034" w:rsidRDefault="003A2562" w:rsidP="008C7CC1">
            <w:pPr>
              <w:rPr>
                <w:rFonts w:ascii="Times New Roman" w:hAnsi="Times New Roman" w:cs="Times New Roman"/>
                <w:sz w:val="20"/>
                <w:szCs w:val="20"/>
              </w:rPr>
            </w:pPr>
            <w:r w:rsidRPr="003B3034">
              <w:rPr>
                <w:rFonts w:ascii="Times New Roman" w:hAnsi="Times New Roman" w:cs="Times New Roman" w:hint="eastAsia"/>
                <w:sz w:val="20"/>
                <w:szCs w:val="20"/>
              </w:rPr>
              <w:t>カナダ</w:t>
            </w:r>
          </w:p>
        </w:tc>
        <w:tc>
          <w:tcPr>
            <w:tcW w:w="1101" w:type="dxa"/>
          </w:tcPr>
          <w:p w14:paraId="4891FF84" w14:textId="144557CB" w:rsidR="008C7CC1" w:rsidRPr="003B3034" w:rsidRDefault="002202D7"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26.26</w:t>
            </w:r>
          </w:p>
        </w:tc>
        <w:tc>
          <w:tcPr>
            <w:tcW w:w="833" w:type="dxa"/>
          </w:tcPr>
          <w:p w14:paraId="240442D9" w14:textId="1540C621" w:rsidR="008C7CC1" w:rsidRPr="003B3034" w:rsidRDefault="00AD4959"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0.9</w:t>
            </w:r>
            <w:r w:rsidR="008C7CC1" w:rsidRPr="003B3034">
              <w:rPr>
                <w:rFonts w:ascii="Times New Roman" w:hAnsi="Times New Roman" w:cs="Times New Roman" w:hint="eastAsia"/>
                <w:sz w:val="20"/>
                <w:szCs w:val="20"/>
              </w:rPr>
              <w:t>%</w:t>
            </w:r>
          </w:p>
        </w:tc>
        <w:tc>
          <w:tcPr>
            <w:tcW w:w="836" w:type="dxa"/>
            <w:tcBorders>
              <w:right w:val="single" w:sz="18" w:space="0" w:color="auto"/>
            </w:tcBorders>
          </w:tcPr>
          <w:p w14:paraId="528534C8" w14:textId="6980ED1A" w:rsidR="008C7CC1" w:rsidRPr="003B3034" w:rsidRDefault="00B379EA"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-3.1</w:t>
            </w:r>
            <w:r w:rsidR="008C7CC1" w:rsidRPr="003B3034">
              <w:rPr>
                <w:rFonts w:ascii="Times New Roman" w:hAnsi="Times New Roman" w:cs="Times New Roman" w:hint="eastAsia"/>
                <w:sz w:val="20"/>
                <w:szCs w:val="20"/>
              </w:rPr>
              <w:t>%</w:t>
            </w:r>
          </w:p>
        </w:tc>
        <w:tc>
          <w:tcPr>
            <w:tcW w:w="696" w:type="dxa"/>
            <w:tcBorders>
              <w:left w:val="single" w:sz="18" w:space="0" w:color="auto"/>
            </w:tcBorders>
          </w:tcPr>
          <w:p w14:paraId="5B46AE1A" w14:textId="77777777" w:rsidR="008C7CC1" w:rsidRPr="003B3034" w:rsidRDefault="008C7CC1" w:rsidP="008C7CC1">
            <w:pPr>
              <w:jc w:val="center"/>
              <w:rPr>
                <w:rFonts w:ascii="Times New Roman" w:hAnsi="Times New Roman" w:cs="Times New Roman"/>
                <w:sz w:val="20"/>
                <w:szCs w:val="20"/>
              </w:rPr>
            </w:pPr>
            <w:r w:rsidRPr="003B3034">
              <w:rPr>
                <w:rFonts w:ascii="Times New Roman" w:hAnsi="Times New Roman" w:cs="Times New Roman"/>
                <w:sz w:val="20"/>
                <w:szCs w:val="20"/>
              </w:rPr>
              <w:t>18</w:t>
            </w:r>
          </w:p>
        </w:tc>
        <w:tc>
          <w:tcPr>
            <w:tcW w:w="1574" w:type="dxa"/>
          </w:tcPr>
          <w:p w14:paraId="4192064B" w14:textId="3648B5B3" w:rsidR="008C7CC1" w:rsidRPr="003B3034" w:rsidRDefault="003A2562" w:rsidP="008C7CC1">
            <w:pPr>
              <w:rPr>
                <w:rFonts w:ascii="Times New Roman" w:hAnsi="Times New Roman" w:cs="Times New Roman"/>
                <w:sz w:val="20"/>
                <w:szCs w:val="20"/>
              </w:rPr>
            </w:pPr>
            <w:r w:rsidRPr="003B3034">
              <w:rPr>
                <w:rFonts w:ascii="Times New Roman" w:hAnsi="Times New Roman" w:cs="Times New Roman"/>
                <w:sz w:val="20"/>
                <w:szCs w:val="20"/>
              </w:rPr>
              <w:t>フランス</w:t>
            </w:r>
          </w:p>
        </w:tc>
        <w:tc>
          <w:tcPr>
            <w:tcW w:w="1032" w:type="dxa"/>
          </w:tcPr>
          <w:p w14:paraId="1A0845D6" w14:textId="42E3C69C" w:rsidR="008C7CC1" w:rsidRPr="003B3034" w:rsidRDefault="00160C7F"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29.21</w:t>
            </w:r>
          </w:p>
        </w:tc>
        <w:tc>
          <w:tcPr>
            <w:tcW w:w="1032" w:type="dxa"/>
          </w:tcPr>
          <w:p w14:paraId="4A6BED5F" w14:textId="4154A41B" w:rsidR="008C7CC1" w:rsidRPr="003B3034" w:rsidRDefault="00663A42"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0.5</w:t>
            </w:r>
            <w:r w:rsidR="008C7CC1" w:rsidRPr="003B3034">
              <w:rPr>
                <w:rFonts w:ascii="Times New Roman" w:hAnsi="Times New Roman" w:cs="Times New Roman" w:hint="eastAsia"/>
                <w:sz w:val="20"/>
                <w:szCs w:val="20"/>
              </w:rPr>
              <w:t>%</w:t>
            </w:r>
          </w:p>
        </w:tc>
        <w:tc>
          <w:tcPr>
            <w:tcW w:w="1038" w:type="dxa"/>
          </w:tcPr>
          <w:p w14:paraId="297E2C0E" w14:textId="7CDD48B3" w:rsidR="008C7CC1" w:rsidRPr="003B3034" w:rsidRDefault="00147F13"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58.1</w:t>
            </w:r>
            <w:r w:rsidR="008C7CC1" w:rsidRPr="003B3034">
              <w:rPr>
                <w:rFonts w:ascii="Times New Roman" w:hAnsi="Times New Roman" w:cs="Times New Roman" w:hint="eastAsia"/>
                <w:sz w:val="20"/>
                <w:szCs w:val="20"/>
              </w:rPr>
              <w:t>%</w:t>
            </w:r>
          </w:p>
        </w:tc>
      </w:tr>
      <w:tr w:rsidR="008C7CC1" w:rsidRPr="003B3034" w14:paraId="55EF884A" w14:textId="77777777" w:rsidTr="00D64D25">
        <w:tc>
          <w:tcPr>
            <w:tcW w:w="691" w:type="dxa"/>
            <w:shd w:val="clear" w:color="auto" w:fill="D9E2F3" w:themeFill="accent1" w:themeFillTint="33"/>
          </w:tcPr>
          <w:p w14:paraId="34E8F95A" w14:textId="77777777" w:rsidR="008C7CC1" w:rsidRPr="003B3034" w:rsidRDefault="008C7CC1" w:rsidP="008C7CC1">
            <w:pPr>
              <w:jc w:val="center"/>
              <w:rPr>
                <w:rFonts w:ascii="Times New Roman" w:hAnsi="Times New Roman" w:cs="Times New Roman"/>
                <w:sz w:val="20"/>
                <w:szCs w:val="20"/>
              </w:rPr>
            </w:pPr>
            <w:r w:rsidRPr="003B3034">
              <w:rPr>
                <w:rFonts w:ascii="Times New Roman" w:hAnsi="Times New Roman" w:cs="Times New Roman"/>
                <w:sz w:val="20"/>
                <w:szCs w:val="20"/>
              </w:rPr>
              <w:t>19</w:t>
            </w:r>
          </w:p>
        </w:tc>
        <w:tc>
          <w:tcPr>
            <w:tcW w:w="1505" w:type="dxa"/>
            <w:shd w:val="clear" w:color="auto" w:fill="D9E2F3" w:themeFill="accent1" w:themeFillTint="33"/>
          </w:tcPr>
          <w:p w14:paraId="68B2AF6F" w14:textId="2007B3C6" w:rsidR="008C7CC1" w:rsidRPr="003B3034" w:rsidRDefault="003A2562" w:rsidP="008C7CC1">
            <w:pPr>
              <w:rPr>
                <w:rFonts w:ascii="Times New Roman" w:hAnsi="Times New Roman" w:cs="Times New Roman"/>
                <w:sz w:val="18"/>
                <w:szCs w:val="20"/>
              </w:rPr>
            </w:pPr>
            <w:r w:rsidRPr="003B3034">
              <w:rPr>
                <w:rFonts w:ascii="Times New Roman" w:hAnsi="Times New Roman" w:cs="Times New Roman" w:hint="eastAsia"/>
                <w:sz w:val="18"/>
                <w:szCs w:val="20"/>
              </w:rPr>
              <w:t>オーストラリア</w:t>
            </w:r>
          </w:p>
        </w:tc>
        <w:tc>
          <w:tcPr>
            <w:tcW w:w="1101" w:type="dxa"/>
            <w:shd w:val="clear" w:color="auto" w:fill="D9E2F3" w:themeFill="accent1" w:themeFillTint="33"/>
          </w:tcPr>
          <w:p w14:paraId="2A0128F1" w14:textId="7E041DD8" w:rsidR="008C7CC1" w:rsidRPr="003B3034" w:rsidRDefault="002202D7"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19.69</w:t>
            </w:r>
          </w:p>
        </w:tc>
        <w:tc>
          <w:tcPr>
            <w:tcW w:w="833" w:type="dxa"/>
            <w:shd w:val="clear" w:color="auto" w:fill="D9E2F3" w:themeFill="accent1" w:themeFillTint="33"/>
          </w:tcPr>
          <w:p w14:paraId="098C6372" w14:textId="61FF1477" w:rsidR="008C7CC1" w:rsidRPr="003B3034" w:rsidRDefault="00AD4959"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0.7</w:t>
            </w:r>
            <w:r w:rsidR="008C7CC1" w:rsidRPr="003B3034">
              <w:rPr>
                <w:rFonts w:ascii="Times New Roman" w:hAnsi="Times New Roman" w:cs="Times New Roman" w:hint="eastAsia"/>
                <w:sz w:val="20"/>
                <w:szCs w:val="20"/>
              </w:rPr>
              <w:t>%</w:t>
            </w:r>
          </w:p>
        </w:tc>
        <w:tc>
          <w:tcPr>
            <w:tcW w:w="836" w:type="dxa"/>
            <w:tcBorders>
              <w:right w:val="single" w:sz="18" w:space="0" w:color="auto"/>
            </w:tcBorders>
            <w:shd w:val="clear" w:color="auto" w:fill="D9E2F3" w:themeFill="accent1" w:themeFillTint="33"/>
          </w:tcPr>
          <w:p w14:paraId="69CFC13C" w14:textId="50423E5E" w:rsidR="008C7CC1" w:rsidRPr="003B3034" w:rsidRDefault="00B379EA"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-12.8</w:t>
            </w:r>
            <w:r w:rsidR="008C7CC1" w:rsidRPr="003B3034">
              <w:rPr>
                <w:rFonts w:ascii="Times New Roman" w:hAnsi="Times New Roman" w:cs="Times New Roman" w:hint="eastAsia"/>
                <w:sz w:val="20"/>
                <w:szCs w:val="20"/>
              </w:rPr>
              <w:t>%</w:t>
            </w:r>
          </w:p>
        </w:tc>
        <w:tc>
          <w:tcPr>
            <w:tcW w:w="696" w:type="dxa"/>
            <w:tcBorders>
              <w:left w:val="single" w:sz="18" w:space="0" w:color="auto"/>
            </w:tcBorders>
            <w:shd w:val="clear" w:color="auto" w:fill="D9E2F3" w:themeFill="accent1" w:themeFillTint="33"/>
          </w:tcPr>
          <w:p w14:paraId="62351D2C" w14:textId="77777777" w:rsidR="008C7CC1" w:rsidRPr="003B3034" w:rsidRDefault="008C7CC1" w:rsidP="008C7CC1">
            <w:pPr>
              <w:jc w:val="center"/>
              <w:rPr>
                <w:rFonts w:ascii="Times New Roman" w:hAnsi="Times New Roman" w:cs="Times New Roman"/>
                <w:sz w:val="20"/>
                <w:szCs w:val="20"/>
              </w:rPr>
            </w:pPr>
            <w:r w:rsidRPr="003B3034">
              <w:rPr>
                <w:rFonts w:ascii="Times New Roman" w:hAnsi="Times New Roman" w:cs="Times New Roman"/>
                <w:sz w:val="20"/>
                <w:szCs w:val="20"/>
              </w:rPr>
              <w:t>19</w:t>
            </w:r>
          </w:p>
        </w:tc>
        <w:tc>
          <w:tcPr>
            <w:tcW w:w="1574" w:type="dxa"/>
            <w:shd w:val="clear" w:color="auto" w:fill="D9E2F3" w:themeFill="accent1" w:themeFillTint="33"/>
          </w:tcPr>
          <w:p w14:paraId="2AACFCEC" w14:textId="3EB4CC2F" w:rsidR="008C7CC1" w:rsidRPr="003B3034" w:rsidRDefault="003A2562" w:rsidP="008C7CC1">
            <w:pPr>
              <w:rPr>
                <w:rFonts w:ascii="Times New Roman" w:hAnsi="Times New Roman" w:cs="Times New Roman"/>
                <w:sz w:val="20"/>
                <w:szCs w:val="20"/>
              </w:rPr>
            </w:pPr>
            <w:r w:rsidRPr="003B3034">
              <w:rPr>
                <w:rFonts w:ascii="Times New Roman" w:hAnsi="Times New Roman" w:cs="Times New Roman" w:hint="eastAsia"/>
                <w:sz w:val="20"/>
                <w:szCs w:val="20"/>
              </w:rPr>
              <w:t>フィリピン</w:t>
            </w:r>
          </w:p>
        </w:tc>
        <w:tc>
          <w:tcPr>
            <w:tcW w:w="1032" w:type="dxa"/>
            <w:shd w:val="clear" w:color="auto" w:fill="D9E2F3" w:themeFill="accent1" w:themeFillTint="33"/>
          </w:tcPr>
          <w:p w14:paraId="496FBEB4" w14:textId="312F0633" w:rsidR="008C7CC1" w:rsidRPr="003B3034" w:rsidRDefault="00160C7F"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18.77</w:t>
            </w:r>
          </w:p>
        </w:tc>
        <w:tc>
          <w:tcPr>
            <w:tcW w:w="1032" w:type="dxa"/>
            <w:shd w:val="clear" w:color="auto" w:fill="D9E2F3" w:themeFill="accent1" w:themeFillTint="33"/>
          </w:tcPr>
          <w:p w14:paraId="5EF3D87B" w14:textId="780BDBB1" w:rsidR="008C7CC1" w:rsidRPr="003B3034" w:rsidRDefault="00223726"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0.3</w:t>
            </w:r>
            <w:r w:rsidR="008C7CC1" w:rsidRPr="003B3034">
              <w:rPr>
                <w:rFonts w:ascii="Times New Roman" w:hAnsi="Times New Roman" w:cs="Times New Roman" w:hint="eastAsia"/>
                <w:sz w:val="20"/>
                <w:szCs w:val="20"/>
              </w:rPr>
              <w:t>%</w:t>
            </w:r>
          </w:p>
        </w:tc>
        <w:tc>
          <w:tcPr>
            <w:tcW w:w="1038" w:type="dxa"/>
            <w:shd w:val="clear" w:color="auto" w:fill="D9E2F3" w:themeFill="accent1" w:themeFillTint="33"/>
          </w:tcPr>
          <w:p w14:paraId="4BC4BF66" w14:textId="77B18357" w:rsidR="008C7CC1" w:rsidRPr="003B3034" w:rsidRDefault="00147F13"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100.3</w:t>
            </w:r>
            <w:r w:rsidR="008C7CC1" w:rsidRPr="003B3034">
              <w:rPr>
                <w:rFonts w:ascii="Times New Roman" w:hAnsi="Times New Roman" w:cs="Times New Roman" w:hint="eastAsia"/>
                <w:sz w:val="20"/>
                <w:szCs w:val="20"/>
              </w:rPr>
              <w:t>%</w:t>
            </w:r>
          </w:p>
        </w:tc>
      </w:tr>
      <w:tr w:rsidR="008C7CC1" w:rsidRPr="003B3034" w14:paraId="2C97069B" w14:textId="77777777" w:rsidTr="00D64D25">
        <w:tc>
          <w:tcPr>
            <w:tcW w:w="691" w:type="dxa"/>
          </w:tcPr>
          <w:p w14:paraId="614C6FB9" w14:textId="77777777" w:rsidR="008C7CC1" w:rsidRPr="003B3034" w:rsidRDefault="008C7CC1" w:rsidP="008C7CC1">
            <w:pPr>
              <w:jc w:val="center"/>
              <w:rPr>
                <w:rFonts w:ascii="Times New Roman" w:hAnsi="Times New Roman" w:cs="Times New Roman"/>
                <w:sz w:val="20"/>
                <w:szCs w:val="20"/>
              </w:rPr>
            </w:pPr>
            <w:r w:rsidRPr="003B3034">
              <w:rPr>
                <w:rFonts w:ascii="Times New Roman" w:hAnsi="Times New Roman" w:cs="Times New Roman"/>
                <w:sz w:val="20"/>
                <w:szCs w:val="20"/>
              </w:rPr>
              <w:t>20</w:t>
            </w:r>
          </w:p>
        </w:tc>
        <w:tc>
          <w:tcPr>
            <w:tcW w:w="1505" w:type="dxa"/>
          </w:tcPr>
          <w:p w14:paraId="4C66FB2D" w14:textId="3AA6C8BA" w:rsidR="008C7CC1" w:rsidRPr="003B3034" w:rsidRDefault="003A2562" w:rsidP="008C7CC1">
            <w:pPr>
              <w:rPr>
                <w:rFonts w:ascii="Times New Roman" w:hAnsi="Times New Roman" w:cs="Times New Roman"/>
                <w:sz w:val="20"/>
                <w:szCs w:val="20"/>
              </w:rPr>
            </w:pPr>
            <w:r w:rsidRPr="003B3034">
              <w:rPr>
                <w:rFonts w:ascii="Times New Roman" w:hAnsi="Times New Roman" w:cs="Times New Roman"/>
                <w:sz w:val="20"/>
                <w:szCs w:val="20"/>
              </w:rPr>
              <w:t>フランス</w:t>
            </w:r>
          </w:p>
        </w:tc>
        <w:tc>
          <w:tcPr>
            <w:tcW w:w="1101" w:type="dxa"/>
          </w:tcPr>
          <w:p w14:paraId="25BEC790" w14:textId="35C1433B" w:rsidR="008C7CC1" w:rsidRPr="003B3034" w:rsidRDefault="002202D7"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19.18</w:t>
            </w:r>
          </w:p>
        </w:tc>
        <w:tc>
          <w:tcPr>
            <w:tcW w:w="833" w:type="dxa"/>
          </w:tcPr>
          <w:p w14:paraId="22FAAD77" w14:textId="0F2666A1" w:rsidR="008C7CC1" w:rsidRPr="003B3034" w:rsidRDefault="00AD4959"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0.6</w:t>
            </w:r>
            <w:r w:rsidR="008C7CC1" w:rsidRPr="003B3034">
              <w:rPr>
                <w:rFonts w:ascii="Times New Roman" w:hAnsi="Times New Roman" w:cs="Times New Roman" w:hint="eastAsia"/>
                <w:sz w:val="20"/>
                <w:szCs w:val="20"/>
              </w:rPr>
              <w:t>%</w:t>
            </w:r>
          </w:p>
        </w:tc>
        <w:tc>
          <w:tcPr>
            <w:tcW w:w="836" w:type="dxa"/>
            <w:tcBorders>
              <w:right w:val="single" w:sz="18" w:space="0" w:color="auto"/>
            </w:tcBorders>
          </w:tcPr>
          <w:p w14:paraId="05DD7305" w14:textId="3CFD7CEA" w:rsidR="008C7CC1" w:rsidRPr="003B3034" w:rsidRDefault="00B379EA"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50.9</w:t>
            </w:r>
            <w:r w:rsidR="008C7CC1" w:rsidRPr="003B3034">
              <w:rPr>
                <w:rFonts w:ascii="Times New Roman" w:hAnsi="Times New Roman" w:cs="Times New Roman" w:hint="eastAsia"/>
                <w:sz w:val="20"/>
                <w:szCs w:val="20"/>
              </w:rPr>
              <w:t>%</w:t>
            </w:r>
          </w:p>
        </w:tc>
        <w:tc>
          <w:tcPr>
            <w:tcW w:w="696" w:type="dxa"/>
            <w:tcBorders>
              <w:left w:val="single" w:sz="18" w:space="0" w:color="auto"/>
            </w:tcBorders>
          </w:tcPr>
          <w:p w14:paraId="1B92308E" w14:textId="77777777" w:rsidR="008C7CC1" w:rsidRPr="003B3034" w:rsidRDefault="008C7CC1" w:rsidP="008C7CC1">
            <w:pPr>
              <w:jc w:val="center"/>
              <w:rPr>
                <w:rFonts w:ascii="Times New Roman" w:hAnsi="Times New Roman" w:cs="Times New Roman"/>
                <w:sz w:val="20"/>
                <w:szCs w:val="20"/>
              </w:rPr>
            </w:pPr>
            <w:r w:rsidRPr="003B3034">
              <w:rPr>
                <w:rFonts w:ascii="Times New Roman" w:hAnsi="Times New Roman" w:cs="Times New Roman"/>
                <w:sz w:val="20"/>
                <w:szCs w:val="20"/>
              </w:rPr>
              <w:t>20</w:t>
            </w:r>
          </w:p>
        </w:tc>
        <w:tc>
          <w:tcPr>
            <w:tcW w:w="1574" w:type="dxa"/>
          </w:tcPr>
          <w:p w14:paraId="525D71BB" w14:textId="3B2DF844" w:rsidR="008C7CC1" w:rsidRPr="003B3034" w:rsidRDefault="003A2562" w:rsidP="008C7CC1">
            <w:pPr>
              <w:rPr>
                <w:rFonts w:ascii="Times New Roman" w:hAnsi="Times New Roman" w:cs="Times New Roman"/>
                <w:sz w:val="20"/>
                <w:szCs w:val="20"/>
              </w:rPr>
            </w:pPr>
            <w:r w:rsidRPr="003B3034">
              <w:rPr>
                <w:rFonts w:ascii="Times New Roman" w:hAnsi="Times New Roman" w:cs="Times New Roman" w:hint="eastAsia"/>
                <w:sz w:val="20"/>
                <w:szCs w:val="20"/>
              </w:rPr>
              <w:t>トルコ</w:t>
            </w:r>
          </w:p>
        </w:tc>
        <w:tc>
          <w:tcPr>
            <w:tcW w:w="1032" w:type="dxa"/>
          </w:tcPr>
          <w:p w14:paraId="65E0EAF9" w14:textId="24245EEA" w:rsidR="008C7CC1" w:rsidRPr="003B3034" w:rsidRDefault="00160C7F"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18.16</w:t>
            </w:r>
          </w:p>
        </w:tc>
        <w:tc>
          <w:tcPr>
            <w:tcW w:w="1032" w:type="dxa"/>
          </w:tcPr>
          <w:p w14:paraId="00A33CB6" w14:textId="0562C1B1" w:rsidR="008C7CC1" w:rsidRPr="003B3034" w:rsidRDefault="00223726"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0.3</w:t>
            </w:r>
            <w:r w:rsidR="008C7CC1" w:rsidRPr="003B3034">
              <w:rPr>
                <w:rFonts w:ascii="Times New Roman" w:hAnsi="Times New Roman" w:cs="Times New Roman" w:hint="eastAsia"/>
                <w:sz w:val="20"/>
                <w:szCs w:val="20"/>
              </w:rPr>
              <w:t>%</w:t>
            </w:r>
          </w:p>
        </w:tc>
        <w:tc>
          <w:tcPr>
            <w:tcW w:w="1038" w:type="dxa"/>
          </w:tcPr>
          <w:p w14:paraId="115CB4F6" w14:textId="0F5AA3CE" w:rsidR="008C7CC1" w:rsidRPr="003B3034" w:rsidRDefault="00147F13"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70.2</w:t>
            </w:r>
            <w:r w:rsidR="008C7CC1" w:rsidRPr="003B3034">
              <w:rPr>
                <w:rFonts w:ascii="Times New Roman" w:hAnsi="Times New Roman" w:cs="Times New Roman" w:hint="eastAsia"/>
                <w:sz w:val="20"/>
                <w:szCs w:val="20"/>
              </w:rPr>
              <w:t>%</w:t>
            </w:r>
          </w:p>
        </w:tc>
      </w:tr>
      <w:tr w:rsidR="008C7CC1" w:rsidRPr="003B3034" w14:paraId="7295B24E" w14:textId="77777777" w:rsidTr="00D64D25">
        <w:tc>
          <w:tcPr>
            <w:tcW w:w="691" w:type="dxa"/>
            <w:shd w:val="clear" w:color="auto" w:fill="D9E2F3" w:themeFill="accent1" w:themeFillTint="33"/>
          </w:tcPr>
          <w:p w14:paraId="38E520FE" w14:textId="77777777" w:rsidR="008C7CC1" w:rsidRPr="003B3034" w:rsidRDefault="008C7CC1" w:rsidP="008C7CC1">
            <w:pPr>
              <w:jc w:val="center"/>
              <w:rPr>
                <w:rFonts w:ascii="Times New Roman" w:hAnsi="Times New Roman" w:cs="Times New Roman"/>
                <w:sz w:val="20"/>
                <w:szCs w:val="20"/>
              </w:rPr>
            </w:pPr>
            <w:r w:rsidRPr="003B3034">
              <w:rPr>
                <w:rFonts w:ascii="Times New Roman" w:hAnsi="Times New Roman" w:cs="Times New Roman"/>
                <w:sz w:val="20"/>
                <w:szCs w:val="20"/>
              </w:rPr>
              <w:t>21</w:t>
            </w:r>
          </w:p>
        </w:tc>
        <w:tc>
          <w:tcPr>
            <w:tcW w:w="1505" w:type="dxa"/>
            <w:shd w:val="clear" w:color="auto" w:fill="D9E2F3" w:themeFill="accent1" w:themeFillTint="33"/>
          </w:tcPr>
          <w:p w14:paraId="492F86B4" w14:textId="6C17FA19" w:rsidR="008C7CC1" w:rsidRPr="003B3034" w:rsidRDefault="003A2562" w:rsidP="008C7CC1">
            <w:pPr>
              <w:rPr>
                <w:rFonts w:ascii="Times New Roman" w:hAnsi="Times New Roman" w:cs="Times New Roman"/>
                <w:sz w:val="20"/>
                <w:szCs w:val="20"/>
              </w:rPr>
            </w:pPr>
            <w:r w:rsidRPr="003B3034">
              <w:rPr>
                <w:rFonts w:ascii="Times New Roman" w:hAnsi="Times New Roman" w:cs="Times New Roman" w:hint="eastAsia"/>
                <w:sz w:val="20"/>
                <w:szCs w:val="20"/>
              </w:rPr>
              <w:t>アイルランド</w:t>
            </w:r>
          </w:p>
        </w:tc>
        <w:tc>
          <w:tcPr>
            <w:tcW w:w="1101" w:type="dxa"/>
            <w:shd w:val="clear" w:color="auto" w:fill="D9E2F3" w:themeFill="accent1" w:themeFillTint="33"/>
          </w:tcPr>
          <w:p w14:paraId="3F4F820E" w14:textId="5002739A" w:rsidR="008C7CC1" w:rsidRPr="003B3034" w:rsidRDefault="002202D7"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18.96</w:t>
            </w:r>
          </w:p>
        </w:tc>
        <w:tc>
          <w:tcPr>
            <w:tcW w:w="833" w:type="dxa"/>
            <w:shd w:val="clear" w:color="auto" w:fill="D9E2F3" w:themeFill="accent1" w:themeFillTint="33"/>
          </w:tcPr>
          <w:p w14:paraId="683D24AE" w14:textId="725F36D0" w:rsidR="008C7CC1" w:rsidRPr="003B3034" w:rsidRDefault="00AD4959"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0.6</w:t>
            </w:r>
            <w:r w:rsidR="008C7CC1" w:rsidRPr="003B3034">
              <w:rPr>
                <w:rFonts w:ascii="Times New Roman" w:hAnsi="Times New Roman" w:cs="Times New Roman" w:hint="eastAsia"/>
                <w:sz w:val="20"/>
                <w:szCs w:val="20"/>
              </w:rPr>
              <w:t>%</w:t>
            </w:r>
          </w:p>
        </w:tc>
        <w:tc>
          <w:tcPr>
            <w:tcW w:w="836" w:type="dxa"/>
            <w:tcBorders>
              <w:right w:val="single" w:sz="18" w:space="0" w:color="auto"/>
            </w:tcBorders>
            <w:shd w:val="clear" w:color="auto" w:fill="D9E2F3" w:themeFill="accent1" w:themeFillTint="33"/>
          </w:tcPr>
          <w:p w14:paraId="0CB52000" w14:textId="4E939F52" w:rsidR="008C7CC1" w:rsidRPr="003B3034" w:rsidRDefault="00B379EA"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212.4</w:t>
            </w:r>
            <w:r w:rsidR="008C7CC1" w:rsidRPr="003B3034">
              <w:rPr>
                <w:rFonts w:ascii="Times New Roman" w:hAnsi="Times New Roman" w:cs="Times New Roman" w:hint="eastAsia"/>
                <w:sz w:val="20"/>
                <w:szCs w:val="20"/>
              </w:rPr>
              <w:t>%</w:t>
            </w:r>
          </w:p>
        </w:tc>
        <w:tc>
          <w:tcPr>
            <w:tcW w:w="696" w:type="dxa"/>
            <w:tcBorders>
              <w:left w:val="single" w:sz="18" w:space="0" w:color="auto"/>
            </w:tcBorders>
            <w:shd w:val="clear" w:color="auto" w:fill="D9E2F3" w:themeFill="accent1" w:themeFillTint="33"/>
          </w:tcPr>
          <w:p w14:paraId="1B994BFC" w14:textId="77777777" w:rsidR="008C7CC1" w:rsidRPr="003B3034" w:rsidRDefault="008C7CC1" w:rsidP="008C7CC1">
            <w:pPr>
              <w:jc w:val="center"/>
              <w:rPr>
                <w:rFonts w:ascii="Times New Roman" w:hAnsi="Times New Roman" w:cs="Times New Roman"/>
                <w:sz w:val="20"/>
                <w:szCs w:val="20"/>
              </w:rPr>
            </w:pPr>
            <w:r w:rsidRPr="003B3034">
              <w:rPr>
                <w:rFonts w:ascii="Times New Roman" w:hAnsi="Times New Roman" w:cs="Times New Roman"/>
                <w:sz w:val="20"/>
                <w:szCs w:val="20"/>
              </w:rPr>
              <w:t>21</w:t>
            </w:r>
          </w:p>
        </w:tc>
        <w:tc>
          <w:tcPr>
            <w:tcW w:w="1574" w:type="dxa"/>
            <w:shd w:val="clear" w:color="auto" w:fill="D9E2F3" w:themeFill="accent1" w:themeFillTint="33"/>
          </w:tcPr>
          <w:p w14:paraId="6304CDEC" w14:textId="4DE34F87" w:rsidR="008C7CC1" w:rsidRPr="003B3034" w:rsidRDefault="003A2562" w:rsidP="008C7CC1">
            <w:pPr>
              <w:rPr>
                <w:rFonts w:ascii="Times New Roman" w:hAnsi="Times New Roman" w:cs="Times New Roman"/>
                <w:sz w:val="20"/>
                <w:szCs w:val="20"/>
              </w:rPr>
            </w:pPr>
            <w:r w:rsidRPr="003B3034">
              <w:rPr>
                <w:rFonts w:ascii="Times New Roman" w:hAnsi="Times New Roman" w:cs="Times New Roman" w:hint="eastAsia"/>
                <w:sz w:val="20"/>
                <w:szCs w:val="20"/>
              </w:rPr>
              <w:t>スウェーデン</w:t>
            </w:r>
          </w:p>
        </w:tc>
        <w:tc>
          <w:tcPr>
            <w:tcW w:w="1032" w:type="dxa"/>
            <w:shd w:val="clear" w:color="auto" w:fill="D9E2F3" w:themeFill="accent1" w:themeFillTint="33"/>
          </w:tcPr>
          <w:p w14:paraId="4A5CCC99" w14:textId="2ECD596C" w:rsidR="008C7CC1" w:rsidRPr="003B3034" w:rsidRDefault="00160C7F"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14.35</w:t>
            </w:r>
          </w:p>
        </w:tc>
        <w:tc>
          <w:tcPr>
            <w:tcW w:w="1032" w:type="dxa"/>
            <w:shd w:val="clear" w:color="auto" w:fill="D9E2F3" w:themeFill="accent1" w:themeFillTint="33"/>
          </w:tcPr>
          <w:p w14:paraId="6521D8B4" w14:textId="32F498E5" w:rsidR="008C7CC1" w:rsidRPr="003B3034" w:rsidRDefault="00223726"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0.3</w:t>
            </w:r>
            <w:r w:rsidR="008C7CC1" w:rsidRPr="003B3034">
              <w:rPr>
                <w:rFonts w:ascii="Times New Roman" w:hAnsi="Times New Roman" w:cs="Times New Roman" w:hint="eastAsia"/>
                <w:sz w:val="20"/>
                <w:szCs w:val="20"/>
              </w:rPr>
              <w:t>%</w:t>
            </w:r>
          </w:p>
        </w:tc>
        <w:tc>
          <w:tcPr>
            <w:tcW w:w="1038" w:type="dxa"/>
            <w:shd w:val="clear" w:color="auto" w:fill="D9E2F3" w:themeFill="accent1" w:themeFillTint="33"/>
          </w:tcPr>
          <w:p w14:paraId="5E836A66" w14:textId="374FA3AD" w:rsidR="008C7CC1" w:rsidRPr="003B3034" w:rsidRDefault="00147F13"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10.0</w:t>
            </w:r>
            <w:r w:rsidR="008C7CC1" w:rsidRPr="003B3034">
              <w:rPr>
                <w:rFonts w:ascii="Times New Roman" w:hAnsi="Times New Roman" w:cs="Times New Roman" w:hint="eastAsia"/>
                <w:sz w:val="20"/>
                <w:szCs w:val="20"/>
              </w:rPr>
              <w:t>%</w:t>
            </w:r>
          </w:p>
        </w:tc>
      </w:tr>
      <w:tr w:rsidR="008C7CC1" w:rsidRPr="003B3034" w14:paraId="28CFE86C" w14:textId="77777777" w:rsidTr="00D64D25">
        <w:tc>
          <w:tcPr>
            <w:tcW w:w="691" w:type="dxa"/>
          </w:tcPr>
          <w:p w14:paraId="73E63FB6" w14:textId="77777777" w:rsidR="008C7CC1" w:rsidRPr="003B3034" w:rsidRDefault="008C7CC1" w:rsidP="008C7CC1">
            <w:pPr>
              <w:jc w:val="center"/>
              <w:rPr>
                <w:rFonts w:ascii="Times New Roman" w:hAnsi="Times New Roman" w:cs="Times New Roman"/>
                <w:sz w:val="20"/>
                <w:szCs w:val="20"/>
              </w:rPr>
            </w:pPr>
            <w:r w:rsidRPr="003B3034">
              <w:rPr>
                <w:rFonts w:ascii="Times New Roman" w:hAnsi="Times New Roman" w:cs="Times New Roman"/>
                <w:sz w:val="20"/>
                <w:szCs w:val="20"/>
              </w:rPr>
              <w:t>22</w:t>
            </w:r>
          </w:p>
        </w:tc>
        <w:tc>
          <w:tcPr>
            <w:tcW w:w="1505" w:type="dxa"/>
          </w:tcPr>
          <w:p w14:paraId="6327202D" w14:textId="7CA079B6" w:rsidR="008C7CC1" w:rsidRPr="003B3034" w:rsidRDefault="003A2562" w:rsidP="008C7CC1">
            <w:pPr>
              <w:rPr>
                <w:rFonts w:ascii="Times New Roman" w:hAnsi="Times New Roman" w:cs="Times New Roman"/>
                <w:sz w:val="20"/>
                <w:szCs w:val="20"/>
              </w:rPr>
            </w:pPr>
            <w:r w:rsidRPr="003B3034">
              <w:rPr>
                <w:rFonts w:ascii="Times New Roman" w:hAnsi="Times New Roman" w:cs="Times New Roman" w:hint="eastAsia"/>
                <w:sz w:val="20"/>
                <w:szCs w:val="20"/>
              </w:rPr>
              <w:t>イスラエル</w:t>
            </w:r>
          </w:p>
        </w:tc>
        <w:tc>
          <w:tcPr>
            <w:tcW w:w="1101" w:type="dxa"/>
          </w:tcPr>
          <w:p w14:paraId="6F0A5050" w14:textId="2E900C15" w:rsidR="008C7CC1" w:rsidRPr="003B3034" w:rsidRDefault="002202D7"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16.34</w:t>
            </w:r>
          </w:p>
        </w:tc>
        <w:tc>
          <w:tcPr>
            <w:tcW w:w="833" w:type="dxa"/>
          </w:tcPr>
          <w:p w14:paraId="79B7F177" w14:textId="64E272B8" w:rsidR="008C7CC1" w:rsidRPr="003B3034" w:rsidRDefault="00AD4959"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0.5</w:t>
            </w:r>
            <w:r w:rsidR="008C7CC1" w:rsidRPr="003B3034">
              <w:rPr>
                <w:rFonts w:ascii="Times New Roman" w:hAnsi="Times New Roman" w:cs="Times New Roman" w:hint="eastAsia"/>
                <w:sz w:val="20"/>
                <w:szCs w:val="20"/>
              </w:rPr>
              <w:t>%</w:t>
            </w:r>
          </w:p>
        </w:tc>
        <w:tc>
          <w:tcPr>
            <w:tcW w:w="836" w:type="dxa"/>
            <w:tcBorders>
              <w:right w:val="single" w:sz="18" w:space="0" w:color="auto"/>
            </w:tcBorders>
          </w:tcPr>
          <w:p w14:paraId="20B74B5B" w14:textId="3A6E5B66" w:rsidR="008C7CC1" w:rsidRPr="003B3034" w:rsidRDefault="00B379EA"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46.2</w:t>
            </w:r>
            <w:r w:rsidR="008C7CC1" w:rsidRPr="003B3034">
              <w:rPr>
                <w:rFonts w:ascii="Times New Roman" w:hAnsi="Times New Roman" w:cs="Times New Roman" w:hint="eastAsia"/>
                <w:sz w:val="20"/>
                <w:szCs w:val="20"/>
              </w:rPr>
              <w:t>%</w:t>
            </w:r>
          </w:p>
        </w:tc>
        <w:tc>
          <w:tcPr>
            <w:tcW w:w="696" w:type="dxa"/>
            <w:tcBorders>
              <w:left w:val="single" w:sz="18" w:space="0" w:color="auto"/>
            </w:tcBorders>
          </w:tcPr>
          <w:p w14:paraId="32D2B5E8" w14:textId="77777777" w:rsidR="008C7CC1" w:rsidRPr="003B3034" w:rsidRDefault="008C7CC1" w:rsidP="008C7CC1">
            <w:pPr>
              <w:jc w:val="center"/>
              <w:rPr>
                <w:rFonts w:ascii="Times New Roman" w:hAnsi="Times New Roman" w:cs="Times New Roman"/>
                <w:sz w:val="20"/>
                <w:szCs w:val="20"/>
              </w:rPr>
            </w:pPr>
            <w:r w:rsidRPr="003B3034">
              <w:rPr>
                <w:rFonts w:ascii="Times New Roman" w:hAnsi="Times New Roman" w:cs="Times New Roman"/>
                <w:sz w:val="20"/>
                <w:szCs w:val="20"/>
              </w:rPr>
              <w:t>22</w:t>
            </w:r>
          </w:p>
        </w:tc>
        <w:tc>
          <w:tcPr>
            <w:tcW w:w="1574" w:type="dxa"/>
          </w:tcPr>
          <w:p w14:paraId="58994292" w14:textId="22DD5DA9" w:rsidR="008C7CC1" w:rsidRPr="003B3034" w:rsidRDefault="003A2562" w:rsidP="008C7CC1">
            <w:pPr>
              <w:rPr>
                <w:rFonts w:ascii="Times New Roman" w:hAnsi="Times New Roman" w:cs="Times New Roman"/>
                <w:sz w:val="20"/>
                <w:szCs w:val="20"/>
              </w:rPr>
            </w:pPr>
            <w:r w:rsidRPr="003B3034">
              <w:rPr>
                <w:rFonts w:ascii="Times New Roman" w:hAnsi="Times New Roman" w:cs="Times New Roman" w:hint="eastAsia"/>
                <w:sz w:val="20"/>
                <w:szCs w:val="20"/>
              </w:rPr>
              <w:t>インドネシア</w:t>
            </w:r>
          </w:p>
        </w:tc>
        <w:tc>
          <w:tcPr>
            <w:tcW w:w="1032" w:type="dxa"/>
          </w:tcPr>
          <w:p w14:paraId="0A9BCB36" w14:textId="559B5F70" w:rsidR="008C7CC1" w:rsidRPr="003B3034" w:rsidRDefault="00160C7F"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13.77</w:t>
            </w:r>
          </w:p>
        </w:tc>
        <w:tc>
          <w:tcPr>
            <w:tcW w:w="1032" w:type="dxa"/>
          </w:tcPr>
          <w:p w14:paraId="15CF86E0" w14:textId="6BD556DE" w:rsidR="008C7CC1" w:rsidRPr="003B3034" w:rsidRDefault="00223726"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0.3</w:t>
            </w:r>
            <w:r w:rsidR="008C7CC1" w:rsidRPr="003B3034">
              <w:rPr>
                <w:rFonts w:ascii="Times New Roman" w:hAnsi="Times New Roman" w:cs="Times New Roman" w:hint="eastAsia"/>
                <w:sz w:val="20"/>
                <w:szCs w:val="20"/>
              </w:rPr>
              <w:t>%</w:t>
            </w:r>
          </w:p>
        </w:tc>
        <w:tc>
          <w:tcPr>
            <w:tcW w:w="1038" w:type="dxa"/>
          </w:tcPr>
          <w:p w14:paraId="5575F1F3" w14:textId="693CC36D" w:rsidR="008C7CC1" w:rsidRPr="003B3034" w:rsidRDefault="00147F13"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45.3</w:t>
            </w:r>
            <w:r w:rsidR="008C7CC1" w:rsidRPr="003B3034">
              <w:rPr>
                <w:rFonts w:ascii="Times New Roman" w:hAnsi="Times New Roman" w:cs="Times New Roman" w:hint="eastAsia"/>
                <w:sz w:val="20"/>
                <w:szCs w:val="20"/>
              </w:rPr>
              <w:t>%</w:t>
            </w:r>
          </w:p>
        </w:tc>
      </w:tr>
      <w:tr w:rsidR="008C7CC1" w:rsidRPr="003B3034" w14:paraId="00FEF05C" w14:textId="77777777" w:rsidTr="00D64D25">
        <w:tc>
          <w:tcPr>
            <w:tcW w:w="691" w:type="dxa"/>
            <w:shd w:val="clear" w:color="auto" w:fill="D9E2F3" w:themeFill="accent1" w:themeFillTint="33"/>
          </w:tcPr>
          <w:p w14:paraId="4B143559" w14:textId="77777777" w:rsidR="008C7CC1" w:rsidRPr="003B3034" w:rsidRDefault="008C7CC1" w:rsidP="008C7CC1">
            <w:pPr>
              <w:jc w:val="center"/>
              <w:rPr>
                <w:rFonts w:ascii="Times New Roman" w:hAnsi="Times New Roman" w:cs="Times New Roman"/>
                <w:sz w:val="20"/>
                <w:szCs w:val="20"/>
              </w:rPr>
            </w:pPr>
            <w:r w:rsidRPr="003B3034">
              <w:rPr>
                <w:rFonts w:ascii="Times New Roman" w:hAnsi="Times New Roman" w:cs="Times New Roman"/>
                <w:sz w:val="20"/>
                <w:szCs w:val="20"/>
              </w:rPr>
              <w:t>23</w:t>
            </w:r>
          </w:p>
        </w:tc>
        <w:tc>
          <w:tcPr>
            <w:tcW w:w="1505" w:type="dxa"/>
            <w:shd w:val="clear" w:color="auto" w:fill="D9E2F3" w:themeFill="accent1" w:themeFillTint="33"/>
          </w:tcPr>
          <w:p w14:paraId="614F876C" w14:textId="3ABB2023" w:rsidR="008C7CC1" w:rsidRPr="003B3034" w:rsidRDefault="003A2562" w:rsidP="008C7CC1">
            <w:pPr>
              <w:rPr>
                <w:rFonts w:ascii="Times New Roman" w:hAnsi="Times New Roman" w:cs="Times New Roman"/>
                <w:sz w:val="20"/>
                <w:szCs w:val="20"/>
              </w:rPr>
            </w:pPr>
            <w:r w:rsidRPr="003B3034">
              <w:rPr>
                <w:rFonts w:ascii="Times New Roman" w:hAnsi="Times New Roman" w:cs="Times New Roman" w:hint="eastAsia"/>
                <w:sz w:val="20"/>
                <w:szCs w:val="20"/>
              </w:rPr>
              <w:t>トルコ</w:t>
            </w:r>
          </w:p>
        </w:tc>
        <w:tc>
          <w:tcPr>
            <w:tcW w:w="1101" w:type="dxa"/>
            <w:shd w:val="clear" w:color="auto" w:fill="D9E2F3" w:themeFill="accent1" w:themeFillTint="33"/>
          </w:tcPr>
          <w:p w14:paraId="430B303F" w14:textId="797F466B" w:rsidR="008C7CC1" w:rsidRPr="003B3034" w:rsidRDefault="002202D7"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15.49</w:t>
            </w:r>
          </w:p>
        </w:tc>
        <w:tc>
          <w:tcPr>
            <w:tcW w:w="833" w:type="dxa"/>
            <w:shd w:val="clear" w:color="auto" w:fill="D9E2F3" w:themeFill="accent1" w:themeFillTint="33"/>
          </w:tcPr>
          <w:p w14:paraId="1F46BDF3" w14:textId="7AADE8C9" w:rsidR="008C7CC1" w:rsidRPr="003B3034" w:rsidRDefault="00AD4959"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0.5</w:t>
            </w:r>
            <w:r w:rsidR="008C7CC1" w:rsidRPr="003B3034">
              <w:rPr>
                <w:rFonts w:ascii="Times New Roman" w:hAnsi="Times New Roman" w:cs="Times New Roman" w:hint="eastAsia"/>
                <w:sz w:val="20"/>
                <w:szCs w:val="20"/>
              </w:rPr>
              <w:t>%</w:t>
            </w:r>
          </w:p>
        </w:tc>
        <w:tc>
          <w:tcPr>
            <w:tcW w:w="836" w:type="dxa"/>
            <w:tcBorders>
              <w:right w:val="single" w:sz="18" w:space="0" w:color="auto"/>
            </w:tcBorders>
            <w:shd w:val="clear" w:color="auto" w:fill="D9E2F3" w:themeFill="accent1" w:themeFillTint="33"/>
          </w:tcPr>
          <w:p w14:paraId="77F1DDAE" w14:textId="4BA44A51" w:rsidR="008C7CC1" w:rsidRPr="003B3034" w:rsidRDefault="00B379EA"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-11.1</w:t>
            </w:r>
            <w:r w:rsidR="008C7CC1" w:rsidRPr="003B3034">
              <w:rPr>
                <w:rFonts w:ascii="Times New Roman" w:hAnsi="Times New Roman" w:cs="Times New Roman" w:hint="eastAsia"/>
                <w:sz w:val="20"/>
                <w:szCs w:val="20"/>
              </w:rPr>
              <w:t>%</w:t>
            </w:r>
          </w:p>
        </w:tc>
        <w:tc>
          <w:tcPr>
            <w:tcW w:w="696" w:type="dxa"/>
            <w:tcBorders>
              <w:left w:val="single" w:sz="18" w:space="0" w:color="auto"/>
            </w:tcBorders>
            <w:shd w:val="clear" w:color="auto" w:fill="D9E2F3" w:themeFill="accent1" w:themeFillTint="33"/>
          </w:tcPr>
          <w:p w14:paraId="14D24437" w14:textId="77777777" w:rsidR="008C7CC1" w:rsidRPr="003B3034" w:rsidRDefault="008C7CC1" w:rsidP="008C7CC1">
            <w:pPr>
              <w:jc w:val="center"/>
              <w:rPr>
                <w:rFonts w:ascii="Times New Roman" w:hAnsi="Times New Roman" w:cs="Times New Roman"/>
                <w:sz w:val="20"/>
                <w:szCs w:val="20"/>
              </w:rPr>
            </w:pPr>
            <w:r w:rsidRPr="003B3034">
              <w:rPr>
                <w:rFonts w:ascii="Times New Roman" w:hAnsi="Times New Roman" w:cs="Times New Roman"/>
                <w:sz w:val="20"/>
                <w:szCs w:val="20"/>
              </w:rPr>
              <w:t>23</w:t>
            </w:r>
          </w:p>
        </w:tc>
        <w:tc>
          <w:tcPr>
            <w:tcW w:w="1574" w:type="dxa"/>
            <w:shd w:val="clear" w:color="auto" w:fill="D9E2F3" w:themeFill="accent1" w:themeFillTint="33"/>
          </w:tcPr>
          <w:p w14:paraId="618FA9F3" w14:textId="1404EC93" w:rsidR="008C7CC1" w:rsidRPr="003B3034" w:rsidRDefault="003A2562" w:rsidP="008C7CC1">
            <w:pPr>
              <w:rPr>
                <w:rFonts w:ascii="Times New Roman" w:hAnsi="Times New Roman" w:cs="Times New Roman"/>
                <w:sz w:val="20"/>
                <w:szCs w:val="20"/>
              </w:rPr>
            </w:pPr>
            <w:r w:rsidRPr="003B3034">
              <w:rPr>
                <w:rFonts w:ascii="Times New Roman" w:hAnsi="Times New Roman" w:cs="Times New Roman" w:hint="eastAsia"/>
                <w:sz w:val="20"/>
                <w:szCs w:val="20"/>
              </w:rPr>
              <w:t>カナダ</w:t>
            </w:r>
          </w:p>
        </w:tc>
        <w:tc>
          <w:tcPr>
            <w:tcW w:w="1032" w:type="dxa"/>
            <w:shd w:val="clear" w:color="auto" w:fill="D9E2F3" w:themeFill="accent1" w:themeFillTint="33"/>
          </w:tcPr>
          <w:p w14:paraId="5F77C36A" w14:textId="013F0FA1" w:rsidR="008C7CC1" w:rsidRPr="003B3034" w:rsidRDefault="00160C7F"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12.23</w:t>
            </w:r>
          </w:p>
        </w:tc>
        <w:tc>
          <w:tcPr>
            <w:tcW w:w="1032" w:type="dxa"/>
            <w:shd w:val="clear" w:color="auto" w:fill="D9E2F3" w:themeFill="accent1" w:themeFillTint="33"/>
          </w:tcPr>
          <w:p w14:paraId="1090A82E" w14:textId="507F334A" w:rsidR="008C7CC1" w:rsidRPr="003B3034" w:rsidRDefault="00223726"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0.2</w:t>
            </w:r>
            <w:r w:rsidR="008C7CC1" w:rsidRPr="003B3034">
              <w:rPr>
                <w:rFonts w:ascii="Times New Roman" w:hAnsi="Times New Roman" w:cs="Times New Roman" w:hint="eastAsia"/>
                <w:sz w:val="20"/>
                <w:szCs w:val="20"/>
              </w:rPr>
              <w:t>%</w:t>
            </w:r>
          </w:p>
        </w:tc>
        <w:tc>
          <w:tcPr>
            <w:tcW w:w="1038" w:type="dxa"/>
            <w:shd w:val="clear" w:color="auto" w:fill="D9E2F3" w:themeFill="accent1" w:themeFillTint="33"/>
          </w:tcPr>
          <w:p w14:paraId="1890AB0E" w14:textId="3793B1C3" w:rsidR="008C7CC1" w:rsidRPr="003B3034" w:rsidRDefault="00147F13"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-0.2</w:t>
            </w:r>
            <w:r w:rsidR="008C7CC1" w:rsidRPr="003B3034">
              <w:rPr>
                <w:rFonts w:ascii="Times New Roman" w:hAnsi="Times New Roman" w:cs="Times New Roman" w:hint="eastAsia"/>
                <w:sz w:val="20"/>
                <w:szCs w:val="20"/>
              </w:rPr>
              <w:t>%</w:t>
            </w:r>
          </w:p>
        </w:tc>
      </w:tr>
      <w:tr w:rsidR="008C7CC1" w:rsidRPr="003B3034" w14:paraId="5D2EE775" w14:textId="77777777" w:rsidTr="00D64D25">
        <w:tc>
          <w:tcPr>
            <w:tcW w:w="691" w:type="dxa"/>
          </w:tcPr>
          <w:p w14:paraId="4F57BCB5" w14:textId="77777777" w:rsidR="008C7CC1" w:rsidRPr="003B3034" w:rsidRDefault="008C7CC1" w:rsidP="008C7CC1">
            <w:pPr>
              <w:jc w:val="center"/>
              <w:rPr>
                <w:rFonts w:ascii="Times New Roman" w:hAnsi="Times New Roman" w:cs="Times New Roman"/>
                <w:sz w:val="20"/>
                <w:szCs w:val="20"/>
              </w:rPr>
            </w:pPr>
            <w:r w:rsidRPr="003B3034">
              <w:rPr>
                <w:rFonts w:ascii="Times New Roman" w:hAnsi="Times New Roman" w:cs="Times New Roman"/>
                <w:sz w:val="20"/>
                <w:szCs w:val="20"/>
              </w:rPr>
              <w:t>24</w:t>
            </w:r>
          </w:p>
        </w:tc>
        <w:tc>
          <w:tcPr>
            <w:tcW w:w="1505" w:type="dxa"/>
          </w:tcPr>
          <w:p w14:paraId="73EF49F0" w14:textId="766204CF" w:rsidR="008C7CC1" w:rsidRPr="003B3034" w:rsidRDefault="003A2562" w:rsidP="008C7CC1">
            <w:pPr>
              <w:rPr>
                <w:rFonts w:ascii="Times New Roman" w:hAnsi="Times New Roman" w:cs="Times New Roman"/>
                <w:sz w:val="20"/>
                <w:szCs w:val="20"/>
              </w:rPr>
            </w:pPr>
            <w:r w:rsidRPr="003B3034">
              <w:rPr>
                <w:rFonts w:ascii="Times New Roman" w:hAnsi="Times New Roman" w:cs="Times New Roman" w:hint="eastAsia"/>
                <w:sz w:val="16"/>
                <w:szCs w:val="16"/>
              </w:rPr>
              <w:t>アラブ首長国連邦</w:t>
            </w:r>
          </w:p>
        </w:tc>
        <w:tc>
          <w:tcPr>
            <w:tcW w:w="1101" w:type="dxa"/>
          </w:tcPr>
          <w:p w14:paraId="3DF46DDB" w14:textId="5C79777B" w:rsidR="008C7CC1" w:rsidRPr="003B3034" w:rsidRDefault="002202D7"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14.22</w:t>
            </w:r>
          </w:p>
        </w:tc>
        <w:tc>
          <w:tcPr>
            <w:tcW w:w="833" w:type="dxa"/>
          </w:tcPr>
          <w:p w14:paraId="6527332A" w14:textId="0B2D81EC" w:rsidR="008C7CC1" w:rsidRPr="003B3034" w:rsidRDefault="00AD4959"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0.5</w:t>
            </w:r>
            <w:r w:rsidR="008C7CC1" w:rsidRPr="003B3034">
              <w:rPr>
                <w:rFonts w:ascii="Times New Roman" w:hAnsi="Times New Roman" w:cs="Times New Roman" w:hint="eastAsia"/>
                <w:sz w:val="20"/>
                <w:szCs w:val="20"/>
              </w:rPr>
              <w:t>%</w:t>
            </w:r>
          </w:p>
        </w:tc>
        <w:tc>
          <w:tcPr>
            <w:tcW w:w="836" w:type="dxa"/>
            <w:tcBorders>
              <w:right w:val="single" w:sz="18" w:space="0" w:color="auto"/>
            </w:tcBorders>
          </w:tcPr>
          <w:p w14:paraId="2BE2AC79" w14:textId="200A81FF" w:rsidR="008C7CC1" w:rsidRPr="003B3034" w:rsidRDefault="00B379EA"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17.1</w:t>
            </w:r>
            <w:r w:rsidR="008C7CC1" w:rsidRPr="003B3034">
              <w:rPr>
                <w:rFonts w:ascii="Times New Roman" w:hAnsi="Times New Roman" w:cs="Times New Roman" w:hint="eastAsia"/>
                <w:sz w:val="20"/>
                <w:szCs w:val="20"/>
              </w:rPr>
              <w:t>%</w:t>
            </w:r>
          </w:p>
        </w:tc>
        <w:tc>
          <w:tcPr>
            <w:tcW w:w="696" w:type="dxa"/>
            <w:tcBorders>
              <w:left w:val="single" w:sz="18" w:space="0" w:color="auto"/>
            </w:tcBorders>
          </w:tcPr>
          <w:p w14:paraId="31FF6C1C" w14:textId="77777777" w:rsidR="008C7CC1" w:rsidRPr="003B3034" w:rsidRDefault="008C7CC1" w:rsidP="008C7CC1">
            <w:pPr>
              <w:jc w:val="center"/>
              <w:rPr>
                <w:rFonts w:ascii="Times New Roman" w:hAnsi="Times New Roman" w:cs="Times New Roman"/>
                <w:sz w:val="20"/>
                <w:szCs w:val="20"/>
              </w:rPr>
            </w:pPr>
            <w:r w:rsidRPr="003B3034">
              <w:rPr>
                <w:rFonts w:ascii="Times New Roman" w:hAnsi="Times New Roman" w:cs="Times New Roman"/>
                <w:sz w:val="20"/>
                <w:szCs w:val="20"/>
              </w:rPr>
              <w:t>24</w:t>
            </w:r>
          </w:p>
        </w:tc>
        <w:tc>
          <w:tcPr>
            <w:tcW w:w="1574" w:type="dxa"/>
          </w:tcPr>
          <w:p w14:paraId="2EE332F5" w14:textId="4925E2DD" w:rsidR="008C7CC1" w:rsidRPr="003B3034" w:rsidRDefault="003A2562" w:rsidP="008C7CC1">
            <w:pPr>
              <w:rPr>
                <w:rFonts w:ascii="Times New Roman" w:hAnsi="Times New Roman" w:cs="Times New Roman"/>
                <w:sz w:val="20"/>
                <w:szCs w:val="20"/>
              </w:rPr>
            </w:pPr>
            <w:r w:rsidRPr="003B3034">
              <w:rPr>
                <w:rFonts w:ascii="Times New Roman" w:hAnsi="Times New Roman" w:cs="Times New Roman" w:hint="eastAsia"/>
                <w:sz w:val="20"/>
                <w:szCs w:val="20"/>
              </w:rPr>
              <w:t>インド</w:t>
            </w:r>
          </w:p>
        </w:tc>
        <w:tc>
          <w:tcPr>
            <w:tcW w:w="1032" w:type="dxa"/>
          </w:tcPr>
          <w:p w14:paraId="5D26B11A" w14:textId="40541CE2" w:rsidR="008C7CC1" w:rsidRPr="003B3034" w:rsidRDefault="00160C7F"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11.03</w:t>
            </w:r>
          </w:p>
        </w:tc>
        <w:tc>
          <w:tcPr>
            <w:tcW w:w="1032" w:type="dxa"/>
          </w:tcPr>
          <w:p w14:paraId="306512F4" w14:textId="25A3C17F" w:rsidR="008C7CC1" w:rsidRPr="003B3034" w:rsidRDefault="00223726"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0.2</w:t>
            </w:r>
            <w:r w:rsidR="008C7CC1" w:rsidRPr="003B3034">
              <w:rPr>
                <w:rFonts w:ascii="Times New Roman" w:hAnsi="Times New Roman" w:cs="Times New Roman" w:hint="eastAsia"/>
                <w:sz w:val="20"/>
                <w:szCs w:val="20"/>
              </w:rPr>
              <w:t>%</w:t>
            </w:r>
          </w:p>
        </w:tc>
        <w:tc>
          <w:tcPr>
            <w:tcW w:w="1038" w:type="dxa"/>
          </w:tcPr>
          <w:p w14:paraId="3094F2AF" w14:textId="4DADAC10" w:rsidR="008C7CC1" w:rsidRPr="003B3034" w:rsidRDefault="00147F13"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41.8</w:t>
            </w:r>
            <w:r w:rsidR="008C7CC1" w:rsidRPr="003B3034">
              <w:rPr>
                <w:rFonts w:ascii="Times New Roman" w:hAnsi="Times New Roman" w:cs="Times New Roman" w:hint="eastAsia"/>
                <w:sz w:val="20"/>
                <w:szCs w:val="20"/>
              </w:rPr>
              <w:t>%</w:t>
            </w:r>
          </w:p>
        </w:tc>
      </w:tr>
      <w:tr w:rsidR="008C7CC1" w:rsidRPr="003B3034" w14:paraId="2DC58EC3" w14:textId="77777777" w:rsidTr="00D64D25">
        <w:tc>
          <w:tcPr>
            <w:tcW w:w="691" w:type="dxa"/>
            <w:shd w:val="clear" w:color="auto" w:fill="D9E2F3" w:themeFill="accent1" w:themeFillTint="33"/>
          </w:tcPr>
          <w:p w14:paraId="6B726312" w14:textId="77777777" w:rsidR="008C7CC1" w:rsidRPr="003B3034" w:rsidRDefault="008C7CC1" w:rsidP="008C7CC1">
            <w:pPr>
              <w:jc w:val="center"/>
              <w:rPr>
                <w:rFonts w:ascii="Times New Roman" w:hAnsi="Times New Roman" w:cs="Times New Roman"/>
                <w:sz w:val="20"/>
                <w:szCs w:val="20"/>
              </w:rPr>
            </w:pPr>
            <w:r w:rsidRPr="003B3034">
              <w:rPr>
                <w:rFonts w:ascii="Times New Roman" w:hAnsi="Times New Roman" w:cs="Times New Roman"/>
                <w:sz w:val="20"/>
                <w:szCs w:val="20"/>
              </w:rPr>
              <w:t>25</w:t>
            </w:r>
          </w:p>
        </w:tc>
        <w:tc>
          <w:tcPr>
            <w:tcW w:w="1505" w:type="dxa"/>
            <w:shd w:val="clear" w:color="auto" w:fill="D9E2F3" w:themeFill="accent1" w:themeFillTint="33"/>
          </w:tcPr>
          <w:p w14:paraId="1E4F9523" w14:textId="39CE643E" w:rsidR="008C7CC1" w:rsidRPr="003B3034" w:rsidRDefault="003A2562" w:rsidP="008C7CC1">
            <w:pPr>
              <w:rPr>
                <w:rFonts w:ascii="Times New Roman" w:hAnsi="Times New Roman" w:cs="Times New Roman"/>
                <w:sz w:val="20"/>
                <w:szCs w:val="20"/>
              </w:rPr>
            </w:pPr>
            <w:r w:rsidRPr="003B3034">
              <w:rPr>
                <w:rFonts w:ascii="Times New Roman" w:hAnsi="Times New Roman" w:cs="Times New Roman" w:hint="eastAsia"/>
                <w:sz w:val="20"/>
                <w:szCs w:val="20"/>
              </w:rPr>
              <w:t>スペイン</w:t>
            </w:r>
          </w:p>
        </w:tc>
        <w:tc>
          <w:tcPr>
            <w:tcW w:w="1101" w:type="dxa"/>
            <w:shd w:val="clear" w:color="auto" w:fill="D9E2F3" w:themeFill="accent1" w:themeFillTint="33"/>
          </w:tcPr>
          <w:p w14:paraId="6E193342" w14:textId="2BFE5509" w:rsidR="008C7CC1" w:rsidRPr="003B3034" w:rsidRDefault="002202D7"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11.91</w:t>
            </w:r>
          </w:p>
        </w:tc>
        <w:tc>
          <w:tcPr>
            <w:tcW w:w="833" w:type="dxa"/>
            <w:shd w:val="clear" w:color="auto" w:fill="D9E2F3" w:themeFill="accent1" w:themeFillTint="33"/>
          </w:tcPr>
          <w:p w14:paraId="57D0591F" w14:textId="0652D3E0" w:rsidR="008C7CC1" w:rsidRPr="003B3034" w:rsidRDefault="00AD4959"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0.4</w:t>
            </w:r>
            <w:r w:rsidR="008C7CC1" w:rsidRPr="003B3034">
              <w:rPr>
                <w:rFonts w:ascii="Times New Roman" w:hAnsi="Times New Roman" w:cs="Times New Roman" w:hint="eastAsia"/>
                <w:sz w:val="20"/>
                <w:szCs w:val="20"/>
              </w:rPr>
              <w:t>%</w:t>
            </w:r>
          </w:p>
        </w:tc>
        <w:tc>
          <w:tcPr>
            <w:tcW w:w="836" w:type="dxa"/>
            <w:tcBorders>
              <w:right w:val="single" w:sz="18" w:space="0" w:color="auto"/>
            </w:tcBorders>
            <w:shd w:val="clear" w:color="auto" w:fill="D9E2F3" w:themeFill="accent1" w:themeFillTint="33"/>
          </w:tcPr>
          <w:p w14:paraId="6EF7D4B3" w14:textId="28E099D3" w:rsidR="008C7CC1" w:rsidRPr="003B3034" w:rsidRDefault="00B379EA"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73.6</w:t>
            </w:r>
            <w:r w:rsidR="008C7CC1" w:rsidRPr="003B3034">
              <w:rPr>
                <w:rFonts w:ascii="Times New Roman" w:hAnsi="Times New Roman" w:cs="Times New Roman" w:hint="eastAsia"/>
                <w:sz w:val="20"/>
                <w:szCs w:val="20"/>
              </w:rPr>
              <w:t>%</w:t>
            </w:r>
          </w:p>
        </w:tc>
        <w:tc>
          <w:tcPr>
            <w:tcW w:w="696" w:type="dxa"/>
            <w:tcBorders>
              <w:left w:val="single" w:sz="18" w:space="0" w:color="auto"/>
            </w:tcBorders>
            <w:shd w:val="clear" w:color="auto" w:fill="D9E2F3" w:themeFill="accent1" w:themeFillTint="33"/>
          </w:tcPr>
          <w:p w14:paraId="34A7BA15" w14:textId="77777777" w:rsidR="008C7CC1" w:rsidRPr="003B3034" w:rsidRDefault="008C7CC1" w:rsidP="008C7CC1">
            <w:pPr>
              <w:jc w:val="center"/>
              <w:rPr>
                <w:rFonts w:ascii="Times New Roman" w:hAnsi="Times New Roman" w:cs="Times New Roman"/>
                <w:sz w:val="20"/>
                <w:szCs w:val="20"/>
              </w:rPr>
            </w:pPr>
            <w:r w:rsidRPr="003B3034">
              <w:rPr>
                <w:rFonts w:ascii="Times New Roman" w:hAnsi="Times New Roman" w:cs="Times New Roman"/>
                <w:sz w:val="20"/>
                <w:szCs w:val="20"/>
              </w:rPr>
              <w:t>25</w:t>
            </w:r>
          </w:p>
        </w:tc>
        <w:tc>
          <w:tcPr>
            <w:tcW w:w="1574" w:type="dxa"/>
            <w:shd w:val="clear" w:color="auto" w:fill="D9E2F3" w:themeFill="accent1" w:themeFillTint="33"/>
          </w:tcPr>
          <w:p w14:paraId="219A9691" w14:textId="257FD8F2" w:rsidR="008C7CC1" w:rsidRPr="003B3034" w:rsidRDefault="003A2562" w:rsidP="008C7CC1">
            <w:pPr>
              <w:rPr>
                <w:rFonts w:ascii="Times New Roman" w:hAnsi="Times New Roman" w:cs="Times New Roman"/>
                <w:sz w:val="20"/>
                <w:szCs w:val="20"/>
              </w:rPr>
            </w:pPr>
            <w:r w:rsidRPr="003B3034">
              <w:rPr>
                <w:rFonts w:ascii="Times New Roman" w:hAnsi="Times New Roman" w:cs="Times New Roman" w:hint="eastAsia"/>
                <w:sz w:val="18"/>
                <w:szCs w:val="20"/>
              </w:rPr>
              <w:t>オーストラリア</w:t>
            </w:r>
          </w:p>
        </w:tc>
        <w:tc>
          <w:tcPr>
            <w:tcW w:w="1032" w:type="dxa"/>
            <w:shd w:val="clear" w:color="auto" w:fill="D9E2F3" w:themeFill="accent1" w:themeFillTint="33"/>
          </w:tcPr>
          <w:p w14:paraId="428EF179" w14:textId="3B4D598E" w:rsidR="008C7CC1" w:rsidRPr="003B3034" w:rsidRDefault="00160C7F"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6.80</w:t>
            </w:r>
          </w:p>
        </w:tc>
        <w:tc>
          <w:tcPr>
            <w:tcW w:w="1032" w:type="dxa"/>
            <w:shd w:val="clear" w:color="auto" w:fill="D9E2F3" w:themeFill="accent1" w:themeFillTint="33"/>
          </w:tcPr>
          <w:p w14:paraId="00D27CA9" w14:textId="5D97C0E8" w:rsidR="008C7CC1" w:rsidRPr="003B3034" w:rsidRDefault="00223726"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0.1</w:t>
            </w:r>
            <w:r w:rsidR="008C7CC1" w:rsidRPr="003B3034">
              <w:rPr>
                <w:rFonts w:ascii="Times New Roman" w:hAnsi="Times New Roman" w:cs="Times New Roman" w:hint="eastAsia"/>
                <w:sz w:val="20"/>
                <w:szCs w:val="20"/>
              </w:rPr>
              <w:t>%</w:t>
            </w:r>
          </w:p>
        </w:tc>
        <w:tc>
          <w:tcPr>
            <w:tcW w:w="1038" w:type="dxa"/>
            <w:shd w:val="clear" w:color="auto" w:fill="D9E2F3" w:themeFill="accent1" w:themeFillTint="33"/>
          </w:tcPr>
          <w:p w14:paraId="260520BC" w14:textId="75A829AE" w:rsidR="008C7CC1" w:rsidRPr="003B3034" w:rsidRDefault="00147F13"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282.0</w:t>
            </w:r>
            <w:r w:rsidR="008C7CC1" w:rsidRPr="003B3034">
              <w:rPr>
                <w:rFonts w:ascii="Times New Roman" w:hAnsi="Times New Roman" w:cs="Times New Roman" w:hint="eastAsia"/>
                <w:sz w:val="20"/>
                <w:szCs w:val="20"/>
              </w:rPr>
              <w:t>%</w:t>
            </w:r>
          </w:p>
        </w:tc>
      </w:tr>
      <w:tr w:rsidR="008C7CC1" w:rsidRPr="003B3034" w14:paraId="23BDB0B2" w14:textId="77777777" w:rsidTr="00D64D25">
        <w:tc>
          <w:tcPr>
            <w:tcW w:w="691" w:type="dxa"/>
          </w:tcPr>
          <w:p w14:paraId="0F02923E" w14:textId="77777777" w:rsidR="008C7CC1" w:rsidRPr="003B3034" w:rsidRDefault="008C7CC1" w:rsidP="008C7CC1">
            <w:pPr>
              <w:jc w:val="center"/>
              <w:rPr>
                <w:rFonts w:ascii="Times New Roman" w:hAnsi="Times New Roman" w:cs="Times New Roman"/>
                <w:sz w:val="20"/>
                <w:szCs w:val="20"/>
              </w:rPr>
            </w:pPr>
            <w:r w:rsidRPr="003B3034">
              <w:rPr>
                <w:rFonts w:ascii="Times New Roman" w:hAnsi="Times New Roman" w:cs="Times New Roman"/>
                <w:sz w:val="20"/>
                <w:szCs w:val="20"/>
              </w:rPr>
              <w:t>26</w:t>
            </w:r>
          </w:p>
        </w:tc>
        <w:tc>
          <w:tcPr>
            <w:tcW w:w="1505" w:type="dxa"/>
          </w:tcPr>
          <w:p w14:paraId="70B1039D" w14:textId="0CABCCF7" w:rsidR="008C7CC1" w:rsidRPr="003B3034" w:rsidRDefault="003A2562" w:rsidP="008C7CC1">
            <w:pPr>
              <w:rPr>
                <w:rFonts w:ascii="Times New Roman" w:hAnsi="Times New Roman" w:cs="Times New Roman"/>
                <w:sz w:val="20"/>
                <w:szCs w:val="20"/>
              </w:rPr>
            </w:pPr>
            <w:r w:rsidRPr="003B3034">
              <w:rPr>
                <w:rFonts w:ascii="Times New Roman" w:hAnsi="Times New Roman" w:cs="Times New Roman" w:hint="eastAsia"/>
                <w:sz w:val="20"/>
                <w:szCs w:val="20"/>
              </w:rPr>
              <w:t>ブラジル</w:t>
            </w:r>
          </w:p>
        </w:tc>
        <w:tc>
          <w:tcPr>
            <w:tcW w:w="1101" w:type="dxa"/>
          </w:tcPr>
          <w:p w14:paraId="51E4913D" w14:textId="371B3F56" w:rsidR="008C7CC1" w:rsidRPr="003B3034" w:rsidRDefault="002202D7"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9.91</w:t>
            </w:r>
          </w:p>
        </w:tc>
        <w:tc>
          <w:tcPr>
            <w:tcW w:w="833" w:type="dxa"/>
          </w:tcPr>
          <w:p w14:paraId="48A4A24F" w14:textId="3BD45A67" w:rsidR="008C7CC1" w:rsidRPr="003B3034" w:rsidRDefault="00AD4959"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0.3</w:t>
            </w:r>
            <w:r w:rsidR="008C7CC1" w:rsidRPr="003B3034">
              <w:rPr>
                <w:rFonts w:ascii="Times New Roman" w:hAnsi="Times New Roman" w:cs="Times New Roman" w:hint="eastAsia"/>
                <w:sz w:val="20"/>
                <w:szCs w:val="20"/>
              </w:rPr>
              <w:t>%</w:t>
            </w:r>
          </w:p>
        </w:tc>
        <w:tc>
          <w:tcPr>
            <w:tcW w:w="836" w:type="dxa"/>
            <w:tcBorders>
              <w:right w:val="single" w:sz="18" w:space="0" w:color="auto"/>
            </w:tcBorders>
          </w:tcPr>
          <w:p w14:paraId="6EF37FAC" w14:textId="53C90B10" w:rsidR="008C7CC1" w:rsidRPr="003B3034" w:rsidRDefault="00B379EA"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-35.2</w:t>
            </w:r>
            <w:r w:rsidR="008C7CC1" w:rsidRPr="003B3034">
              <w:rPr>
                <w:rFonts w:ascii="Times New Roman" w:hAnsi="Times New Roman" w:cs="Times New Roman" w:hint="eastAsia"/>
                <w:sz w:val="20"/>
                <w:szCs w:val="20"/>
              </w:rPr>
              <w:t>%</w:t>
            </w:r>
          </w:p>
        </w:tc>
        <w:tc>
          <w:tcPr>
            <w:tcW w:w="696" w:type="dxa"/>
            <w:tcBorders>
              <w:left w:val="single" w:sz="18" w:space="0" w:color="auto"/>
            </w:tcBorders>
          </w:tcPr>
          <w:p w14:paraId="0E75D48F" w14:textId="77777777" w:rsidR="008C7CC1" w:rsidRPr="003B3034" w:rsidRDefault="008C7CC1" w:rsidP="008C7CC1">
            <w:pPr>
              <w:jc w:val="center"/>
              <w:rPr>
                <w:rFonts w:ascii="Times New Roman" w:hAnsi="Times New Roman" w:cs="Times New Roman"/>
                <w:sz w:val="20"/>
                <w:szCs w:val="20"/>
              </w:rPr>
            </w:pPr>
            <w:r w:rsidRPr="003B3034">
              <w:rPr>
                <w:rFonts w:ascii="Times New Roman" w:hAnsi="Times New Roman" w:cs="Times New Roman"/>
                <w:sz w:val="20"/>
                <w:szCs w:val="20"/>
              </w:rPr>
              <w:t>26</w:t>
            </w:r>
          </w:p>
        </w:tc>
        <w:tc>
          <w:tcPr>
            <w:tcW w:w="1574" w:type="dxa"/>
          </w:tcPr>
          <w:p w14:paraId="59683B27" w14:textId="483B3CEA" w:rsidR="008C7CC1" w:rsidRPr="003B3034" w:rsidRDefault="003A2562" w:rsidP="008C7CC1">
            <w:pPr>
              <w:rPr>
                <w:rFonts w:ascii="Times New Roman" w:hAnsi="Times New Roman" w:cs="Times New Roman"/>
                <w:sz w:val="20"/>
                <w:szCs w:val="20"/>
              </w:rPr>
            </w:pPr>
            <w:r w:rsidRPr="003B3034">
              <w:rPr>
                <w:rFonts w:ascii="Times New Roman" w:hAnsi="Times New Roman" w:cs="Times New Roman" w:hint="eastAsia"/>
                <w:sz w:val="20"/>
                <w:szCs w:val="20"/>
              </w:rPr>
              <w:t>チェコ共和国</w:t>
            </w:r>
          </w:p>
        </w:tc>
        <w:tc>
          <w:tcPr>
            <w:tcW w:w="1032" w:type="dxa"/>
          </w:tcPr>
          <w:p w14:paraId="0EB232C5" w14:textId="092D8663" w:rsidR="008C7CC1" w:rsidRPr="003B3034" w:rsidRDefault="00160C7F"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6.43</w:t>
            </w:r>
          </w:p>
        </w:tc>
        <w:tc>
          <w:tcPr>
            <w:tcW w:w="1032" w:type="dxa"/>
          </w:tcPr>
          <w:p w14:paraId="65525CBF" w14:textId="3B07F7EC" w:rsidR="008C7CC1" w:rsidRPr="003B3034" w:rsidRDefault="00223726"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0.1</w:t>
            </w:r>
            <w:r w:rsidR="008C7CC1" w:rsidRPr="003B3034">
              <w:rPr>
                <w:rFonts w:ascii="Times New Roman" w:hAnsi="Times New Roman" w:cs="Times New Roman" w:hint="eastAsia"/>
                <w:sz w:val="20"/>
                <w:szCs w:val="20"/>
              </w:rPr>
              <w:t>%</w:t>
            </w:r>
          </w:p>
        </w:tc>
        <w:tc>
          <w:tcPr>
            <w:tcW w:w="1038" w:type="dxa"/>
          </w:tcPr>
          <w:p w14:paraId="23BCF989" w14:textId="277F6A1C" w:rsidR="008C7CC1" w:rsidRPr="003B3034" w:rsidRDefault="00147F13"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-10.2</w:t>
            </w:r>
            <w:r w:rsidR="008C7CC1" w:rsidRPr="003B3034">
              <w:rPr>
                <w:rFonts w:ascii="Times New Roman" w:hAnsi="Times New Roman" w:cs="Times New Roman" w:hint="eastAsia"/>
                <w:sz w:val="20"/>
                <w:szCs w:val="20"/>
              </w:rPr>
              <w:t>%</w:t>
            </w:r>
          </w:p>
        </w:tc>
      </w:tr>
      <w:tr w:rsidR="008C7CC1" w:rsidRPr="003B3034" w14:paraId="3C93D182" w14:textId="77777777" w:rsidTr="00D64D25">
        <w:tc>
          <w:tcPr>
            <w:tcW w:w="691" w:type="dxa"/>
            <w:shd w:val="clear" w:color="auto" w:fill="D9E2F3" w:themeFill="accent1" w:themeFillTint="33"/>
          </w:tcPr>
          <w:p w14:paraId="3F3071C8" w14:textId="77777777" w:rsidR="008C7CC1" w:rsidRPr="003B3034" w:rsidRDefault="008C7CC1" w:rsidP="008C7CC1">
            <w:pPr>
              <w:jc w:val="center"/>
              <w:rPr>
                <w:rFonts w:ascii="Times New Roman" w:hAnsi="Times New Roman" w:cs="Times New Roman"/>
                <w:sz w:val="20"/>
                <w:szCs w:val="20"/>
              </w:rPr>
            </w:pPr>
            <w:r w:rsidRPr="003B3034">
              <w:rPr>
                <w:rFonts w:ascii="Times New Roman" w:hAnsi="Times New Roman" w:cs="Times New Roman"/>
                <w:sz w:val="20"/>
                <w:szCs w:val="20"/>
              </w:rPr>
              <w:t>27</w:t>
            </w:r>
          </w:p>
        </w:tc>
        <w:tc>
          <w:tcPr>
            <w:tcW w:w="1505" w:type="dxa"/>
            <w:shd w:val="clear" w:color="auto" w:fill="D9E2F3" w:themeFill="accent1" w:themeFillTint="33"/>
          </w:tcPr>
          <w:p w14:paraId="4089ECAF" w14:textId="0F1CF260" w:rsidR="008C7CC1" w:rsidRPr="003B3034" w:rsidRDefault="003A2562" w:rsidP="008C7CC1">
            <w:pPr>
              <w:rPr>
                <w:rFonts w:ascii="Times New Roman" w:hAnsi="Times New Roman" w:cs="Times New Roman"/>
                <w:sz w:val="20"/>
                <w:szCs w:val="20"/>
              </w:rPr>
            </w:pPr>
            <w:r w:rsidRPr="003B3034">
              <w:rPr>
                <w:rFonts w:ascii="Times New Roman" w:hAnsi="Times New Roman" w:cs="Times New Roman" w:hint="eastAsia"/>
                <w:sz w:val="20"/>
                <w:szCs w:val="20"/>
              </w:rPr>
              <w:t>ポーランド</w:t>
            </w:r>
          </w:p>
        </w:tc>
        <w:tc>
          <w:tcPr>
            <w:tcW w:w="1101" w:type="dxa"/>
            <w:shd w:val="clear" w:color="auto" w:fill="D9E2F3" w:themeFill="accent1" w:themeFillTint="33"/>
          </w:tcPr>
          <w:p w14:paraId="0649C60D" w14:textId="214CC403" w:rsidR="008C7CC1" w:rsidRPr="003B3034" w:rsidRDefault="002202D7"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9.09</w:t>
            </w:r>
          </w:p>
        </w:tc>
        <w:tc>
          <w:tcPr>
            <w:tcW w:w="833" w:type="dxa"/>
            <w:shd w:val="clear" w:color="auto" w:fill="D9E2F3" w:themeFill="accent1" w:themeFillTint="33"/>
          </w:tcPr>
          <w:p w14:paraId="573F9758" w14:textId="08030B70" w:rsidR="008C7CC1" w:rsidRPr="003B3034" w:rsidRDefault="00AD4959"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0.3</w:t>
            </w:r>
            <w:r w:rsidR="008C7CC1" w:rsidRPr="003B3034">
              <w:rPr>
                <w:rFonts w:ascii="Times New Roman" w:hAnsi="Times New Roman" w:cs="Times New Roman" w:hint="eastAsia"/>
                <w:sz w:val="20"/>
                <w:szCs w:val="20"/>
              </w:rPr>
              <w:t>%</w:t>
            </w:r>
          </w:p>
        </w:tc>
        <w:tc>
          <w:tcPr>
            <w:tcW w:w="836" w:type="dxa"/>
            <w:tcBorders>
              <w:right w:val="single" w:sz="18" w:space="0" w:color="auto"/>
            </w:tcBorders>
            <w:shd w:val="clear" w:color="auto" w:fill="D9E2F3" w:themeFill="accent1" w:themeFillTint="33"/>
          </w:tcPr>
          <w:p w14:paraId="3D9DF4C5" w14:textId="7C77756D" w:rsidR="008C7CC1" w:rsidRPr="003B3034" w:rsidRDefault="00B379EA"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-23.0</w:t>
            </w:r>
            <w:r w:rsidR="008C7CC1" w:rsidRPr="003B3034">
              <w:rPr>
                <w:rFonts w:ascii="Times New Roman" w:hAnsi="Times New Roman" w:cs="Times New Roman" w:hint="eastAsia"/>
                <w:sz w:val="20"/>
                <w:szCs w:val="20"/>
              </w:rPr>
              <w:t>%</w:t>
            </w:r>
          </w:p>
        </w:tc>
        <w:tc>
          <w:tcPr>
            <w:tcW w:w="696" w:type="dxa"/>
            <w:tcBorders>
              <w:left w:val="single" w:sz="18" w:space="0" w:color="auto"/>
            </w:tcBorders>
            <w:shd w:val="clear" w:color="auto" w:fill="D9E2F3" w:themeFill="accent1" w:themeFillTint="33"/>
          </w:tcPr>
          <w:p w14:paraId="6FC3EF52" w14:textId="77777777" w:rsidR="008C7CC1" w:rsidRPr="003B3034" w:rsidRDefault="008C7CC1" w:rsidP="008C7CC1">
            <w:pPr>
              <w:jc w:val="center"/>
              <w:rPr>
                <w:rFonts w:ascii="Times New Roman" w:hAnsi="Times New Roman" w:cs="Times New Roman"/>
                <w:sz w:val="20"/>
                <w:szCs w:val="20"/>
              </w:rPr>
            </w:pPr>
            <w:r w:rsidRPr="003B3034">
              <w:rPr>
                <w:rFonts w:ascii="Times New Roman" w:hAnsi="Times New Roman" w:cs="Times New Roman"/>
                <w:sz w:val="20"/>
                <w:szCs w:val="20"/>
              </w:rPr>
              <w:t>27</w:t>
            </w:r>
          </w:p>
        </w:tc>
        <w:tc>
          <w:tcPr>
            <w:tcW w:w="1574" w:type="dxa"/>
            <w:shd w:val="clear" w:color="auto" w:fill="D9E2F3" w:themeFill="accent1" w:themeFillTint="33"/>
          </w:tcPr>
          <w:p w14:paraId="4AC1211D" w14:textId="451D5CE8" w:rsidR="008C7CC1" w:rsidRPr="003B3034" w:rsidRDefault="003A2562" w:rsidP="008C7CC1">
            <w:pPr>
              <w:rPr>
                <w:rFonts w:ascii="Times New Roman" w:hAnsi="Times New Roman" w:cs="Times New Roman"/>
                <w:sz w:val="20"/>
                <w:szCs w:val="20"/>
              </w:rPr>
            </w:pPr>
            <w:r w:rsidRPr="003B3034">
              <w:rPr>
                <w:rFonts w:ascii="Times New Roman" w:hAnsi="Times New Roman" w:cs="Times New Roman" w:hint="eastAsia"/>
                <w:sz w:val="20"/>
                <w:szCs w:val="20"/>
              </w:rPr>
              <w:t>ポーランド</w:t>
            </w:r>
          </w:p>
        </w:tc>
        <w:tc>
          <w:tcPr>
            <w:tcW w:w="1032" w:type="dxa"/>
            <w:shd w:val="clear" w:color="auto" w:fill="D9E2F3" w:themeFill="accent1" w:themeFillTint="33"/>
          </w:tcPr>
          <w:p w14:paraId="6E2026FB" w14:textId="40ECAC46" w:rsidR="008C7CC1" w:rsidRPr="003B3034" w:rsidRDefault="00160C7F"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5.05</w:t>
            </w:r>
          </w:p>
        </w:tc>
        <w:tc>
          <w:tcPr>
            <w:tcW w:w="1032" w:type="dxa"/>
            <w:shd w:val="clear" w:color="auto" w:fill="D9E2F3" w:themeFill="accent1" w:themeFillTint="33"/>
          </w:tcPr>
          <w:p w14:paraId="62845608" w14:textId="2BF8CCC4" w:rsidR="008C7CC1" w:rsidRPr="003B3034" w:rsidRDefault="00223726"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0.1</w:t>
            </w:r>
            <w:r w:rsidR="008C7CC1" w:rsidRPr="003B3034">
              <w:rPr>
                <w:rFonts w:ascii="Times New Roman" w:hAnsi="Times New Roman" w:cs="Times New Roman" w:hint="eastAsia"/>
                <w:sz w:val="20"/>
                <w:szCs w:val="20"/>
              </w:rPr>
              <w:t>%</w:t>
            </w:r>
          </w:p>
        </w:tc>
        <w:tc>
          <w:tcPr>
            <w:tcW w:w="1038" w:type="dxa"/>
            <w:shd w:val="clear" w:color="auto" w:fill="D9E2F3" w:themeFill="accent1" w:themeFillTint="33"/>
          </w:tcPr>
          <w:p w14:paraId="09E54BA6" w14:textId="79B3B2B0" w:rsidR="008C7CC1" w:rsidRPr="003B3034" w:rsidRDefault="00147F13"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30.5</w:t>
            </w:r>
            <w:r w:rsidR="008C7CC1" w:rsidRPr="003B3034">
              <w:rPr>
                <w:rFonts w:ascii="Times New Roman" w:hAnsi="Times New Roman" w:cs="Times New Roman" w:hint="eastAsia"/>
                <w:sz w:val="20"/>
                <w:szCs w:val="20"/>
              </w:rPr>
              <w:t>%</w:t>
            </w:r>
          </w:p>
        </w:tc>
      </w:tr>
      <w:tr w:rsidR="008C7CC1" w:rsidRPr="003B3034" w14:paraId="10A9FBDE" w14:textId="77777777" w:rsidTr="00D64D25">
        <w:tc>
          <w:tcPr>
            <w:tcW w:w="691" w:type="dxa"/>
          </w:tcPr>
          <w:p w14:paraId="0DD93688" w14:textId="77777777" w:rsidR="008C7CC1" w:rsidRPr="003B3034" w:rsidRDefault="008C7CC1" w:rsidP="008C7CC1">
            <w:pPr>
              <w:jc w:val="center"/>
              <w:rPr>
                <w:rFonts w:ascii="Times New Roman" w:hAnsi="Times New Roman" w:cs="Times New Roman"/>
                <w:sz w:val="20"/>
                <w:szCs w:val="20"/>
              </w:rPr>
            </w:pPr>
            <w:r w:rsidRPr="003B3034">
              <w:rPr>
                <w:rFonts w:ascii="Times New Roman" w:hAnsi="Times New Roman" w:cs="Times New Roman"/>
                <w:sz w:val="20"/>
                <w:szCs w:val="20"/>
              </w:rPr>
              <w:t>28</w:t>
            </w:r>
          </w:p>
        </w:tc>
        <w:tc>
          <w:tcPr>
            <w:tcW w:w="1505" w:type="dxa"/>
          </w:tcPr>
          <w:p w14:paraId="610DABC3" w14:textId="7A6C5F12" w:rsidR="008C7CC1" w:rsidRPr="003B3034" w:rsidRDefault="003A2562" w:rsidP="008C7CC1">
            <w:pPr>
              <w:rPr>
                <w:rFonts w:ascii="Times New Roman" w:hAnsi="Times New Roman" w:cs="Times New Roman"/>
                <w:sz w:val="20"/>
                <w:szCs w:val="20"/>
              </w:rPr>
            </w:pPr>
            <w:r w:rsidRPr="003B3034">
              <w:rPr>
                <w:rFonts w:ascii="Times New Roman" w:hAnsi="Times New Roman" w:cs="Times New Roman" w:hint="eastAsia"/>
                <w:sz w:val="20"/>
                <w:szCs w:val="20"/>
              </w:rPr>
              <w:t>スイス</w:t>
            </w:r>
          </w:p>
        </w:tc>
        <w:tc>
          <w:tcPr>
            <w:tcW w:w="1101" w:type="dxa"/>
          </w:tcPr>
          <w:p w14:paraId="6483460F" w14:textId="7830CA33" w:rsidR="008C7CC1" w:rsidRPr="003B3034" w:rsidRDefault="002202D7"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7.90</w:t>
            </w:r>
          </w:p>
        </w:tc>
        <w:tc>
          <w:tcPr>
            <w:tcW w:w="833" w:type="dxa"/>
          </w:tcPr>
          <w:p w14:paraId="1B238EB5" w14:textId="7F69F2A0" w:rsidR="008C7CC1" w:rsidRPr="003B3034" w:rsidRDefault="00AD4959"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0.3</w:t>
            </w:r>
            <w:r w:rsidR="008C7CC1" w:rsidRPr="003B3034">
              <w:rPr>
                <w:rFonts w:ascii="Times New Roman" w:hAnsi="Times New Roman" w:cs="Times New Roman" w:hint="eastAsia"/>
                <w:sz w:val="20"/>
                <w:szCs w:val="20"/>
              </w:rPr>
              <w:t>%</w:t>
            </w:r>
          </w:p>
        </w:tc>
        <w:tc>
          <w:tcPr>
            <w:tcW w:w="836" w:type="dxa"/>
            <w:tcBorders>
              <w:right w:val="single" w:sz="18" w:space="0" w:color="auto"/>
            </w:tcBorders>
          </w:tcPr>
          <w:p w14:paraId="3E2686C0" w14:textId="6E7311F9" w:rsidR="008C7CC1" w:rsidRPr="003B3034" w:rsidRDefault="00B379EA"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5.1</w:t>
            </w:r>
            <w:r w:rsidR="008C7CC1" w:rsidRPr="003B3034">
              <w:rPr>
                <w:rFonts w:ascii="Times New Roman" w:hAnsi="Times New Roman" w:cs="Times New Roman" w:hint="eastAsia"/>
                <w:sz w:val="20"/>
                <w:szCs w:val="20"/>
              </w:rPr>
              <w:t>%</w:t>
            </w:r>
          </w:p>
        </w:tc>
        <w:tc>
          <w:tcPr>
            <w:tcW w:w="696" w:type="dxa"/>
            <w:tcBorders>
              <w:left w:val="single" w:sz="18" w:space="0" w:color="auto"/>
            </w:tcBorders>
          </w:tcPr>
          <w:p w14:paraId="670C5B26" w14:textId="77777777" w:rsidR="008C7CC1" w:rsidRPr="003B3034" w:rsidRDefault="008C7CC1" w:rsidP="008C7CC1">
            <w:pPr>
              <w:jc w:val="center"/>
              <w:rPr>
                <w:rFonts w:ascii="Times New Roman" w:hAnsi="Times New Roman" w:cs="Times New Roman"/>
                <w:sz w:val="20"/>
                <w:szCs w:val="20"/>
              </w:rPr>
            </w:pPr>
            <w:r w:rsidRPr="003B3034">
              <w:rPr>
                <w:rFonts w:ascii="Times New Roman" w:hAnsi="Times New Roman" w:cs="Times New Roman"/>
                <w:sz w:val="20"/>
                <w:szCs w:val="20"/>
              </w:rPr>
              <w:t>28</w:t>
            </w:r>
          </w:p>
        </w:tc>
        <w:tc>
          <w:tcPr>
            <w:tcW w:w="1574" w:type="dxa"/>
          </w:tcPr>
          <w:p w14:paraId="6011B41E" w14:textId="1ABD5988" w:rsidR="008C7CC1" w:rsidRPr="003B3034" w:rsidRDefault="003A2562" w:rsidP="008C7CC1">
            <w:pPr>
              <w:rPr>
                <w:rFonts w:ascii="Times New Roman" w:hAnsi="Times New Roman" w:cs="Times New Roman"/>
                <w:sz w:val="20"/>
                <w:szCs w:val="20"/>
              </w:rPr>
            </w:pPr>
            <w:r w:rsidRPr="003B3034">
              <w:rPr>
                <w:rFonts w:ascii="Times New Roman" w:hAnsi="Times New Roman" w:cs="Times New Roman" w:hint="eastAsia"/>
                <w:sz w:val="20"/>
                <w:szCs w:val="20"/>
              </w:rPr>
              <w:t>デンマーク</w:t>
            </w:r>
          </w:p>
        </w:tc>
        <w:tc>
          <w:tcPr>
            <w:tcW w:w="1032" w:type="dxa"/>
          </w:tcPr>
          <w:p w14:paraId="2237D1A5" w14:textId="4EAE715E" w:rsidR="008C7CC1" w:rsidRPr="003B3034" w:rsidRDefault="00160C7F"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4.61</w:t>
            </w:r>
          </w:p>
        </w:tc>
        <w:tc>
          <w:tcPr>
            <w:tcW w:w="1032" w:type="dxa"/>
          </w:tcPr>
          <w:p w14:paraId="52726C40" w14:textId="2958DDCD" w:rsidR="008C7CC1" w:rsidRPr="003B3034" w:rsidRDefault="00223726"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0.1</w:t>
            </w:r>
            <w:r w:rsidR="008C7CC1" w:rsidRPr="003B3034">
              <w:rPr>
                <w:rFonts w:ascii="Times New Roman" w:hAnsi="Times New Roman" w:cs="Times New Roman" w:hint="eastAsia"/>
                <w:sz w:val="20"/>
                <w:szCs w:val="20"/>
              </w:rPr>
              <w:t>%</w:t>
            </w:r>
          </w:p>
        </w:tc>
        <w:tc>
          <w:tcPr>
            <w:tcW w:w="1038" w:type="dxa"/>
          </w:tcPr>
          <w:p w14:paraId="0AAFADC4" w14:textId="00A8292B" w:rsidR="008C7CC1" w:rsidRPr="003B3034" w:rsidRDefault="00147F13"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-12.2</w:t>
            </w:r>
            <w:r w:rsidR="008C7CC1" w:rsidRPr="003B3034">
              <w:rPr>
                <w:rFonts w:ascii="Times New Roman" w:hAnsi="Times New Roman" w:cs="Times New Roman" w:hint="eastAsia"/>
                <w:sz w:val="20"/>
                <w:szCs w:val="20"/>
              </w:rPr>
              <w:t>%</w:t>
            </w:r>
          </w:p>
        </w:tc>
      </w:tr>
      <w:tr w:rsidR="008C7CC1" w:rsidRPr="003B3034" w14:paraId="73BB8A07" w14:textId="77777777" w:rsidTr="00D64D25">
        <w:tc>
          <w:tcPr>
            <w:tcW w:w="691" w:type="dxa"/>
            <w:shd w:val="clear" w:color="auto" w:fill="D9E2F3" w:themeFill="accent1" w:themeFillTint="33"/>
          </w:tcPr>
          <w:p w14:paraId="643027F2" w14:textId="77777777" w:rsidR="008C7CC1" w:rsidRPr="003B3034" w:rsidRDefault="008C7CC1" w:rsidP="008C7CC1">
            <w:pPr>
              <w:jc w:val="center"/>
              <w:rPr>
                <w:rFonts w:ascii="Times New Roman" w:hAnsi="Times New Roman" w:cs="Times New Roman"/>
                <w:sz w:val="20"/>
                <w:szCs w:val="20"/>
              </w:rPr>
            </w:pPr>
            <w:r w:rsidRPr="003B3034">
              <w:rPr>
                <w:rFonts w:ascii="Times New Roman" w:hAnsi="Times New Roman" w:cs="Times New Roman"/>
                <w:sz w:val="20"/>
                <w:szCs w:val="20"/>
              </w:rPr>
              <w:t>29</w:t>
            </w:r>
          </w:p>
        </w:tc>
        <w:tc>
          <w:tcPr>
            <w:tcW w:w="1505" w:type="dxa"/>
            <w:shd w:val="clear" w:color="auto" w:fill="D9E2F3" w:themeFill="accent1" w:themeFillTint="33"/>
          </w:tcPr>
          <w:p w14:paraId="267966E0" w14:textId="7616C1E0" w:rsidR="008C7CC1" w:rsidRPr="003B3034" w:rsidRDefault="003A2562" w:rsidP="008C7CC1">
            <w:pPr>
              <w:rPr>
                <w:rFonts w:ascii="Times New Roman" w:hAnsi="Times New Roman" w:cs="Times New Roman"/>
                <w:sz w:val="20"/>
                <w:szCs w:val="20"/>
              </w:rPr>
            </w:pPr>
            <w:r w:rsidRPr="003B3034">
              <w:rPr>
                <w:rFonts w:ascii="Times New Roman" w:hAnsi="Times New Roman" w:cs="Times New Roman" w:hint="eastAsia"/>
                <w:sz w:val="20"/>
                <w:szCs w:val="20"/>
              </w:rPr>
              <w:t>ロシア</w:t>
            </w:r>
          </w:p>
        </w:tc>
        <w:tc>
          <w:tcPr>
            <w:tcW w:w="1101" w:type="dxa"/>
            <w:shd w:val="clear" w:color="auto" w:fill="D9E2F3" w:themeFill="accent1" w:themeFillTint="33"/>
          </w:tcPr>
          <w:p w14:paraId="1A6C71CC" w14:textId="038A23C3" w:rsidR="008C7CC1" w:rsidRPr="003B3034" w:rsidRDefault="002202D7"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7.74</w:t>
            </w:r>
          </w:p>
        </w:tc>
        <w:tc>
          <w:tcPr>
            <w:tcW w:w="833" w:type="dxa"/>
            <w:shd w:val="clear" w:color="auto" w:fill="D9E2F3" w:themeFill="accent1" w:themeFillTint="33"/>
          </w:tcPr>
          <w:p w14:paraId="4D567175" w14:textId="19545FDF" w:rsidR="008C7CC1" w:rsidRPr="003B3034" w:rsidRDefault="00AD4959"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0.3</w:t>
            </w:r>
            <w:r w:rsidR="008C7CC1" w:rsidRPr="003B3034">
              <w:rPr>
                <w:rFonts w:ascii="Times New Roman" w:hAnsi="Times New Roman" w:cs="Times New Roman" w:hint="eastAsia"/>
                <w:sz w:val="20"/>
                <w:szCs w:val="20"/>
              </w:rPr>
              <w:t>%</w:t>
            </w:r>
          </w:p>
        </w:tc>
        <w:tc>
          <w:tcPr>
            <w:tcW w:w="836" w:type="dxa"/>
            <w:tcBorders>
              <w:right w:val="single" w:sz="18" w:space="0" w:color="auto"/>
            </w:tcBorders>
            <w:shd w:val="clear" w:color="auto" w:fill="D9E2F3" w:themeFill="accent1" w:themeFillTint="33"/>
          </w:tcPr>
          <w:p w14:paraId="084B60E3" w14:textId="45DF65BB" w:rsidR="008C7CC1" w:rsidRPr="003B3034" w:rsidRDefault="00B379EA"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-25.4</w:t>
            </w:r>
            <w:r w:rsidR="008C7CC1" w:rsidRPr="003B3034">
              <w:rPr>
                <w:rFonts w:ascii="Times New Roman" w:hAnsi="Times New Roman" w:cs="Times New Roman" w:hint="eastAsia"/>
                <w:sz w:val="20"/>
                <w:szCs w:val="20"/>
              </w:rPr>
              <w:t>%</w:t>
            </w:r>
          </w:p>
        </w:tc>
        <w:tc>
          <w:tcPr>
            <w:tcW w:w="696" w:type="dxa"/>
            <w:tcBorders>
              <w:left w:val="single" w:sz="18" w:space="0" w:color="auto"/>
            </w:tcBorders>
            <w:shd w:val="clear" w:color="auto" w:fill="D9E2F3" w:themeFill="accent1" w:themeFillTint="33"/>
          </w:tcPr>
          <w:p w14:paraId="4ED08D9A" w14:textId="77777777" w:rsidR="008C7CC1" w:rsidRPr="003B3034" w:rsidRDefault="008C7CC1" w:rsidP="008C7CC1">
            <w:pPr>
              <w:jc w:val="center"/>
              <w:rPr>
                <w:rFonts w:ascii="Times New Roman" w:hAnsi="Times New Roman" w:cs="Times New Roman"/>
                <w:sz w:val="20"/>
                <w:szCs w:val="20"/>
              </w:rPr>
            </w:pPr>
            <w:r w:rsidRPr="003B3034">
              <w:rPr>
                <w:rFonts w:ascii="Times New Roman" w:hAnsi="Times New Roman" w:cs="Times New Roman"/>
                <w:sz w:val="20"/>
                <w:szCs w:val="20"/>
              </w:rPr>
              <w:t>29</w:t>
            </w:r>
          </w:p>
        </w:tc>
        <w:tc>
          <w:tcPr>
            <w:tcW w:w="1574" w:type="dxa"/>
            <w:shd w:val="clear" w:color="auto" w:fill="D9E2F3" w:themeFill="accent1" w:themeFillTint="33"/>
          </w:tcPr>
          <w:p w14:paraId="31D51C12" w14:textId="3628068D" w:rsidR="008C7CC1" w:rsidRPr="003B3034" w:rsidRDefault="003A2562" w:rsidP="008C7CC1">
            <w:pPr>
              <w:rPr>
                <w:rFonts w:ascii="Times New Roman" w:hAnsi="Times New Roman" w:cs="Times New Roman"/>
                <w:sz w:val="20"/>
                <w:szCs w:val="20"/>
              </w:rPr>
            </w:pPr>
            <w:r w:rsidRPr="003B3034">
              <w:rPr>
                <w:rFonts w:ascii="Times New Roman" w:hAnsi="Times New Roman" w:cs="Times New Roman" w:hint="eastAsia"/>
                <w:sz w:val="20"/>
                <w:szCs w:val="20"/>
              </w:rPr>
              <w:t>フィンランド</w:t>
            </w:r>
          </w:p>
        </w:tc>
        <w:tc>
          <w:tcPr>
            <w:tcW w:w="1032" w:type="dxa"/>
            <w:shd w:val="clear" w:color="auto" w:fill="D9E2F3" w:themeFill="accent1" w:themeFillTint="33"/>
          </w:tcPr>
          <w:p w14:paraId="57A2B12F" w14:textId="553F7F82" w:rsidR="008C7CC1" w:rsidRPr="003B3034" w:rsidRDefault="00160C7F"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4.60</w:t>
            </w:r>
          </w:p>
        </w:tc>
        <w:tc>
          <w:tcPr>
            <w:tcW w:w="1032" w:type="dxa"/>
            <w:shd w:val="clear" w:color="auto" w:fill="D9E2F3" w:themeFill="accent1" w:themeFillTint="33"/>
          </w:tcPr>
          <w:p w14:paraId="17743F54" w14:textId="6AA75B89" w:rsidR="008C7CC1" w:rsidRPr="003B3034" w:rsidRDefault="00223726"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0.1</w:t>
            </w:r>
            <w:r w:rsidR="008C7CC1" w:rsidRPr="003B3034">
              <w:rPr>
                <w:rFonts w:ascii="Times New Roman" w:hAnsi="Times New Roman" w:cs="Times New Roman" w:hint="eastAsia"/>
                <w:sz w:val="20"/>
                <w:szCs w:val="20"/>
              </w:rPr>
              <w:t>%</w:t>
            </w:r>
          </w:p>
        </w:tc>
        <w:tc>
          <w:tcPr>
            <w:tcW w:w="1038" w:type="dxa"/>
            <w:shd w:val="clear" w:color="auto" w:fill="D9E2F3" w:themeFill="accent1" w:themeFillTint="33"/>
          </w:tcPr>
          <w:p w14:paraId="61AE3887" w14:textId="73753B05" w:rsidR="008C7CC1" w:rsidRPr="003B3034" w:rsidRDefault="00147F13"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69.7</w:t>
            </w:r>
            <w:r w:rsidR="008C7CC1" w:rsidRPr="003B3034">
              <w:rPr>
                <w:rFonts w:ascii="Times New Roman" w:hAnsi="Times New Roman" w:cs="Times New Roman" w:hint="eastAsia"/>
                <w:sz w:val="20"/>
                <w:szCs w:val="20"/>
              </w:rPr>
              <w:t>%</w:t>
            </w:r>
          </w:p>
        </w:tc>
      </w:tr>
      <w:tr w:rsidR="008C7CC1" w:rsidRPr="003B3034" w14:paraId="092F08E9" w14:textId="77777777" w:rsidTr="00D64D25">
        <w:tc>
          <w:tcPr>
            <w:tcW w:w="691" w:type="dxa"/>
          </w:tcPr>
          <w:p w14:paraId="7CAB1976" w14:textId="77777777" w:rsidR="008C7CC1" w:rsidRPr="003B3034" w:rsidRDefault="008C7CC1" w:rsidP="008C7CC1">
            <w:pPr>
              <w:jc w:val="center"/>
              <w:rPr>
                <w:rFonts w:ascii="Times New Roman" w:hAnsi="Times New Roman" w:cs="Times New Roman"/>
                <w:sz w:val="20"/>
                <w:szCs w:val="20"/>
              </w:rPr>
            </w:pPr>
            <w:r w:rsidRPr="003B3034">
              <w:rPr>
                <w:rFonts w:ascii="Times New Roman" w:hAnsi="Times New Roman" w:cs="Times New Roman"/>
                <w:sz w:val="20"/>
                <w:szCs w:val="20"/>
              </w:rPr>
              <w:t>30</w:t>
            </w:r>
          </w:p>
        </w:tc>
        <w:tc>
          <w:tcPr>
            <w:tcW w:w="1505" w:type="dxa"/>
          </w:tcPr>
          <w:p w14:paraId="4AFCCBDD" w14:textId="6F123997" w:rsidR="008C7CC1" w:rsidRPr="003B3034" w:rsidRDefault="003A2562" w:rsidP="008C7CC1">
            <w:pPr>
              <w:rPr>
                <w:rFonts w:ascii="Times New Roman" w:hAnsi="Times New Roman" w:cs="Times New Roman"/>
                <w:sz w:val="20"/>
                <w:szCs w:val="20"/>
              </w:rPr>
            </w:pPr>
            <w:r w:rsidRPr="003B3034">
              <w:rPr>
                <w:rFonts w:ascii="Times New Roman" w:hAnsi="Times New Roman" w:cs="Times New Roman" w:hint="eastAsia"/>
                <w:sz w:val="20"/>
                <w:szCs w:val="20"/>
              </w:rPr>
              <w:t>オーストリア</w:t>
            </w:r>
          </w:p>
        </w:tc>
        <w:tc>
          <w:tcPr>
            <w:tcW w:w="1101" w:type="dxa"/>
          </w:tcPr>
          <w:p w14:paraId="5F25AAD6" w14:textId="093CB430" w:rsidR="008C7CC1" w:rsidRPr="003B3034" w:rsidRDefault="002202D7"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7.29</w:t>
            </w:r>
          </w:p>
        </w:tc>
        <w:tc>
          <w:tcPr>
            <w:tcW w:w="833" w:type="dxa"/>
          </w:tcPr>
          <w:p w14:paraId="4317AD82" w14:textId="15ECF27D" w:rsidR="008C7CC1" w:rsidRPr="003B3034" w:rsidRDefault="00AD4959"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0.2</w:t>
            </w:r>
            <w:r w:rsidR="008C7CC1" w:rsidRPr="003B3034">
              <w:rPr>
                <w:rFonts w:ascii="Times New Roman" w:hAnsi="Times New Roman" w:cs="Times New Roman" w:hint="eastAsia"/>
                <w:sz w:val="20"/>
                <w:szCs w:val="20"/>
              </w:rPr>
              <w:t>%</w:t>
            </w:r>
          </w:p>
        </w:tc>
        <w:tc>
          <w:tcPr>
            <w:tcW w:w="836" w:type="dxa"/>
            <w:tcBorders>
              <w:right w:val="single" w:sz="18" w:space="0" w:color="auto"/>
            </w:tcBorders>
          </w:tcPr>
          <w:p w14:paraId="7E681EED" w14:textId="4D8B9BC8" w:rsidR="008C7CC1" w:rsidRPr="003B3034" w:rsidRDefault="00B379EA"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13.7</w:t>
            </w:r>
            <w:r w:rsidR="008C7CC1" w:rsidRPr="003B3034">
              <w:rPr>
                <w:rFonts w:ascii="Times New Roman" w:hAnsi="Times New Roman" w:cs="Times New Roman" w:hint="eastAsia"/>
                <w:sz w:val="20"/>
                <w:szCs w:val="20"/>
              </w:rPr>
              <w:t>%</w:t>
            </w:r>
          </w:p>
        </w:tc>
        <w:tc>
          <w:tcPr>
            <w:tcW w:w="696" w:type="dxa"/>
            <w:tcBorders>
              <w:left w:val="single" w:sz="18" w:space="0" w:color="auto"/>
            </w:tcBorders>
          </w:tcPr>
          <w:p w14:paraId="7B776DF8" w14:textId="77777777" w:rsidR="008C7CC1" w:rsidRPr="003B3034" w:rsidRDefault="008C7CC1" w:rsidP="008C7CC1">
            <w:pPr>
              <w:jc w:val="center"/>
              <w:rPr>
                <w:rFonts w:ascii="Times New Roman" w:hAnsi="Times New Roman" w:cs="Times New Roman"/>
                <w:sz w:val="20"/>
                <w:szCs w:val="20"/>
              </w:rPr>
            </w:pPr>
            <w:r w:rsidRPr="003B3034">
              <w:rPr>
                <w:rFonts w:ascii="Times New Roman" w:hAnsi="Times New Roman" w:cs="Times New Roman"/>
                <w:sz w:val="20"/>
                <w:szCs w:val="20"/>
              </w:rPr>
              <w:t>30</w:t>
            </w:r>
          </w:p>
        </w:tc>
        <w:tc>
          <w:tcPr>
            <w:tcW w:w="1574" w:type="dxa"/>
          </w:tcPr>
          <w:p w14:paraId="2FC2B74F" w14:textId="4324FC23" w:rsidR="008C7CC1" w:rsidRPr="003B3034" w:rsidRDefault="003A2562" w:rsidP="008C7CC1">
            <w:pPr>
              <w:rPr>
                <w:rFonts w:ascii="Times New Roman" w:hAnsi="Times New Roman" w:cs="Times New Roman"/>
                <w:sz w:val="20"/>
                <w:szCs w:val="20"/>
              </w:rPr>
            </w:pPr>
            <w:r w:rsidRPr="003B3034">
              <w:rPr>
                <w:rFonts w:ascii="Times New Roman" w:hAnsi="Times New Roman" w:cs="Times New Roman" w:hint="eastAsia"/>
                <w:sz w:val="20"/>
                <w:szCs w:val="20"/>
              </w:rPr>
              <w:t>ハンガリー</w:t>
            </w:r>
          </w:p>
        </w:tc>
        <w:tc>
          <w:tcPr>
            <w:tcW w:w="1032" w:type="dxa"/>
          </w:tcPr>
          <w:p w14:paraId="5BFF210C" w14:textId="59E6E591" w:rsidR="008C7CC1" w:rsidRPr="003B3034" w:rsidRDefault="00160C7F"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3.93</w:t>
            </w:r>
          </w:p>
        </w:tc>
        <w:tc>
          <w:tcPr>
            <w:tcW w:w="1032" w:type="dxa"/>
          </w:tcPr>
          <w:p w14:paraId="65A3B0E9" w14:textId="39461E9F" w:rsidR="008C7CC1" w:rsidRPr="003B3034" w:rsidRDefault="00223726"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0.1</w:t>
            </w:r>
            <w:r w:rsidR="008C7CC1" w:rsidRPr="003B3034">
              <w:rPr>
                <w:rFonts w:ascii="Times New Roman" w:hAnsi="Times New Roman" w:cs="Times New Roman" w:hint="eastAsia"/>
                <w:sz w:val="20"/>
                <w:szCs w:val="20"/>
              </w:rPr>
              <w:t>%</w:t>
            </w:r>
          </w:p>
        </w:tc>
        <w:tc>
          <w:tcPr>
            <w:tcW w:w="1038" w:type="dxa"/>
          </w:tcPr>
          <w:p w14:paraId="53C6B588" w14:textId="4F1B612E" w:rsidR="008C7CC1" w:rsidRPr="003B3034" w:rsidRDefault="00147F13"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-39.0</w:t>
            </w:r>
            <w:r w:rsidR="008C7CC1" w:rsidRPr="003B3034">
              <w:rPr>
                <w:rFonts w:ascii="Times New Roman" w:hAnsi="Times New Roman" w:cs="Times New Roman" w:hint="eastAsia"/>
                <w:sz w:val="20"/>
                <w:szCs w:val="20"/>
              </w:rPr>
              <w:t>%</w:t>
            </w:r>
          </w:p>
        </w:tc>
      </w:tr>
      <w:tr w:rsidR="008C7CC1" w:rsidRPr="003B3034" w14:paraId="1C109DB5" w14:textId="77777777" w:rsidTr="00D64D25">
        <w:tc>
          <w:tcPr>
            <w:tcW w:w="691" w:type="dxa"/>
            <w:shd w:val="clear" w:color="auto" w:fill="D9E2F3" w:themeFill="accent1" w:themeFillTint="33"/>
          </w:tcPr>
          <w:p w14:paraId="6C7598B3" w14:textId="77777777" w:rsidR="008C7CC1" w:rsidRPr="003B3034" w:rsidRDefault="008C7CC1" w:rsidP="008C7CC1">
            <w:pPr>
              <w:jc w:val="center"/>
              <w:rPr>
                <w:rFonts w:ascii="Times New Roman" w:hAnsi="Times New Roman" w:cs="Times New Roman"/>
                <w:sz w:val="20"/>
                <w:szCs w:val="20"/>
              </w:rPr>
            </w:pPr>
          </w:p>
        </w:tc>
        <w:tc>
          <w:tcPr>
            <w:tcW w:w="1505" w:type="dxa"/>
            <w:shd w:val="clear" w:color="auto" w:fill="D9E2F3" w:themeFill="accent1" w:themeFillTint="33"/>
          </w:tcPr>
          <w:p w14:paraId="767004DC" w14:textId="4552A3FC" w:rsidR="008C7CC1" w:rsidRPr="003B3034" w:rsidRDefault="003A2562" w:rsidP="008C7CC1">
            <w:pPr>
              <w:rPr>
                <w:rFonts w:ascii="Times New Roman" w:hAnsi="Times New Roman" w:cs="Times New Roman"/>
                <w:sz w:val="20"/>
                <w:szCs w:val="20"/>
              </w:rPr>
            </w:pPr>
            <w:r w:rsidRPr="003B3034">
              <w:rPr>
                <w:rFonts w:ascii="Times New Roman" w:hAnsi="Times New Roman" w:cs="Times New Roman"/>
                <w:sz w:val="20"/>
                <w:szCs w:val="20"/>
              </w:rPr>
              <w:t>その他</w:t>
            </w:r>
          </w:p>
        </w:tc>
        <w:tc>
          <w:tcPr>
            <w:tcW w:w="1101" w:type="dxa"/>
            <w:shd w:val="clear" w:color="auto" w:fill="D9E2F3" w:themeFill="accent1" w:themeFillTint="33"/>
          </w:tcPr>
          <w:p w14:paraId="42775340" w14:textId="249BCBA2" w:rsidR="008C7CC1" w:rsidRPr="003B3034" w:rsidRDefault="002202D7"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117.63</w:t>
            </w:r>
          </w:p>
        </w:tc>
        <w:tc>
          <w:tcPr>
            <w:tcW w:w="833" w:type="dxa"/>
            <w:shd w:val="clear" w:color="auto" w:fill="D9E2F3" w:themeFill="accent1" w:themeFillTint="33"/>
          </w:tcPr>
          <w:p w14:paraId="76C1844E" w14:textId="18DC3068" w:rsidR="008C7CC1" w:rsidRPr="003B3034" w:rsidRDefault="00AD4959"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4.0</w:t>
            </w:r>
            <w:r w:rsidR="008C7CC1" w:rsidRPr="003B3034">
              <w:rPr>
                <w:rFonts w:ascii="Times New Roman" w:hAnsi="Times New Roman" w:cs="Times New Roman" w:hint="eastAsia"/>
                <w:sz w:val="20"/>
                <w:szCs w:val="20"/>
              </w:rPr>
              <w:t>%</w:t>
            </w:r>
          </w:p>
        </w:tc>
        <w:tc>
          <w:tcPr>
            <w:tcW w:w="836" w:type="dxa"/>
            <w:tcBorders>
              <w:right w:val="single" w:sz="18" w:space="0" w:color="auto"/>
            </w:tcBorders>
            <w:shd w:val="clear" w:color="auto" w:fill="D9E2F3" w:themeFill="accent1" w:themeFillTint="33"/>
          </w:tcPr>
          <w:p w14:paraId="78FD9E2B" w14:textId="3B4E0500" w:rsidR="008C7CC1" w:rsidRPr="003B3034" w:rsidRDefault="00B379EA"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-3.0</w:t>
            </w:r>
            <w:r w:rsidR="008C7CC1" w:rsidRPr="003B3034">
              <w:rPr>
                <w:rFonts w:ascii="Times New Roman" w:hAnsi="Times New Roman" w:cs="Times New Roman" w:hint="eastAsia"/>
                <w:sz w:val="20"/>
                <w:szCs w:val="20"/>
              </w:rPr>
              <w:t>%</w:t>
            </w:r>
          </w:p>
        </w:tc>
        <w:tc>
          <w:tcPr>
            <w:tcW w:w="696" w:type="dxa"/>
            <w:tcBorders>
              <w:left w:val="single" w:sz="18" w:space="0" w:color="auto"/>
            </w:tcBorders>
            <w:shd w:val="clear" w:color="auto" w:fill="D9E2F3" w:themeFill="accent1" w:themeFillTint="33"/>
          </w:tcPr>
          <w:p w14:paraId="34A9BEF3" w14:textId="77777777" w:rsidR="008C7CC1" w:rsidRPr="003B3034" w:rsidRDefault="008C7CC1" w:rsidP="008C7CC1">
            <w:pPr>
              <w:jc w:val="center"/>
              <w:rPr>
                <w:rFonts w:ascii="Times New Roman" w:hAnsi="Times New Roman" w:cs="Times New Roman"/>
                <w:sz w:val="20"/>
                <w:szCs w:val="20"/>
              </w:rPr>
            </w:pPr>
          </w:p>
        </w:tc>
        <w:tc>
          <w:tcPr>
            <w:tcW w:w="1574" w:type="dxa"/>
            <w:shd w:val="clear" w:color="auto" w:fill="D9E2F3" w:themeFill="accent1" w:themeFillTint="33"/>
          </w:tcPr>
          <w:p w14:paraId="6F0F3655" w14:textId="0E72BB37" w:rsidR="008C7CC1" w:rsidRPr="003B3034" w:rsidRDefault="003A2562" w:rsidP="008C7CC1">
            <w:pPr>
              <w:rPr>
                <w:rFonts w:ascii="Times New Roman" w:hAnsi="Times New Roman" w:cs="Times New Roman"/>
                <w:sz w:val="20"/>
                <w:szCs w:val="20"/>
              </w:rPr>
            </w:pPr>
            <w:r w:rsidRPr="003B3034">
              <w:rPr>
                <w:rFonts w:ascii="Times New Roman" w:hAnsi="Times New Roman" w:cs="Times New Roman"/>
                <w:sz w:val="20"/>
                <w:szCs w:val="20"/>
              </w:rPr>
              <w:t>その他</w:t>
            </w:r>
          </w:p>
        </w:tc>
        <w:tc>
          <w:tcPr>
            <w:tcW w:w="1032" w:type="dxa"/>
            <w:shd w:val="clear" w:color="auto" w:fill="D9E2F3" w:themeFill="accent1" w:themeFillTint="33"/>
          </w:tcPr>
          <w:p w14:paraId="35A454B7" w14:textId="0EEAFA38" w:rsidR="008C7CC1" w:rsidRPr="003B3034" w:rsidRDefault="00160C7F"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23.22</w:t>
            </w:r>
          </w:p>
        </w:tc>
        <w:tc>
          <w:tcPr>
            <w:tcW w:w="1032" w:type="dxa"/>
            <w:shd w:val="clear" w:color="auto" w:fill="D9E2F3" w:themeFill="accent1" w:themeFillTint="33"/>
          </w:tcPr>
          <w:p w14:paraId="7C52B171" w14:textId="247995FE" w:rsidR="008C7CC1" w:rsidRPr="003B3034" w:rsidRDefault="00223726"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0.4</w:t>
            </w:r>
            <w:r w:rsidR="008C7CC1" w:rsidRPr="003B3034">
              <w:rPr>
                <w:rFonts w:ascii="Times New Roman" w:hAnsi="Times New Roman" w:cs="Times New Roman" w:hint="eastAsia"/>
                <w:sz w:val="20"/>
                <w:szCs w:val="20"/>
              </w:rPr>
              <w:t>%</w:t>
            </w:r>
          </w:p>
        </w:tc>
        <w:tc>
          <w:tcPr>
            <w:tcW w:w="1038" w:type="dxa"/>
            <w:shd w:val="clear" w:color="auto" w:fill="D9E2F3" w:themeFill="accent1" w:themeFillTint="33"/>
          </w:tcPr>
          <w:p w14:paraId="0B6E2867" w14:textId="329F1E48" w:rsidR="008C7CC1" w:rsidRPr="003B3034" w:rsidRDefault="00147F13"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-80.0</w:t>
            </w:r>
            <w:r w:rsidR="008C7CC1" w:rsidRPr="003B3034">
              <w:rPr>
                <w:rFonts w:ascii="Times New Roman" w:hAnsi="Times New Roman" w:cs="Times New Roman" w:hint="eastAsia"/>
                <w:sz w:val="20"/>
                <w:szCs w:val="20"/>
              </w:rPr>
              <w:t>%</w:t>
            </w:r>
          </w:p>
        </w:tc>
      </w:tr>
      <w:tr w:rsidR="008C7CC1" w:rsidRPr="003B3034" w14:paraId="0996D36D" w14:textId="77777777" w:rsidTr="00D64D25">
        <w:tc>
          <w:tcPr>
            <w:tcW w:w="691" w:type="dxa"/>
          </w:tcPr>
          <w:p w14:paraId="447EFBA0" w14:textId="77777777" w:rsidR="008C7CC1" w:rsidRPr="003B3034" w:rsidRDefault="008C7CC1" w:rsidP="008C7CC1">
            <w:pPr>
              <w:jc w:val="center"/>
              <w:rPr>
                <w:rFonts w:ascii="Times New Roman" w:hAnsi="Times New Roman" w:cs="Times New Roman"/>
                <w:sz w:val="20"/>
                <w:szCs w:val="20"/>
              </w:rPr>
            </w:pPr>
          </w:p>
        </w:tc>
        <w:tc>
          <w:tcPr>
            <w:tcW w:w="1505" w:type="dxa"/>
          </w:tcPr>
          <w:p w14:paraId="5687FEEB" w14:textId="72D376CA" w:rsidR="008C7CC1" w:rsidRPr="003B3034" w:rsidRDefault="003A2562" w:rsidP="008C7CC1">
            <w:pPr>
              <w:rPr>
                <w:rFonts w:ascii="Times New Roman" w:hAnsi="Times New Roman" w:cs="Times New Roman"/>
                <w:sz w:val="20"/>
                <w:szCs w:val="20"/>
              </w:rPr>
            </w:pPr>
            <w:r w:rsidRPr="003B3034">
              <w:rPr>
                <w:rFonts w:ascii="Times New Roman" w:hAnsi="Times New Roman" w:cs="Times New Roman"/>
                <w:sz w:val="20"/>
                <w:szCs w:val="20"/>
              </w:rPr>
              <w:t>合計</w:t>
            </w:r>
          </w:p>
        </w:tc>
        <w:tc>
          <w:tcPr>
            <w:tcW w:w="1101" w:type="dxa"/>
          </w:tcPr>
          <w:p w14:paraId="3A4B5663" w14:textId="4D330100" w:rsidR="008C7CC1" w:rsidRPr="003B3034" w:rsidRDefault="002202D7"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2,975.73</w:t>
            </w:r>
          </w:p>
        </w:tc>
        <w:tc>
          <w:tcPr>
            <w:tcW w:w="833" w:type="dxa"/>
          </w:tcPr>
          <w:p w14:paraId="773DE5B5" w14:textId="463AC1D8" w:rsidR="008C7CC1" w:rsidRPr="003B3034" w:rsidRDefault="002202D7"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100.0</w:t>
            </w:r>
            <w:r w:rsidR="008C7CC1" w:rsidRPr="003B3034">
              <w:rPr>
                <w:rFonts w:ascii="Times New Roman" w:hAnsi="Times New Roman" w:cs="Times New Roman" w:hint="eastAsia"/>
                <w:sz w:val="20"/>
                <w:szCs w:val="20"/>
              </w:rPr>
              <w:t>%</w:t>
            </w:r>
          </w:p>
        </w:tc>
        <w:tc>
          <w:tcPr>
            <w:tcW w:w="836" w:type="dxa"/>
            <w:tcBorders>
              <w:right w:val="single" w:sz="18" w:space="0" w:color="auto"/>
            </w:tcBorders>
          </w:tcPr>
          <w:p w14:paraId="1CA2577A" w14:textId="6F3605E2" w:rsidR="008C7CC1" w:rsidRPr="003B3034" w:rsidRDefault="002202D7"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30.3</w:t>
            </w:r>
            <w:r w:rsidR="008C7CC1" w:rsidRPr="003B3034">
              <w:rPr>
                <w:rFonts w:ascii="Times New Roman" w:hAnsi="Times New Roman" w:cs="Times New Roman" w:hint="eastAsia"/>
                <w:sz w:val="20"/>
                <w:szCs w:val="20"/>
              </w:rPr>
              <w:t>%</w:t>
            </w:r>
          </w:p>
        </w:tc>
        <w:tc>
          <w:tcPr>
            <w:tcW w:w="696" w:type="dxa"/>
            <w:tcBorders>
              <w:left w:val="single" w:sz="18" w:space="0" w:color="auto"/>
            </w:tcBorders>
          </w:tcPr>
          <w:p w14:paraId="1B02AD94" w14:textId="77777777" w:rsidR="008C7CC1" w:rsidRPr="003B3034" w:rsidRDefault="008C7CC1" w:rsidP="008C7CC1">
            <w:pPr>
              <w:jc w:val="center"/>
              <w:rPr>
                <w:rFonts w:ascii="Times New Roman" w:hAnsi="Times New Roman" w:cs="Times New Roman"/>
                <w:sz w:val="20"/>
                <w:szCs w:val="20"/>
              </w:rPr>
            </w:pPr>
          </w:p>
        </w:tc>
        <w:tc>
          <w:tcPr>
            <w:tcW w:w="1574" w:type="dxa"/>
          </w:tcPr>
          <w:p w14:paraId="50C9BA77" w14:textId="32F1E943" w:rsidR="008C7CC1" w:rsidRPr="003B3034" w:rsidRDefault="003A2562" w:rsidP="008C7CC1">
            <w:pPr>
              <w:rPr>
                <w:rFonts w:ascii="Times New Roman" w:hAnsi="Times New Roman" w:cs="Times New Roman"/>
                <w:sz w:val="20"/>
                <w:szCs w:val="20"/>
              </w:rPr>
            </w:pPr>
            <w:r w:rsidRPr="003B3034">
              <w:rPr>
                <w:rFonts w:ascii="Times New Roman" w:hAnsi="Times New Roman" w:cs="Times New Roman"/>
                <w:sz w:val="20"/>
                <w:szCs w:val="20"/>
              </w:rPr>
              <w:t>合計</w:t>
            </w:r>
          </w:p>
        </w:tc>
        <w:tc>
          <w:tcPr>
            <w:tcW w:w="1032" w:type="dxa"/>
          </w:tcPr>
          <w:p w14:paraId="66034DCE" w14:textId="75F3799F" w:rsidR="008C7CC1" w:rsidRPr="003B3034" w:rsidRDefault="00160C7F"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5,401.77</w:t>
            </w:r>
          </w:p>
        </w:tc>
        <w:tc>
          <w:tcPr>
            <w:tcW w:w="1032" w:type="dxa"/>
          </w:tcPr>
          <w:p w14:paraId="27CCCB3A" w14:textId="18D031CA" w:rsidR="008C7CC1" w:rsidRPr="003B3034" w:rsidRDefault="00160C7F" w:rsidP="008C7CC1">
            <w:pPr>
              <w:wordWrap w:val="0"/>
              <w:jc w:val="right"/>
              <w:rPr>
                <w:rFonts w:ascii="Times New Roman" w:hAnsi="Times New Roman" w:cs="Times New Roman"/>
                <w:sz w:val="20"/>
                <w:szCs w:val="20"/>
              </w:rPr>
            </w:pPr>
            <w:r w:rsidRPr="003B3034">
              <w:rPr>
                <w:rFonts w:ascii="Times New Roman" w:hAnsi="Times New Roman" w:cs="Times New Roman" w:hint="eastAsia"/>
                <w:sz w:val="20"/>
                <w:szCs w:val="20"/>
              </w:rPr>
              <w:t>100.0</w:t>
            </w:r>
            <w:r w:rsidR="008C7CC1" w:rsidRPr="003B3034">
              <w:rPr>
                <w:rFonts w:ascii="Times New Roman" w:hAnsi="Times New Roman" w:cs="Times New Roman" w:hint="eastAsia"/>
                <w:sz w:val="20"/>
                <w:szCs w:val="20"/>
              </w:rPr>
              <w:t>%</w:t>
            </w:r>
          </w:p>
        </w:tc>
        <w:tc>
          <w:tcPr>
            <w:tcW w:w="1038" w:type="dxa"/>
          </w:tcPr>
          <w:p w14:paraId="769D3F6B" w14:textId="232DAB1C" w:rsidR="008C7CC1" w:rsidRPr="003B3034" w:rsidRDefault="00160C7F" w:rsidP="008C7CC1">
            <w:pPr>
              <w:jc w:val="right"/>
              <w:rPr>
                <w:rFonts w:ascii="Times New Roman" w:hAnsi="Times New Roman" w:cs="Times New Roman"/>
                <w:sz w:val="20"/>
                <w:szCs w:val="20"/>
              </w:rPr>
            </w:pPr>
            <w:r w:rsidRPr="003B3034">
              <w:rPr>
                <w:rFonts w:ascii="Times New Roman" w:hAnsi="Times New Roman" w:cs="Times New Roman" w:hint="eastAsia"/>
                <w:sz w:val="20"/>
                <w:szCs w:val="20"/>
              </w:rPr>
              <w:t>56.5</w:t>
            </w:r>
            <w:r w:rsidR="008C7CC1" w:rsidRPr="003B3034">
              <w:rPr>
                <w:rFonts w:ascii="Times New Roman" w:hAnsi="Times New Roman" w:cs="Times New Roman" w:hint="eastAsia"/>
                <w:sz w:val="20"/>
                <w:szCs w:val="20"/>
              </w:rPr>
              <w:t>%</w:t>
            </w:r>
          </w:p>
        </w:tc>
      </w:tr>
    </w:tbl>
    <w:p w14:paraId="4D9128EA" w14:textId="1A77C0CD" w:rsidR="003A2562" w:rsidRPr="003B3034" w:rsidRDefault="003A2562" w:rsidP="003A2562">
      <w:pPr>
        <w:widowControl/>
        <w:ind w:left="420" w:hangingChars="200" w:hanging="420"/>
        <w:rPr>
          <w:lang w:eastAsia="ja-JP"/>
        </w:rPr>
      </w:pPr>
      <w:r w:rsidRPr="003B3034">
        <w:rPr>
          <w:b/>
          <w:color w:val="FF0000"/>
          <w:sz w:val="21"/>
          <w:szCs w:val="21"/>
          <w:lang w:eastAsia="ja-JP"/>
        </w:rPr>
        <w:t>注：財政部税関署は、</w:t>
      </w:r>
      <w:r w:rsidRPr="003B3034">
        <w:rPr>
          <w:b/>
          <w:color w:val="FF0000"/>
          <w:sz w:val="21"/>
          <w:szCs w:val="21"/>
          <w:lang w:eastAsia="ja-JP"/>
        </w:rPr>
        <w:t>2021</w:t>
      </w:r>
      <w:r w:rsidRPr="003B3034">
        <w:rPr>
          <w:b/>
          <w:color w:val="FF0000"/>
          <w:sz w:val="21"/>
          <w:szCs w:val="21"/>
          <w:lang w:eastAsia="ja-JP"/>
        </w:rPr>
        <w:t>年</w:t>
      </w:r>
      <w:r w:rsidRPr="003B3034">
        <w:rPr>
          <w:b/>
          <w:color w:val="FF0000"/>
          <w:sz w:val="21"/>
          <w:szCs w:val="21"/>
          <w:lang w:eastAsia="ja-JP"/>
        </w:rPr>
        <w:t>12</w:t>
      </w:r>
      <w:r w:rsidRPr="003B3034">
        <w:rPr>
          <w:b/>
          <w:color w:val="FF0000"/>
          <w:sz w:val="21"/>
          <w:szCs w:val="21"/>
          <w:lang w:eastAsia="ja-JP"/>
        </w:rPr>
        <w:t>月から、「輸入国」を輸入貨物申告の「生産国」（原産地）に改める</w:t>
      </w:r>
      <w:r w:rsidRPr="003B3034">
        <w:rPr>
          <w:rFonts w:hint="eastAsia"/>
          <w:b/>
          <w:color w:val="FF0000"/>
          <w:sz w:val="21"/>
          <w:szCs w:val="21"/>
          <w:lang w:eastAsia="ja-JP"/>
        </w:rPr>
        <w:t>。</w:t>
      </w:r>
      <w:r w:rsidRPr="003B3034">
        <w:rPr>
          <w:b/>
          <w:color w:val="FF0000"/>
          <w:sz w:val="21"/>
          <w:szCs w:val="21"/>
          <w:lang w:eastAsia="ja-JP"/>
        </w:rPr>
        <w:t>即ち、台湾の或る輸入品が、その前に台湾での加工を経たものである場合、申告での原産地を中華民国とすることができる</w:t>
      </w:r>
    </w:p>
    <w:p w14:paraId="3356AD08" w14:textId="77777777" w:rsidR="00D234FC" w:rsidRPr="003B3034" w:rsidRDefault="00D234FC">
      <w:pPr>
        <w:widowControl/>
        <w:rPr>
          <w:b/>
          <w:bCs/>
          <w:lang w:eastAsia="ja-JP"/>
        </w:rPr>
      </w:pPr>
    </w:p>
    <w:p w14:paraId="23944FA5" w14:textId="621D305A" w:rsidR="001321C8" w:rsidRPr="003B3034" w:rsidRDefault="001321C8">
      <w:pPr>
        <w:widowControl/>
        <w:rPr>
          <w:b/>
          <w:bCs/>
          <w:lang w:eastAsia="ja-JP"/>
        </w:rPr>
      </w:pPr>
    </w:p>
    <w:tbl>
      <w:tblPr>
        <w:tblStyle w:val="a8"/>
        <w:tblW w:w="0" w:type="auto"/>
        <w:tblLook w:val="04A0" w:firstRow="1" w:lastRow="0" w:firstColumn="1" w:lastColumn="0" w:noHBand="0" w:noVBand="1"/>
      </w:tblPr>
      <w:tblGrid>
        <w:gridCol w:w="5349"/>
        <w:gridCol w:w="5527"/>
      </w:tblGrid>
      <w:tr w:rsidR="001321C8" w:rsidRPr="003B3034" w14:paraId="0AF9DC1E" w14:textId="77777777" w:rsidTr="001321C8">
        <w:tc>
          <w:tcPr>
            <w:tcW w:w="5310" w:type="dxa"/>
          </w:tcPr>
          <w:tbl>
            <w:tblPr>
              <w:tblW w:w="5200" w:type="dxa"/>
              <w:tblCellMar>
                <w:left w:w="28" w:type="dxa"/>
                <w:right w:w="28" w:type="dxa"/>
              </w:tblCellMar>
              <w:tblLook w:val="04A0" w:firstRow="1" w:lastRow="0" w:firstColumn="1" w:lastColumn="0" w:noHBand="0" w:noVBand="1"/>
            </w:tblPr>
            <w:tblGrid>
              <w:gridCol w:w="1136"/>
              <w:gridCol w:w="1252"/>
              <w:gridCol w:w="1252"/>
              <w:gridCol w:w="1367"/>
            </w:tblGrid>
            <w:tr w:rsidR="00F95B3B" w:rsidRPr="003B3034" w14:paraId="3E8A05AD" w14:textId="77777777" w:rsidTr="00F95B3B">
              <w:trPr>
                <w:trHeight w:val="402"/>
              </w:trPr>
              <w:tc>
                <w:tcPr>
                  <w:tcW w:w="1180" w:type="dxa"/>
                  <w:tcBorders>
                    <w:top w:val="nil"/>
                    <w:left w:val="nil"/>
                    <w:bottom w:val="nil"/>
                    <w:right w:val="nil"/>
                  </w:tcBorders>
                  <w:noWrap/>
                  <w:vAlign w:val="center"/>
                  <w:hideMark/>
                </w:tcPr>
                <w:p w14:paraId="6BA893D7" w14:textId="77777777" w:rsidR="00F95B3B" w:rsidRPr="003B3034" w:rsidRDefault="00F95B3B" w:rsidP="00F95B3B">
                  <w:pPr>
                    <w:widowControl/>
                    <w:jc w:val="right"/>
                    <w:rPr>
                      <w:rFonts w:ascii="Times New Roman" w:eastAsia="新細明體" w:hAnsi="Times New Roman" w:cs="Times New Roman"/>
                      <w:color w:val="000000"/>
                      <w:kern w:val="0"/>
                      <w:sz w:val="28"/>
                      <w:szCs w:val="28"/>
                      <w:lang w:bidi="th-TH"/>
                    </w:rPr>
                  </w:pPr>
                  <w:r w:rsidRPr="003B3034">
                    <w:rPr>
                      <w:rFonts w:ascii="細明體" w:eastAsia="細明體" w:hAnsi="細明體" w:cs="Times New Roman" w:hint="eastAsia"/>
                      <w:color w:val="000000"/>
                      <w:kern w:val="0"/>
                      <w:sz w:val="28"/>
                      <w:szCs w:val="28"/>
                      <w:lang w:bidi="th-TH"/>
                    </w:rPr>
                    <w:t>■</w:t>
                  </w:r>
                </w:p>
              </w:tc>
              <w:tc>
                <w:tcPr>
                  <w:tcW w:w="2600" w:type="dxa"/>
                  <w:gridSpan w:val="2"/>
                  <w:tcBorders>
                    <w:top w:val="nil"/>
                    <w:left w:val="nil"/>
                    <w:bottom w:val="nil"/>
                    <w:right w:val="nil"/>
                  </w:tcBorders>
                  <w:noWrap/>
                  <w:vAlign w:val="center"/>
                  <w:hideMark/>
                </w:tcPr>
                <w:p w14:paraId="3D3C9677" w14:textId="5498E4FC" w:rsidR="00F95B3B" w:rsidRPr="003B3034" w:rsidRDefault="00F95B3B" w:rsidP="00F95B3B">
                  <w:pPr>
                    <w:widowControl/>
                    <w:rPr>
                      <w:rFonts w:ascii="Times New Roman" w:eastAsia="新細明體" w:hAnsi="Times New Roman" w:cs="Times New Roman"/>
                      <w:color w:val="000000"/>
                      <w:kern w:val="0"/>
                      <w:szCs w:val="24"/>
                      <w:lang w:bidi="th-TH"/>
                    </w:rPr>
                  </w:pPr>
                  <w:r w:rsidRPr="003B3034">
                    <w:rPr>
                      <w:rFonts w:ascii="細明體" w:eastAsia="細明體" w:hAnsi="細明體" w:cs="Times New Roman" w:hint="eastAsia"/>
                      <w:color w:val="000000"/>
                      <w:kern w:val="0"/>
                      <w:szCs w:val="24"/>
                      <w:lang w:bidi="th-TH"/>
                    </w:rPr>
                    <w:t>電子設備</w:t>
                  </w:r>
                  <w:r w:rsidRPr="003B3034">
                    <w:rPr>
                      <w:rFonts w:ascii="Times New Roman" w:eastAsia="新細明體" w:hAnsi="Times New Roman" w:cs="Times New Roman"/>
                      <w:color w:val="000000"/>
                      <w:kern w:val="0"/>
                      <w:szCs w:val="24"/>
                      <w:lang w:bidi="th-TH"/>
                    </w:rPr>
                    <w:t>(</w:t>
                  </w:r>
                  <w:r w:rsidR="003A2562" w:rsidRPr="003B3034">
                    <w:rPr>
                      <w:rFonts w:ascii="Times New Roman" w:eastAsia="新細明體" w:hAnsi="Times New Roman" w:cs="Times New Roman"/>
                      <w:color w:val="000000"/>
                      <w:kern w:val="0"/>
                      <w:szCs w:val="24"/>
                      <w:lang w:bidi="th-TH"/>
                    </w:rPr>
                    <w:t xml:space="preserve">2026 </w:t>
                  </w:r>
                  <w:r w:rsidR="003A2562" w:rsidRPr="003B3034">
                    <w:rPr>
                      <w:rFonts w:ascii="Times New Roman" w:eastAsia="新細明體" w:hAnsi="Times New Roman" w:cs="Times New Roman"/>
                      <w:color w:val="000000"/>
                      <w:kern w:val="0"/>
                      <w:szCs w:val="24"/>
                      <w:lang w:bidi="th-TH"/>
                    </w:rPr>
                    <w:t>年</w:t>
                  </w:r>
                  <w:r w:rsidRPr="003B3034">
                    <w:rPr>
                      <w:rFonts w:ascii="Times New Roman" w:eastAsia="新細明體" w:hAnsi="Times New Roman" w:cs="Times New Roman"/>
                      <w:color w:val="000000"/>
                      <w:kern w:val="0"/>
                      <w:szCs w:val="24"/>
                      <w:lang w:bidi="th-TH"/>
                    </w:rPr>
                    <w:t>1</w:t>
                  </w:r>
                  <w:r w:rsidRPr="003B3034">
                    <w:rPr>
                      <w:rFonts w:ascii="新細明體" w:eastAsia="新細明體" w:hAnsi="新細明體" w:cs="Times New Roman" w:hint="eastAsia"/>
                      <w:color w:val="000000"/>
                      <w:kern w:val="0"/>
                      <w:szCs w:val="24"/>
                      <w:lang w:bidi="th-TH"/>
                    </w:rPr>
                    <w:t>月</w:t>
                  </w:r>
                  <w:r w:rsidRPr="003B3034">
                    <w:rPr>
                      <w:rFonts w:ascii="Times New Roman" w:eastAsia="新細明體" w:hAnsi="Times New Roman" w:cs="Times New Roman"/>
                      <w:color w:val="000000"/>
                      <w:kern w:val="0"/>
                      <w:szCs w:val="24"/>
                      <w:lang w:bidi="th-TH"/>
                    </w:rPr>
                    <w:t>)</w:t>
                  </w:r>
                </w:p>
              </w:tc>
              <w:tc>
                <w:tcPr>
                  <w:tcW w:w="1420" w:type="dxa"/>
                  <w:tcBorders>
                    <w:top w:val="nil"/>
                    <w:left w:val="nil"/>
                    <w:bottom w:val="nil"/>
                    <w:right w:val="nil"/>
                  </w:tcBorders>
                  <w:noWrap/>
                  <w:vAlign w:val="center"/>
                  <w:hideMark/>
                </w:tcPr>
                <w:p w14:paraId="58653AB5" w14:textId="77777777" w:rsidR="00F95B3B" w:rsidRPr="003B3034" w:rsidRDefault="00F95B3B" w:rsidP="00F95B3B">
                  <w:pPr>
                    <w:widowControl/>
                    <w:rPr>
                      <w:rFonts w:ascii="Times New Roman" w:eastAsia="新細明體" w:hAnsi="Times New Roman" w:cs="Times New Roman"/>
                      <w:color w:val="000000"/>
                      <w:kern w:val="0"/>
                      <w:sz w:val="28"/>
                      <w:szCs w:val="28"/>
                      <w:lang w:bidi="th-TH"/>
                    </w:rPr>
                  </w:pPr>
                </w:p>
              </w:tc>
            </w:tr>
            <w:tr w:rsidR="00F95B3B" w:rsidRPr="003B3034" w14:paraId="45708AFC" w14:textId="77777777" w:rsidTr="004E3904">
              <w:trPr>
                <w:trHeight w:val="323"/>
              </w:trPr>
              <w:tc>
                <w:tcPr>
                  <w:tcW w:w="1180" w:type="dxa"/>
                  <w:tcBorders>
                    <w:top w:val="nil"/>
                    <w:left w:val="nil"/>
                    <w:bottom w:val="single" w:sz="8" w:space="0" w:color="auto"/>
                    <w:right w:val="single" w:sz="8" w:space="0" w:color="auto"/>
                  </w:tcBorders>
                  <w:shd w:val="clear" w:color="auto" w:fill="FFC000"/>
                  <w:noWrap/>
                  <w:vAlign w:val="center"/>
                  <w:hideMark/>
                </w:tcPr>
                <w:p w14:paraId="5008821B" w14:textId="77777777" w:rsidR="00F95B3B" w:rsidRPr="003B3034" w:rsidRDefault="00F95B3B"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 xml:space="preserve">　</w:t>
                  </w:r>
                </w:p>
              </w:tc>
              <w:tc>
                <w:tcPr>
                  <w:tcW w:w="1300" w:type="dxa"/>
                  <w:tcBorders>
                    <w:top w:val="nil"/>
                    <w:left w:val="nil"/>
                    <w:bottom w:val="single" w:sz="8" w:space="0" w:color="auto"/>
                    <w:right w:val="nil"/>
                  </w:tcBorders>
                  <w:shd w:val="clear" w:color="auto" w:fill="FFC000"/>
                  <w:noWrap/>
                  <w:vAlign w:val="center"/>
                  <w:hideMark/>
                </w:tcPr>
                <w:p w14:paraId="717431DA" w14:textId="483E558E" w:rsidR="00F95B3B" w:rsidRPr="003B3034" w:rsidRDefault="003A2562" w:rsidP="00F95B3B">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輸出国</w:t>
                  </w:r>
                </w:p>
              </w:tc>
              <w:tc>
                <w:tcPr>
                  <w:tcW w:w="1300" w:type="dxa"/>
                  <w:tcBorders>
                    <w:top w:val="nil"/>
                    <w:left w:val="nil"/>
                    <w:bottom w:val="single" w:sz="8" w:space="0" w:color="auto"/>
                    <w:right w:val="nil"/>
                  </w:tcBorders>
                  <w:shd w:val="clear" w:color="auto" w:fill="FFC000"/>
                  <w:noWrap/>
                  <w:vAlign w:val="center"/>
                  <w:hideMark/>
                </w:tcPr>
                <w:p w14:paraId="11A9758E" w14:textId="385F3FC4" w:rsidR="00F95B3B" w:rsidRPr="003B3034" w:rsidRDefault="003A2562" w:rsidP="00F95B3B">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百万米ドル</w:t>
                  </w:r>
                </w:p>
              </w:tc>
              <w:tc>
                <w:tcPr>
                  <w:tcW w:w="1420" w:type="dxa"/>
                  <w:tcBorders>
                    <w:top w:val="nil"/>
                    <w:left w:val="nil"/>
                    <w:bottom w:val="single" w:sz="8" w:space="0" w:color="auto"/>
                    <w:right w:val="nil"/>
                  </w:tcBorders>
                  <w:shd w:val="clear" w:color="auto" w:fill="FFC000"/>
                  <w:noWrap/>
                  <w:vAlign w:val="center"/>
                  <w:hideMark/>
                </w:tcPr>
                <w:p w14:paraId="2D0F77B8" w14:textId="3A595A1B" w:rsidR="00F95B3B" w:rsidRPr="003B3034" w:rsidRDefault="003A2562" w:rsidP="00F95B3B">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輸出比率</w:t>
                  </w:r>
                </w:p>
              </w:tc>
            </w:tr>
            <w:tr w:rsidR="00F95B3B" w:rsidRPr="003B3034" w14:paraId="78BF9CD9" w14:textId="77777777" w:rsidTr="00F95B3B">
              <w:trPr>
                <w:trHeight w:val="323"/>
              </w:trPr>
              <w:tc>
                <w:tcPr>
                  <w:tcW w:w="1180" w:type="dxa"/>
                  <w:tcBorders>
                    <w:top w:val="nil"/>
                    <w:left w:val="nil"/>
                    <w:bottom w:val="nil"/>
                    <w:right w:val="single" w:sz="8" w:space="0" w:color="auto"/>
                  </w:tcBorders>
                  <w:noWrap/>
                  <w:vAlign w:val="center"/>
                  <w:hideMark/>
                </w:tcPr>
                <w:p w14:paraId="0990C7C8"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c>
                <w:tcPr>
                  <w:tcW w:w="1300" w:type="dxa"/>
                  <w:tcBorders>
                    <w:top w:val="nil"/>
                    <w:left w:val="nil"/>
                    <w:bottom w:val="nil"/>
                    <w:right w:val="nil"/>
                  </w:tcBorders>
                  <w:noWrap/>
                  <w:vAlign w:val="center"/>
                  <w:hideMark/>
                </w:tcPr>
                <w:p w14:paraId="124CFC28" w14:textId="40D5DFE7"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中国</w:t>
                  </w:r>
                </w:p>
              </w:tc>
              <w:tc>
                <w:tcPr>
                  <w:tcW w:w="1300" w:type="dxa"/>
                  <w:tcBorders>
                    <w:top w:val="nil"/>
                    <w:left w:val="nil"/>
                    <w:bottom w:val="nil"/>
                    <w:right w:val="nil"/>
                  </w:tcBorders>
                  <w:noWrap/>
                  <w:vAlign w:val="center"/>
                  <w:hideMark/>
                </w:tcPr>
                <w:p w14:paraId="2E723C5C"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141.42 </w:t>
                  </w:r>
                </w:p>
              </w:tc>
              <w:tc>
                <w:tcPr>
                  <w:tcW w:w="1420" w:type="dxa"/>
                  <w:tcBorders>
                    <w:top w:val="nil"/>
                    <w:left w:val="nil"/>
                    <w:bottom w:val="nil"/>
                    <w:right w:val="nil"/>
                  </w:tcBorders>
                  <w:noWrap/>
                  <w:vAlign w:val="center"/>
                  <w:hideMark/>
                </w:tcPr>
                <w:p w14:paraId="6F82673E"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26%</w:t>
                  </w:r>
                </w:p>
              </w:tc>
            </w:tr>
            <w:tr w:rsidR="00F95B3B" w:rsidRPr="003B3034" w14:paraId="54062CD5" w14:textId="77777777" w:rsidTr="00F95B3B">
              <w:trPr>
                <w:trHeight w:val="323"/>
              </w:trPr>
              <w:tc>
                <w:tcPr>
                  <w:tcW w:w="1180" w:type="dxa"/>
                  <w:tcBorders>
                    <w:top w:val="nil"/>
                    <w:left w:val="nil"/>
                    <w:bottom w:val="nil"/>
                    <w:right w:val="single" w:sz="8" w:space="0" w:color="auto"/>
                  </w:tcBorders>
                  <w:shd w:val="clear" w:color="000000" w:fill="DCE6F1"/>
                  <w:noWrap/>
                  <w:vAlign w:val="center"/>
                  <w:hideMark/>
                </w:tcPr>
                <w:p w14:paraId="69F11D40"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c>
                <w:tcPr>
                  <w:tcW w:w="1300" w:type="dxa"/>
                  <w:tcBorders>
                    <w:top w:val="nil"/>
                    <w:left w:val="nil"/>
                    <w:bottom w:val="nil"/>
                    <w:right w:val="nil"/>
                  </w:tcBorders>
                  <w:shd w:val="clear" w:color="000000" w:fill="DCE6F1"/>
                  <w:noWrap/>
                  <w:vAlign w:val="center"/>
                  <w:hideMark/>
                </w:tcPr>
                <w:p w14:paraId="61FC1A28" w14:textId="0E623972"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18"/>
                      <w:szCs w:val="20"/>
                      <w:lang w:bidi="th-TH"/>
                    </w:rPr>
                    <w:t>シンガポール</w:t>
                  </w:r>
                </w:p>
              </w:tc>
              <w:tc>
                <w:tcPr>
                  <w:tcW w:w="1300" w:type="dxa"/>
                  <w:tcBorders>
                    <w:top w:val="nil"/>
                    <w:left w:val="nil"/>
                    <w:bottom w:val="nil"/>
                    <w:right w:val="nil"/>
                  </w:tcBorders>
                  <w:shd w:val="clear" w:color="000000" w:fill="DCE6F1"/>
                  <w:noWrap/>
                  <w:vAlign w:val="center"/>
                  <w:hideMark/>
                </w:tcPr>
                <w:p w14:paraId="1F845EAE"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135.23 </w:t>
                  </w:r>
                </w:p>
              </w:tc>
              <w:tc>
                <w:tcPr>
                  <w:tcW w:w="1420" w:type="dxa"/>
                  <w:tcBorders>
                    <w:top w:val="nil"/>
                    <w:left w:val="nil"/>
                    <w:bottom w:val="nil"/>
                    <w:right w:val="nil"/>
                  </w:tcBorders>
                  <w:shd w:val="clear" w:color="000000" w:fill="DCE6F1"/>
                  <w:noWrap/>
                  <w:vAlign w:val="center"/>
                  <w:hideMark/>
                </w:tcPr>
                <w:p w14:paraId="3430ED23"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25%</w:t>
                  </w:r>
                </w:p>
              </w:tc>
            </w:tr>
            <w:tr w:rsidR="00F95B3B" w:rsidRPr="003B3034" w14:paraId="1ED8863C" w14:textId="77777777" w:rsidTr="00F95B3B">
              <w:trPr>
                <w:trHeight w:val="323"/>
              </w:trPr>
              <w:tc>
                <w:tcPr>
                  <w:tcW w:w="1180" w:type="dxa"/>
                  <w:tcBorders>
                    <w:top w:val="nil"/>
                    <w:left w:val="nil"/>
                    <w:bottom w:val="nil"/>
                    <w:right w:val="single" w:sz="8" w:space="0" w:color="auto"/>
                  </w:tcBorders>
                  <w:noWrap/>
                  <w:vAlign w:val="center"/>
                  <w:hideMark/>
                </w:tcPr>
                <w:p w14:paraId="0BF2CE69"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c>
                <w:tcPr>
                  <w:tcW w:w="1300" w:type="dxa"/>
                  <w:tcBorders>
                    <w:top w:val="nil"/>
                    <w:left w:val="nil"/>
                    <w:bottom w:val="nil"/>
                    <w:right w:val="nil"/>
                  </w:tcBorders>
                  <w:noWrap/>
                  <w:vAlign w:val="center"/>
                  <w:hideMark/>
                </w:tcPr>
                <w:p w14:paraId="7CE53C40" w14:textId="7E754F39"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アメリカ</w:t>
                  </w:r>
                </w:p>
              </w:tc>
              <w:tc>
                <w:tcPr>
                  <w:tcW w:w="1300" w:type="dxa"/>
                  <w:tcBorders>
                    <w:top w:val="nil"/>
                    <w:left w:val="nil"/>
                    <w:bottom w:val="nil"/>
                    <w:right w:val="nil"/>
                  </w:tcBorders>
                  <w:noWrap/>
                  <w:vAlign w:val="center"/>
                  <w:hideMark/>
                </w:tcPr>
                <w:p w14:paraId="0145669A"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57.85 </w:t>
                  </w:r>
                </w:p>
              </w:tc>
              <w:tc>
                <w:tcPr>
                  <w:tcW w:w="1420" w:type="dxa"/>
                  <w:tcBorders>
                    <w:top w:val="nil"/>
                    <w:left w:val="nil"/>
                    <w:bottom w:val="nil"/>
                    <w:right w:val="nil"/>
                  </w:tcBorders>
                  <w:noWrap/>
                  <w:vAlign w:val="center"/>
                  <w:hideMark/>
                </w:tcPr>
                <w:p w14:paraId="5E7DE574"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11%</w:t>
                  </w:r>
                </w:p>
              </w:tc>
            </w:tr>
            <w:tr w:rsidR="00F95B3B" w:rsidRPr="003B3034" w14:paraId="5C606231" w14:textId="77777777" w:rsidTr="00F95B3B">
              <w:trPr>
                <w:trHeight w:val="323"/>
              </w:trPr>
              <w:tc>
                <w:tcPr>
                  <w:tcW w:w="1180" w:type="dxa"/>
                  <w:tcBorders>
                    <w:top w:val="nil"/>
                    <w:left w:val="nil"/>
                    <w:bottom w:val="nil"/>
                    <w:right w:val="single" w:sz="8" w:space="0" w:color="auto"/>
                  </w:tcBorders>
                  <w:shd w:val="clear" w:color="000000" w:fill="DCE6F1"/>
                  <w:noWrap/>
                  <w:vAlign w:val="center"/>
                  <w:hideMark/>
                </w:tcPr>
                <w:p w14:paraId="73A26ABC"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4</w:t>
                  </w:r>
                </w:p>
              </w:tc>
              <w:tc>
                <w:tcPr>
                  <w:tcW w:w="1300" w:type="dxa"/>
                  <w:tcBorders>
                    <w:top w:val="nil"/>
                    <w:left w:val="nil"/>
                    <w:bottom w:val="nil"/>
                    <w:right w:val="nil"/>
                  </w:tcBorders>
                  <w:shd w:val="clear" w:color="000000" w:fill="DCE6F1"/>
                  <w:noWrap/>
                  <w:vAlign w:val="center"/>
                  <w:hideMark/>
                </w:tcPr>
                <w:p w14:paraId="38E59E51" w14:textId="77777777" w:rsidR="00F95B3B" w:rsidRPr="003B3034" w:rsidRDefault="00F95B3B"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日本</w:t>
                  </w:r>
                </w:p>
              </w:tc>
              <w:tc>
                <w:tcPr>
                  <w:tcW w:w="1300" w:type="dxa"/>
                  <w:tcBorders>
                    <w:top w:val="nil"/>
                    <w:left w:val="nil"/>
                    <w:bottom w:val="nil"/>
                    <w:right w:val="nil"/>
                  </w:tcBorders>
                  <w:shd w:val="clear" w:color="000000" w:fill="DCE6F1"/>
                  <w:noWrap/>
                  <w:vAlign w:val="center"/>
                  <w:hideMark/>
                </w:tcPr>
                <w:p w14:paraId="5BF7522E"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53.19 </w:t>
                  </w:r>
                </w:p>
              </w:tc>
              <w:tc>
                <w:tcPr>
                  <w:tcW w:w="1420" w:type="dxa"/>
                  <w:tcBorders>
                    <w:top w:val="nil"/>
                    <w:left w:val="nil"/>
                    <w:bottom w:val="nil"/>
                    <w:right w:val="nil"/>
                  </w:tcBorders>
                  <w:shd w:val="clear" w:color="000000" w:fill="DCE6F1"/>
                  <w:noWrap/>
                  <w:vAlign w:val="center"/>
                  <w:hideMark/>
                </w:tcPr>
                <w:p w14:paraId="3A1896DD"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10%</w:t>
                  </w:r>
                </w:p>
              </w:tc>
            </w:tr>
            <w:tr w:rsidR="00F95B3B" w:rsidRPr="003B3034" w14:paraId="572DB58E" w14:textId="77777777" w:rsidTr="00F95B3B">
              <w:trPr>
                <w:trHeight w:val="323"/>
              </w:trPr>
              <w:tc>
                <w:tcPr>
                  <w:tcW w:w="1180" w:type="dxa"/>
                  <w:tcBorders>
                    <w:top w:val="nil"/>
                    <w:left w:val="nil"/>
                    <w:bottom w:val="nil"/>
                    <w:right w:val="single" w:sz="8" w:space="0" w:color="auto"/>
                  </w:tcBorders>
                  <w:noWrap/>
                  <w:vAlign w:val="center"/>
                  <w:hideMark/>
                </w:tcPr>
                <w:p w14:paraId="78A3DDB2"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5</w:t>
                  </w:r>
                </w:p>
              </w:tc>
              <w:tc>
                <w:tcPr>
                  <w:tcW w:w="1300" w:type="dxa"/>
                  <w:tcBorders>
                    <w:top w:val="nil"/>
                    <w:left w:val="nil"/>
                    <w:bottom w:val="nil"/>
                    <w:right w:val="nil"/>
                  </w:tcBorders>
                  <w:noWrap/>
                  <w:vAlign w:val="center"/>
                  <w:hideMark/>
                </w:tcPr>
                <w:p w14:paraId="417CE515" w14:textId="19DB4255"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韓国</w:t>
                  </w:r>
                </w:p>
              </w:tc>
              <w:tc>
                <w:tcPr>
                  <w:tcW w:w="1300" w:type="dxa"/>
                  <w:tcBorders>
                    <w:top w:val="nil"/>
                    <w:left w:val="nil"/>
                    <w:bottom w:val="nil"/>
                    <w:right w:val="nil"/>
                  </w:tcBorders>
                  <w:noWrap/>
                  <w:vAlign w:val="center"/>
                  <w:hideMark/>
                </w:tcPr>
                <w:p w14:paraId="6F6D345D"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53.11 </w:t>
                  </w:r>
                </w:p>
              </w:tc>
              <w:tc>
                <w:tcPr>
                  <w:tcW w:w="1420" w:type="dxa"/>
                  <w:tcBorders>
                    <w:top w:val="nil"/>
                    <w:left w:val="nil"/>
                    <w:bottom w:val="nil"/>
                    <w:right w:val="nil"/>
                  </w:tcBorders>
                  <w:noWrap/>
                  <w:vAlign w:val="center"/>
                  <w:hideMark/>
                </w:tcPr>
                <w:p w14:paraId="4B7EB68A"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10%</w:t>
                  </w:r>
                </w:p>
              </w:tc>
            </w:tr>
            <w:tr w:rsidR="00F95B3B" w:rsidRPr="003B3034" w14:paraId="73D5D510" w14:textId="77777777" w:rsidTr="00F95B3B">
              <w:trPr>
                <w:trHeight w:val="323"/>
              </w:trPr>
              <w:tc>
                <w:tcPr>
                  <w:tcW w:w="1180" w:type="dxa"/>
                  <w:tcBorders>
                    <w:top w:val="nil"/>
                    <w:left w:val="nil"/>
                    <w:bottom w:val="nil"/>
                    <w:right w:val="single" w:sz="8" w:space="0" w:color="auto"/>
                  </w:tcBorders>
                  <w:shd w:val="clear" w:color="000000" w:fill="DCE6F1"/>
                  <w:noWrap/>
                  <w:vAlign w:val="center"/>
                  <w:hideMark/>
                </w:tcPr>
                <w:p w14:paraId="0F9AF83B"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6</w:t>
                  </w:r>
                </w:p>
              </w:tc>
              <w:tc>
                <w:tcPr>
                  <w:tcW w:w="1300" w:type="dxa"/>
                  <w:tcBorders>
                    <w:top w:val="nil"/>
                    <w:left w:val="nil"/>
                    <w:bottom w:val="nil"/>
                    <w:right w:val="nil"/>
                  </w:tcBorders>
                  <w:shd w:val="clear" w:color="000000" w:fill="DCE6F1"/>
                  <w:noWrap/>
                  <w:vAlign w:val="center"/>
                  <w:hideMark/>
                </w:tcPr>
                <w:p w14:paraId="4731BBA3" w14:textId="10BE1F1F"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オランダ</w:t>
                  </w:r>
                </w:p>
              </w:tc>
              <w:tc>
                <w:tcPr>
                  <w:tcW w:w="1300" w:type="dxa"/>
                  <w:tcBorders>
                    <w:top w:val="nil"/>
                    <w:left w:val="nil"/>
                    <w:bottom w:val="nil"/>
                    <w:right w:val="nil"/>
                  </w:tcBorders>
                  <w:shd w:val="clear" w:color="000000" w:fill="DCE6F1"/>
                  <w:noWrap/>
                  <w:vAlign w:val="center"/>
                  <w:hideMark/>
                </w:tcPr>
                <w:p w14:paraId="59F82BA3"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47.95 </w:t>
                  </w:r>
                </w:p>
              </w:tc>
              <w:tc>
                <w:tcPr>
                  <w:tcW w:w="1420" w:type="dxa"/>
                  <w:tcBorders>
                    <w:top w:val="nil"/>
                    <w:left w:val="nil"/>
                    <w:bottom w:val="nil"/>
                    <w:right w:val="nil"/>
                  </w:tcBorders>
                  <w:shd w:val="clear" w:color="000000" w:fill="DCE6F1"/>
                  <w:noWrap/>
                  <w:vAlign w:val="center"/>
                  <w:hideMark/>
                </w:tcPr>
                <w:p w14:paraId="20AEFABC"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9%</w:t>
                  </w:r>
                </w:p>
              </w:tc>
            </w:tr>
            <w:tr w:rsidR="00F95B3B" w:rsidRPr="003B3034" w14:paraId="490DA448" w14:textId="77777777" w:rsidTr="00F95B3B">
              <w:trPr>
                <w:trHeight w:val="323"/>
              </w:trPr>
              <w:tc>
                <w:tcPr>
                  <w:tcW w:w="1180" w:type="dxa"/>
                  <w:tcBorders>
                    <w:top w:val="nil"/>
                    <w:left w:val="nil"/>
                    <w:bottom w:val="nil"/>
                    <w:right w:val="single" w:sz="8" w:space="0" w:color="auto"/>
                  </w:tcBorders>
                  <w:noWrap/>
                  <w:vAlign w:val="center"/>
                  <w:hideMark/>
                </w:tcPr>
                <w:p w14:paraId="6D5BADB0"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7</w:t>
                  </w:r>
                </w:p>
              </w:tc>
              <w:tc>
                <w:tcPr>
                  <w:tcW w:w="1300" w:type="dxa"/>
                  <w:tcBorders>
                    <w:top w:val="nil"/>
                    <w:left w:val="nil"/>
                    <w:bottom w:val="nil"/>
                    <w:right w:val="nil"/>
                  </w:tcBorders>
                  <w:noWrap/>
                  <w:vAlign w:val="center"/>
                  <w:hideMark/>
                </w:tcPr>
                <w:p w14:paraId="712321E9" w14:textId="661A856A"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マレーシア</w:t>
                  </w:r>
                </w:p>
              </w:tc>
              <w:tc>
                <w:tcPr>
                  <w:tcW w:w="1300" w:type="dxa"/>
                  <w:tcBorders>
                    <w:top w:val="nil"/>
                    <w:left w:val="nil"/>
                    <w:bottom w:val="nil"/>
                    <w:right w:val="nil"/>
                  </w:tcBorders>
                  <w:noWrap/>
                  <w:vAlign w:val="center"/>
                  <w:hideMark/>
                </w:tcPr>
                <w:p w14:paraId="6BD8D3EA"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21.42 </w:t>
                  </w:r>
                </w:p>
              </w:tc>
              <w:tc>
                <w:tcPr>
                  <w:tcW w:w="1420" w:type="dxa"/>
                  <w:tcBorders>
                    <w:top w:val="nil"/>
                    <w:left w:val="nil"/>
                    <w:bottom w:val="nil"/>
                    <w:right w:val="nil"/>
                  </w:tcBorders>
                  <w:noWrap/>
                  <w:vAlign w:val="center"/>
                  <w:hideMark/>
                </w:tcPr>
                <w:p w14:paraId="7846A3FA"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4%</w:t>
                  </w:r>
                </w:p>
              </w:tc>
            </w:tr>
            <w:tr w:rsidR="00F95B3B" w:rsidRPr="003B3034" w14:paraId="1B99563E" w14:textId="77777777" w:rsidTr="00F95B3B">
              <w:trPr>
                <w:trHeight w:val="323"/>
              </w:trPr>
              <w:tc>
                <w:tcPr>
                  <w:tcW w:w="1180" w:type="dxa"/>
                  <w:tcBorders>
                    <w:top w:val="nil"/>
                    <w:left w:val="nil"/>
                    <w:bottom w:val="nil"/>
                    <w:right w:val="single" w:sz="8" w:space="0" w:color="auto"/>
                  </w:tcBorders>
                  <w:shd w:val="clear" w:color="000000" w:fill="DCE6F1"/>
                  <w:noWrap/>
                  <w:vAlign w:val="center"/>
                  <w:hideMark/>
                </w:tcPr>
                <w:p w14:paraId="2B643EBE"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8</w:t>
                  </w:r>
                </w:p>
              </w:tc>
              <w:tc>
                <w:tcPr>
                  <w:tcW w:w="1300" w:type="dxa"/>
                  <w:tcBorders>
                    <w:top w:val="nil"/>
                    <w:left w:val="nil"/>
                    <w:bottom w:val="nil"/>
                    <w:right w:val="nil"/>
                  </w:tcBorders>
                  <w:shd w:val="clear" w:color="000000" w:fill="DCE6F1"/>
                  <w:noWrap/>
                  <w:vAlign w:val="center"/>
                  <w:hideMark/>
                </w:tcPr>
                <w:p w14:paraId="3FC7B7AB" w14:textId="3ACE6D98"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ドイツ</w:t>
                  </w:r>
                </w:p>
              </w:tc>
              <w:tc>
                <w:tcPr>
                  <w:tcW w:w="1300" w:type="dxa"/>
                  <w:tcBorders>
                    <w:top w:val="nil"/>
                    <w:left w:val="nil"/>
                    <w:bottom w:val="nil"/>
                    <w:right w:val="nil"/>
                  </w:tcBorders>
                  <w:shd w:val="clear" w:color="000000" w:fill="DCE6F1"/>
                  <w:noWrap/>
                  <w:vAlign w:val="center"/>
                  <w:hideMark/>
                </w:tcPr>
                <w:p w14:paraId="6BDE013F"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6.78 </w:t>
                  </w:r>
                </w:p>
              </w:tc>
              <w:tc>
                <w:tcPr>
                  <w:tcW w:w="1420" w:type="dxa"/>
                  <w:tcBorders>
                    <w:top w:val="nil"/>
                    <w:left w:val="nil"/>
                    <w:bottom w:val="nil"/>
                    <w:right w:val="nil"/>
                  </w:tcBorders>
                  <w:shd w:val="clear" w:color="000000" w:fill="DCE6F1"/>
                  <w:noWrap/>
                  <w:vAlign w:val="center"/>
                  <w:hideMark/>
                </w:tcPr>
                <w:p w14:paraId="3EE2BDD4"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r>
            <w:tr w:rsidR="00F95B3B" w:rsidRPr="003B3034" w14:paraId="39947CCA" w14:textId="77777777" w:rsidTr="00F95B3B">
              <w:trPr>
                <w:trHeight w:val="323"/>
              </w:trPr>
              <w:tc>
                <w:tcPr>
                  <w:tcW w:w="1180" w:type="dxa"/>
                  <w:tcBorders>
                    <w:top w:val="nil"/>
                    <w:left w:val="nil"/>
                    <w:bottom w:val="nil"/>
                    <w:right w:val="single" w:sz="8" w:space="0" w:color="auto"/>
                  </w:tcBorders>
                  <w:noWrap/>
                  <w:vAlign w:val="center"/>
                  <w:hideMark/>
                </w:tcPr>
                <w:p w14:paraId="648E5566"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9</w:t>
                  </w:r>
                </w:p>
              </w:tc>
              <w:tc>
                <w:tcPr>
                  <w:tcW w:w="1300" w:type="dxa"/>
                  <w:tcBorders>
                    <w:top w:val="nil"/>
                    <w:left w:val="nil"/>
                    <w:bottom w:val="nil"/>
                    <w:right w:val="nil"/>
                  </w:tcBorders>
                  <w:noWrap/>
                  <w:vAlign w:val="center"/>
                  <w:hideMark/>
                </w:tcPr>
                <w:p w14:paraId="436F11D5" w14:textId="0FADAA38"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タイ</w:t>
                  </w:r>
                </w:p>
              </w:tc>
              <w:tc>
                <w:tcPr>
                  <w:tcW w:w="1300" w:type="dxa"/>
                  <w:tcBorders>
                    <w:top w:val="nil"/>
                    <w:left w:val="nil"/>
                    <w:bottom w:val="nil"/>
                    <w:right w:val="nil"/>
                  </w:tcBorders>
                  <w:noWrap/>
                  <w:vAlign w:val="center"/>
                  <w:hideMark/>
                </w:tcPr>
                <w:p w14:paraId="170BE1D0"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4.97 </w:t>
                  </w:r>
                </w:p>
              </w:tc>
              <w:tc>
                <w:tcPr>
                  <w:tcW w:w="1420" w:type="dxa"/>
                  <w:tcBorders>
                    <w:top w:val="nil"/>
                    <w:left w:val="nil"/>
                    <w:bottom w:val="nil"/>
                    <w:right w:val="nil"/>
                  </w:tcBorders>
                  <w:noWrap/>
                  <w:vAlign w:val="center"/>
                  <w:hideMark/>
                </w:tcPr>
                <w:p w14:paraId="3DE29C57"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r>
            <w:tr w:rsidR="00F95B3B" w:rsidRPr="003B3034" w14:paraId="4B4165D7" w14:textId="77777777" w:rsidTr="00F95B3B">
              <w:trPr>
                <w:trHeight w:val="323"/>
              </w:trPr>
              <w:tc>
                <w:tcPr>
                  <w:tcW w:w="1180" w:type="dxa"/>
                  <w:tcBorders>
                    <w:top w:val="nil"/>
                    <w:left w:val="nil"/>
                    <w:bottom w:val="nil"/>
                    <w:right w:val="single" w:sz="8" w:space="0" w:color="auto"/>
                  </w:tcBorders>
                  <w:shd w:val="clear" w:color="000000" w:fill="DCE6F1"/>
                  <w:noWrap/>
                  <w:vAlign w:val="center"/>
                  <w:hideMark/>
                </w:tcPr>
                <w:p w14:paraId="10841A4B"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10</w:t>
                  </w:r>
                </w:p>
              </w:tc>
              <w:tc>
                <w:tcPr>
                  <w:tcW w:w="1300" w:type="dxa"/>
                  <w:tcBorders>
                    <w:top w:val="nil"/>
                    <w:left w:val="nil"/>
                    <w:bottom w:val="nil"/>
                    <w:right w:val="nil"/>
                  </w:tcBorders>
                  <w:shd w:val="clear" w:color="000000" w:fill="DCE6F1"/>
                  <w:noWrap/>
                  <w:vAlign w:val="center"/>
                  <w:hideMark/>
                </w:tcPr>
                <w:p w14:paraId="36F1589B" w14:textId="6D875A71"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16"/>
                      <w:szCs w:val="20"/>
                      <w:lang w:bidi="th-TH"/>
                    </w:rPr>
                    <w:t>オーストリア</w:t>
                  </w:r>
                </w:p>
              </w:tc>
              <w:tc>
                <w:tcPr>
                  <w:tcW w:w="1300" w:type="dxa"/>
                  <w:tcBorders>
                    <w:top w:val="nil"/>
                    <w:left w:val="nil"/>
                    <w:bottom w:val="nil"/>
                    <w:right w:val="nil"/>
                  </w:tcBorders>
                  <w:shd w:val="clear" w:color="000000" w:fill="DCE6F1"/>
                  <w:noWrap/>
                  <w:vAlign w:val="center"/>
                  <w:hideMark/>
                </w:tcPr>
                <w:p w14:paraId="63E11656"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4.31 </w:t>
                  </w:r>
                </w:p>
              </w:tc>
              <w:tc>
                <w:tcPr>
                  <w:tcW w:w="1420" w:type="dxa"/>
                  <w:tcBorders>
                    <w:top w:val="nil"/>
                    <w:left w:val="nil"/>
                    <w:bottom w:val="nil"/>
                    <w:right w:val="nil"/>
                  </w:tcBorders>
                  <w:shd w:val="clear" w:color="000000" w:fill="DCE6F1"/>
                  <w:noWrap/>
                  <w:vAlign w:val="center"/>
                  <w:hideMark/>
                </w:tcPr>
                <w:p w14:paraId="4D22CDE3"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r>
            <w:tr w:rsidR="00F95B3B" w:rsidRPr="003B3034" w14:paraId="0779C425" w14:textId="77777777" w:rsidTr="00F95B3B">
              <w:trPr>
                <w:trHeight w:val="323"/>
              </w:trPr>
              <w:tc>
                <w:tcPr>
                  <w:tcW w:w="1180" w:type="dxa"/>
                  <w:tcBorders>
                    <w:top w:val="nil"/>
                    <w:left w:val="nil"/>
                    <w:bottom w:val="nil"/>
                    <w:right w:val="single" w:sz="8" w:space="0" w:color="auto"/>
                  </w:tcBorders>
                  <w:noWrap/>
                  <w:vAlign w:val="center"/>
                  <w:hideMark/>
                </w:tcPr>
                <w:p w14:paraId="26ECC3EC"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　</w:t>
                  </w:r>
                </w:p>
              </w:tc>
              <w:tc>
                <w:tcPr>
                  <w:tcW w:w="1300" w:type="dxa"/>
                  <w:tcBorders>
                    <w:top w:val="nil"/>
                    <w:left w:val="nil"/>
                    <w:bottom w:val="nil"/>
                    <w:right w:val="nil"/>
                  </w:tcBorders>
                  <w:noWrap/>
                  <w:vAlign w:val="center"/>
                  <w:hideMark/>
                </w:tcPr>
                <w:p w14:paraId="6424EDE7" w14:textId="20A0834A"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その他</w:t>
                  </w:r>
                </w:p>
              </w:tc>
              <w:tc>
                <w:tcPr>
                  <w:tcW w:w="1300" w:type="dxa"/>
                  <w:tcBorders>
                    <w:top w:val="nil"/>
                    <w:left w:val="nil"/>
                    <w:bottom w:val="nil"/>
                    <w:right w:val="nil"/>
                  </w:tcBorders>
                  <w:noWrap/>
                  <w:vAlign w:val="center"/>
                  <w:hideMark/>
                </w:tcPr>
                <w:p w14:paraId="77C7A775"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14.56 </w:t>
                  </w:r>
                </w:p>
              </w:tc>
              <w:tc>
                <w:tcPr>
                  <w:tcW w:w="1420" w:type="dxa"/>
                  <w:tcBorders>
                    <w:top w:val="nil"/>
                    <w:left w:val="nil"/>
                    <w:bottom w:val="nil"/>
                    <w:right w:val="nil"/>
                  </w:tcBorders>
                  <w:noWrap/>
                  <w:vAlign w:val="center"/>
                  <w:hideMark/>
                </w:tcPr>
                <w:p w14:paraId="41702CF7"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r>
            <w:tr w:rsidR="00F95B3B" w:rsidRPr="003B3034" w14:paraId="55EED9ED" w14:textId="77777777" w:rsidTr="00F95B3B">
              <w:trPr>
                <w:trHeight w:val="323"/>
              </w:trPr>
              <w:tc>
                <w:tcPr>
                  <w:tcW w:w="1180" w:type="dxa"/>
                  <w:tcBorders>
                    <w:top w:val="nil"/>
                    <w:left w:val="nil"/>
                    <w:bottom w:val="single" w:sz="8" w:space="0" w:color="auto"/>
                    <w:right w:val="single" w:sz="8" w:space="0" w:color="auto"/>
                  </w:tcBorders>
                  <w:shd w:val="clear" w:color="000000" w:fill="D9D9D9"/>
                  <w:noWrap/>
                  <w:vAlign w:val="center"/>
                  <w:hideMark/>
                </w:tcPr>
                <w:p w14:paraId="65666CB2" w14:textId="77777777" w:rsidR="00F95B3B" w:rsidRPr="003B3034" w:rsidRDefault="00F95B3B" w:rsidP="00F95B3B">
                  <w:pPr>
                    <w:widowControl/>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　</w:t>
                  </w:r>
                </w:p>
              </w:tc>
              <w:tc>
                <w:tcPr>
                  <w:tcW w:w="1300" w:type="dxa"/>
                  <w:tcBorders>
                    <w:top w:val="nil"/>
                    <w:left w:val="nil"/>
                    <w:bottom w:val="single" w:sz="8" w:space="0" w:color="auto"/>
                    <w:right w:val="nil"/>
                  </w:tcBorders>
                  <w:shd w:val="clear" w:color="000000" w:fill="D9D9D9"/>
                  <w:noWrap/>
                  <w:vAlign w:val="center"/>
                  <w:hideMark/>
                </w:tcPr>
                <w:p w14:paraId="2564DDC7" w14:textId="46C46BCF"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合計</w:t>
                  </w:r>
                </w:p>
              </w:tc>
              <w:tc>
                <w:tcPr>
                  <w:tcW w:w="1300" w:type="dxa"/>
                  <w:tcBorders>
                    <w:top w:val="nil"/>
                    <w:left w:val="nil"/>
                    <w:bottom w:val="single" w:sz="8" w:space="0" w:color="auto"/>
                    <w:right w:val="nil"/>
                  </w:tcBorders>
                  <w:shd w:val="clear" w:color="000000" w:fill="D9D9D9"/>
                  <w:noWrap/>
                  <w:vAlign w:val="center"/>
                  <w:hideMark/>
                </w:tcPr>
                <w:p w14:paraId="299CF176"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540.80 </w:t>
                  </w:r>
                </w:p>
              </w:tc>
              <w:tc>
                <w:tcPr>
                  <w:tcW w:w="1420" w:type="dxa"/>
                  <w:tcBorders>
                    <w:top w:val="nil"/>
                    <w:left w:val="nil"/>
                    <w:bottom w:val="single" w:sz="8" w:space="0" w:color="auto"/>
                    <w:right w:val="nil"/>
                  </w:tcBorders>
                  <w:shd w:val="clear" w:color="000000" w:fill="D9D9D9"/>
                  <w:noWrap/>
                  <w:vAlign w:val="center"/>
                  <w:hideMark/>
                </w:tcPr>
                <w:p w14:paraId="04E8115D"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100%</w:t>
                  </w:r>
                </w:p>
              </w:tc>
            </w:tr>
          </w:tbl>
          <w:p w14:paraId="320B3CD8" w14:textId="77777777" w:rsidR="001321C8" w:rsidRPr="003B3034" w:rsidRDefault="001321C8">
            <w:pPr>
              <w:widowControl/>
              <w:rPr>
                <w:b/>
                <w:bCs/>
              </w:rPr>
            </w:pPr>
          </w:p>
        </w:tc>
        <w:tc>
          <w:tcPr>
            <w:tcW w:w="5310" w:type="dxa"/>
          </w:tcPr>
          <w:p w14:paraId="119BACAB" w14:textId="77777777" w:rsidR="001321C8" w:rsidRPr="003B3034" w:rsidRDefault="001321C8">
            <w:pPr>
              <w:widowControl/>
              <w:rPr>
                <w:b/>
                <w:bCs/>
              </w:rPr>
            </w:pPr>
          </w:p>
          <w:tbl>
            <w:tblPr>
              <w:tblW w:w="5380" w:type="dxa"/>
              <w:tblCellMar>
                <w:left w:w="28" w:type="dxa"/>
                <w:right w:w="28" w:type="dxa"/>
              </w:tblCellMar>
              <w:tblLook w:val="04A0" w:firstRow="1" w:lastRow="0" w:firstColumn="1" w:lastColumn="0" w:noHBand="0" w:noVBand="1"/>
            </w:tblPr>
            <w:tblGrid>
              <w:gridCol w:w="1136"/>
              <w:gridCol w:w="1137"/>
              <w:gridCol w:w="1252"/>
              <w:gridCol w:w="1656"/>
            </w:tblGrid>
            <w:tr w:rsidR="00F95B3B" w:rsidRPr="003B3034" w14:paraId="1A75069D" w14:textId="77777777" w:rsidTr="00EE2466">
              <w:trPr>
                <w:trHeight w:val="323"/>
              </w:trPr>
              <w:tc>
                <w:tcPr>
                  <w:tcW w:w="1180" w:type="dxa"/>
                  <w:tcBorders>
                    <w:top w:val="nil"/>
                    <w:left w:val="nil"/>
                    <w:bottom w:val="single" w:sz="8" w:space="0" w:color="auto"/>
                    <w:right w:val="single" w:sz="8" w:space="0" w:color="auto"/>
                  </w:tcBorders>
                  <w:shd w:val="clear" w:color="auto" w:fill="C5E0B3" w:themeFill="accent6" w:themeFillTint="66"/>
                  <w:noWrap/>
                  <w:vAlign w:val="center"/>
                  <w:hideMark/>
                </w:tcPr>
                <w:p w14:paraId="126837BB" w14:textId="77777777" w:rsidR="00F95B3B" w:rsidRPr="003B3034" w:rsidRDefault="00F95B3B"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 xml:space="preserve">　</w:t>
                  </w:r>
                </w:p>
              </w:tc>
              <w:tc>
                <w:tcPr>
                  <w:tcW w:w="1180" w:type="dxa"/>
                  <w:tcBorders>
                    <w:top w:val="nil"/>
                    <w:left w:val="nil"/>
                    <w:bottom w:val="single" w:sz="8" w:space="0" w:color="auto"/>
                    <w:right w:val="nil"/>
                  </w:tcBorders>
                  <w:shd w:val="clear" w:color="auto" w:fill="C5E0B3" w:themeFill="accent6" w:themeFillTint="66"/>
                  <w:noWrap/>
                  <w:vAlign w:val="center"/>
                  <w:hideMark/>
                </w:tcPr>
                <w:p w14:paraId="3D7C9C1C" w14:textId="1FC5678B" w:rsidR="00F95B3B" w:rsidRPr="003B3034" w:rsidRDefault="003A2562" w:rsidP="00F95B3B">
                  <w:pPr>
                    <w:widowControl/>
                    <w:jc w:val="center"/>
                    <w:rPr>
                      <w:rFonts w:ascii="細明體" w:eastAsia="細明體" w:hAnsi="細明體"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輸入国</w:t>
                  </w:r>
                </w:p>
                <w:p w14:paraId="432EC4F8" w14:textId="291422DE" w:rsidR="00A45BFC" w:rsidRPr="003B3034" w:rsidRDefault="00A45BFC" w:rsidP="00F95B3B">
                  <w:pPr>
                    <w:widowControl/>
                    <w:jc w:val="center"/>
                    <w:rPr>
                      <w:rFonts w:ascii="Times New Roman" w:eastAsia="新細明體" w:hAnsi="Times New Roman" w:cs="Times New Roman"/>
                      <w:b/>
                      <w:bCs/>
                      <w:color w:val="000000"/>
                      <w:kern w:val="0"/>
                      <w:sz w:val="20"/>
                      <w:szCs w:val="20"/>
                      <w:lang w:bidi="th-TH"/>
                    </w:rPr>
                  </w:pPr>
                  <w:r w:rsidRPr="003B3034">
                    <w:rPr>
                      <w:rFonts w:ascii="Times New Roman" w:hAnsi="Times New Roman" w:cs="Times New Roman"/>
                      <w:b/>
                      <w:bCs/>
                      <w:sz w:val="20"/>
                      <w:szCs w:val="20"/>
                    </w:rPr>
                    <w:t>(</w:t>
                  </w:r>
                  <w:r w:rsidRPr="003B3034">
                    <w:rPr>
                      <w:rFonts w:ascii="Times New Roman" w:hAnsi="Times New Roman" w:cs="Times New Roman"/>
                      <w:b/>
                      <w:bCs/>
                      <w:sz w:val="20"/>
                      <w:szCs w:val="20"/>
                    </w:rPr>
                    <w:t>生產</w:t>
                  </w:r>
                  <w:r w:rsidR="003A2562" w:rsidRPr="003B3034">
                    <w:rPr>
                      <w:rFonts w:ascii="Times New Roman" w:hAnsi="Times New Roman" w:cs="Times New Roman"/>
                      <w:b/>
                      <w:bCs/>
                      <w:sz w:val="20"/>
                      <w:szCs w:val="20"/>
                    </w:rPr>
                    <w:t>国</w:t>
                  </w:r>
                  <w:r w:rsidRPr="003B3034">
                    <w:rPr>
                      <w:rFonts w:ascii="Times New Roman" w:hAnsi="Times New Roman" w:cs="Times New Roman"/>
                      <w:b/>
                      <w:bCs/>
                      <w:sz w:val="20"/>
                      <w:szCs w:val="20"/>
                    </w:rPr>
                    <w:t>別</w:t>
                  </w:r>
                  <w:r w:rsidRPr="003B3034">
                    <w:rPr>
                      <w:rFonts w:ascii="Times New Roman" w:hAnsi="Times New Roman" w:cs="Times New Roman"/>
                      <w:b/>
                      <w:bCs/>
                      <w:sz w:val="20"/>
                      <w:szCs w:val="20"/>
                    </w:rPr>
                    <w:t>)</w:t>
                  </w:r>
                </w:p>
              </w:tc>
              <w:tc>
                <w:tcPr>
                  <w:tcW w:w="1300" w:type="dxa"/>
                  <w:tcBorders>
                    <w:top w:val="nil"/>
                    <w:left w:val="nil"/>
                    <w:bottom w:val="single" w:sz="8" w:space="0" w:color="auto"/>
                    <w:right w:val="nil"/>
                  </w:tcBorders>
                  <w:shd w:val="clear" w:color="auto" w:fill="C5E0B3" w:themeFill="accent6" w:themeFillTint="66"/>
                  <w:noWrap/>
                  <w:vAlign w:val="center"/>
                  <w:hideMark/>
                </w:tcPr>
                <w:p w14:paraId="7447353C" w14:textId="516917B6" w:rsidR="00F95B3B" w:rsidRPr="003B3034" w:rsidRDefault="003A2562" w:rsidP="00F95B3B">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百万米ドル</w:t>
                  </w:r>
                </w:p>
              </w:tc>
              <w:tc>
                <w:tcPr>
                  <w:tcW w:w="1720" w:type="dxa"/>
                  <w:tcBorders>
                    <w:top w:val="nil"/>
                    <w:left w:val="nil"/>
                    <w:bottom w:val="single" w:sz="8" w:space="0" w:color="auto"/>
                    <w:right w:val="nil"/>
                  </w:tcBorders>
                  <w:shd w:val="clear" w:color="auto" w:fill="C5E0B3" w:themeFill="accent6" w:themeFillTint="66"/>
                  <w:noWrap/>
                  <w:vAlign w:val="center"/>
                  <w:hideMark/>
                </w:tcPr>
                <w:p w14:paraId="6AD22226" w14:textId="1D07EE30" w:rsidR="00F95B3B" w:rsidRPr="003B3034" w:rsidRDefault="003A2562" w:rsidP="00F95B3B">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輸入比率</w:t>
                  </w:r>
                </w:p>
              </w:tc>
            </w:tr>
            <w:tr w:rsidR="00F95B3B" w:rsidRPr="003B3034" w14:paraId="25C39C6D" w14:textId="77777777" w:rsidTr="00F95B3B">
              <w:trPr>
                <w:trHeight w:val="323"/>
              </w:trPr>
              <w:tc>
                <w:tcPr>
                  <w:tcW w:w="1180" w:type="dxa"/>
                  <w:tcBorders>
                    <w:top w:val="nil"/>
                    <w:left w:val="nil"/>
                    <w:bottom w:val="nil"/>
                    <w:right w:val="single" w:sz="8" w:space="0" w:color="auto"/>
                  </w:tcBorders>
                  <w:noWrap/>
                  <w:vAlign w:val="center"/>
                  <w:hideMark/>
                </w:tcPr>
                <w:p w14:paraId="168B83CA"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c>
                <w:tcPr>
                  <w:tcW w:w="1180" w:type="dxa"/>
                  <w:tcBorders>
                    <w:top w:val="nil"/>
                    <w:left w:val="nil"/>
                    <w:bottom w:val="nil"/>
                    <w:right w:val="nil"/>
                  </w:tcBorders>
                  <w:noWrap/>
                  <w:vAlign w:val="center"/>
                  <w:hideMark/>
                </w:tcPr>
                <w:p w14:paraId="014B8C31" w14:textId="296CD3C7"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オランダ</w:t>
                  </w:r>
                </w:p>
              </w:tc>
              <w:tc>
                <w:tcPr>
                  <w:tcW w:w="1300" w:type="dxa"/>
                  <w:tcBorders>
                    <w:top w:val="nil"/>
                    <w:left w:val="nil"/>
                    <w:bottom w:val="nil"/>
                    <w:right w:val="nil"/>
                  </w:tcBorders>
                  <w:noWrap/>
                  <w:vAlign w:val="center"/>
                  <w:hideMark/>
                </w:tcPr>
                <w:p w14:paraId="4A4DE2EE"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570.04 </w:t>
                  </w:r>
                </w:p>
              </w:tc>
              <w:tc>
                <w:tcPr>
                  <w:tcW w:w="1720" w:type="dxa"/>
                  <w:tcBorders>
                    <w:top w:val="nil"/>
                    <w:left w:val="nil"/>
                    <w:bottom w:val="nil"/>
                    <w:right w:val="nil"/>
                  </w:tcBorders>
                  <w:noWrap/>
                  <w:vAlign w:val="center"/>
                  <w:hideMark/>
                </w:tcPr>
                <w:p w14:paraId="2907A7F8"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25%</w:t>
                  </w:r>
                </w:p>
              </w:tc>
            </w:tr>
            <w:tr w:rsidR="00F95B3B" w:rsidRPr="003B3034" w14:paraId="42C3DE60" w14:textId="77777777" w:rsidTr="00F95B3B">
              <w:trPr>
                <w:trHeight w:val="323"/>
              </w:trPr>
              <w:tc>
                <w:tcPr>
                  <w:tcW w:w="1180" w:type="dxa"/>
                  <w:tcBorders>
                    <w:top w:val="nil"/>
                    <w:left w:val="nil"/>
                    <w:bottom w:val="nil"/>
                    <w:right w:val="single" w:sz="8" w:space="0" w:color="auto"/>
                  </w:tcBorders>
                  <w:shd w:val="clear" w:color="000000" w:fill="DCE6F1"/>
                  <w:noWrap/>
                  <w:vAlign w:val="center"/>
                  <w:hideMark/>
                </w:tcPr>
                <w:p w14:paraId="5C54D870"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c>
                <w:tcPr>
                  <w:tcW w:w="1180" w:type="dxa"/>
                  <w:tcBorders>
                    <w:top w:val="nil"/>
                    <w:left w:val="nil"/>
                    <w:bottom w:val="nil"/>
                    <w:right w:val="nil"/>
                  </w:tcBorders>
                  <w:shd w:val="clear" w:color="000000" w:fill="DCE6F1"/>
                  <w:noWrap/>
                  <w:vAlign w:val="center"/>
                  <w:hideMark/>
                </w:tcPr>
                <w:p w14:paraId="3E002E88" w14:textId="77777777" w:rsidR="00F95B3B" w:rsidRPr="003B3034" w:rsidRDefault="00F95B3B"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日本</w:t>
                  </w:r>
                </w:p>
              </w:tc>
              <w:tc>
                <w:tcPr>
                  <w:tcW w:w="1300" w:type="dxa"/>
                  <w:tcBorders>
                    <w:top w:val="nil"/>
                    <w:left w:val="nil"/>
                    <w:bottom w:val="nil"/>
                    <w:right w:val="nil"/>
                  </w:tcBorders>
                  <w:shd w:val="clear" w:color="000000" w:fill="DCE6F1"/>
                  <w:noWrap/>
                  <w:vAlign w:val="center"/>
                  <w:hideMark/>
                </w:tcPr>
                <w:p w14:paraId="2805FC30"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470.21 </w:t>
                  </w:r>
                </w:p>
              </w:tc>
              <w:tc>
                <w:tcPr>
                  <w:tcW w:w="1720" w:type="dxa"/>
                  <w:tcBorders>
                    <w:top w:val="nil"/>
                    <w:left w:val="nil"/>
                    <w:bottom w:val="nil"/>
                    <w:right w:val="nil"/>
                  </w:tcBorders>
                  <w:shd w:val="clear" w:color="000000" w:fill="DCE6F1"/>
                  <w:noWrap/>
                  <w:vAlign w:val="center"/>
                  <w:hideMark/>
                </w:tcPr>
                <w:p w14:paraId="08A87CAE"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20%</w:t>
                  </w:r>
                </w:p>
              </w:tc>
            </w:tr>
            <w:tr w:rsidR="00F95B3B" w:rsidRPr="003B3034" w14:paraId="6B96713C" w14:textId="77777777" w:rsidTr="00F95B3B">
              <w:trPr>
                <w:trHeight w:val="323"/>
              </w:trPr>
              <w:tc>
                <w:tcPr>
                  <w:tcW w:w="1180" w:type="dxa"/>
                  <w:tcBorders>
                    <w:top w:val="nil"/>
                    <w:left w:val="nil"/>
                    <w:bottom w:val="nil"/>
                    <w:right w:val="single" w:sz="8" w:space="0" w:color="auto"/>
                  </w:tcBorders>
                  <w:noWrap/>
                  <w:vAlign w:val="center"/>
                  <w:hideMark/>
                </w:tcPr>
                <w:p w14:paraId="6F36E76F"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c>
                <w:tcPr>
                  <w:tcW w:w="1180" w:type="dxa"/>
                  <w:tcBorders>
                    <w:top w:val="nil"/>
                    <w:left w:val="nil"/>
                    <w:bottom w:val="nil"/>
                    <w:right w:val="nil"/>
                  </w:tcBorders>
                  <w:noWrap/>
                  <w:vAlign w:val="center"/>
                  <w:hideMark/>
                </w:tcPr>
                <w:p w14:paraId="28597002" w14:textId="7BCFFB3F"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アメリカ</w:t>
                  </w:r>
                </w:p>
              </w:tc>
              <w:tc>
                <w:tcPr>
                  <w:tcW w:w="1300" w:type="dxa"/>
                  <w:tcBorders>
                    <w:top w:val="nil"/>
                    <w:left w:val="nil"/>
                    <w:bottom w:val="nil"/>
                    <w:right w:val="nil"/>
                  </w:tcBorders>
                  <w:noWrap/>
                  <w:vAlign w:val="center"/>
                  <w:hideMark/>
                </w:tcPr>
                <w:p w14:paraId="0A2AB8BF"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416.74 </w:t>
                  </w:r>
                </w:p>
              </w:tc>
              <w:tc>
                <w:tcPr>
                  <w:tcW w:w="1720" w:type="dxa"/>
                  <w:tcBorders>
                    <w:top w:val="nil"/>
                    <w:left w:val="nil"/>
                    <w:bottom w:val="nil"/>
                    <w:right w:val="nil"/>
                  </w:tcBorders>
                  <w:noWrap/>
                  <w:vAlign w:val="center"/>
                  <w:hideMark/>
                </w:tcPr>
                <w:p w14:paraId="23FE3DD2"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18%</w:t>
                  </w:r>
                </w:p>
              </w:tc>
            </w:tr>
            <w:tr w:rsidR="00F95B3B" w:rsidRPr="003B3034" w14:paraId="3D644F50" w14:textId="77777777" w:rsidTr="00F95B3B">
              <w:trPr>
                <w:trHeight w:val="323"/>
              </w:trPr>
              <w:tc>
                <w:tcPr>
                  <w:tcW w:w="1180" w:type="dxa"/>
                  <w:tcBorders>
                    <w:top w:val="nil"/>
                    <w:left w:val="nil"/>
                    <w:bottom w:val="nil"/>
                    <w:right w:val="single" w:sz="8" w:space="0" w:color="auto"/>
                  </w:tcBorders>
                  <w:shd w:val="clear" w:color="000000" w:fill="DCE6F1"/>
                  <w:noWrap/>
                  <w:vAlign w:val="center"/>
                  <w:hideMark/>
                </w:tcPr>
                <w:p w14:paraId="058303BC"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4</w:t>
                  </w:r>
                </w:p>
              </w:tc>
              <w:tc>
                <w:tcPr>
                  <w:tcW w:w="1180" w:type="dxa"/>
                  <w:tcBorders>
                    <w:top w:val="nil"/>
                    <w:left w:val="nil"/>
                    <w:bottom w:val="nil"/>
                    <w:right w:val="nil"/>
                  </w:tcBorders>
                  <w:shd w:val="clear" w:color="000000" w:fill="DCE6F1"/>
                  <w:noWrap/>
                  <w:vAlign w:val="center"/>
                  <w:hideMark/>
                </w:tcPr>
                <w:p w14:paraId="0E32FD5F" w14:textId="35017B3A"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16"/>
                      <w:szCs w:val="20"/>
                      <w:lang w:bidi="th-TH"/>
                    </w:rPr>
                    <w:t>シンガポール</w:t>
                  </w:r>
                </w:p>
              </w:tc>
              <w:tc>
                <w:tcPr>
                  <w:tcW w:w="1300" w:type="dxa"/>
                  <w:tcBorders>
                    <w:top w:val="nil"/>
                    <w:left w:val="nil"/>
                    <w:bottom w:val="nil"/>
                    <w:right w:val="nil"/>
                  </w:tcBorders>
                  <w:shd w:val="clear" w:color="000000" w:fill="DCE6F1"/>
                  <w:noWrap/>
                  <w:vAlign w:val="center"/>
                  <w:hideMark/>
                </w:tcPr>
                <w:p w14:paraId="552ED038"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310.56 </w:t>
                  </w:r>
                </w:p>
              </w:tc>
              <w:tc>
                <w:tcPr>
                  <w:tcW w:w="1720" w:type="dxa"/>
                  <w:tcBorders>
                    <w:top w:val="nil"/>
                    <w:left w:val="nil"/>
                    <w:bottom w:val="nil"/>
                    <w:right w:val="nil"/>
                  </w:tcBorders>
                  <w:shd w:val="clear" w:color="000000" w:fill="DCE6F1"/>
                  <w:noWrap/>
                  <w:vAlign w:val="center"/>
                  <w:hideMark/>
                </w:tcPr>
                <w:p w14:paraId="7FF6E2B6"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13%</w:t>
                  </w:r>
                </w:p>
              </w:tc>
            </w:tr>
            <w:tr w:rsidR="00F95B3B" w:rsidRPr="003B3034" w14:paraId="01140529" w14:textId="77777777" w:rsidTr="00F95B3B">
              <w:trPr>
                <w:trHeight w:val="323"/>
              </w:trPr>
              <w:tc>
                <w:tcPr>
                  <w:tcW w:w="1180" w:type="dxa"/>
                  <w:tcBorders>
                    <w:top w:val="nil"/>
                    <w:left w:val="nil"/>
                    <w:bottom w:val="nil"/>
                    <w:right w:val="single" w:sz="8" w:space="0" w:color="auto"/>
                  </w:tcBorders>
                  <w:noWrap/>
                  <w:vAlign w:val="center"/>
                  <w:hideMark/>
                </w:tcPr>
                <w:p w14:paraId="4C4378D1"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5</w:t>
                  </w:r>
                </w:p>
              </w:tc>
              <w:tc>
                <w:tcPr>
                  <w:tcW w:w="1180" w:type="dxa"/>
                  <w:tcBorders>
                    <w:top w:val="nil"/>
                    <w:left w:val="nil"/>
                    <w:bottom w:val="nil"/>
                    <w:right w:val="nil"/>
                  </w:tcBorders>
                  <w:noWrap/>
                  <w:vAlign w:val="center"/>
                  <w:hideMark/>
                </w:tcPr>
                <w:p w14:paraId="537ED213" w14:textId="3801E11E"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マレーシア</w:t>
                  </w:r>
                </w:p>
              </w:tc>
              <w:tc>
                <w:tcPr>
                  <w:tcW w:w="1300" w:type="dxa"/>
                  <w:tcBorders>
                    <w:top w:val="nil"/>
                    <w:left w:val="nil"/>
                    <w:bottom w:val="nil"/>
                    <w:right w:val="nil"/>
                  </w:tcBorders>
                  <w:noWrap/>
                  <w:vAlign w:val="center"/>
                  <w:hideMark/>
                </w:tcPr>
                <w:p w14:paraId="434E0F2D"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130.40 </w:t>
                  </w:r>
                </w:p>
              </w:tc>
              <w:tc>
                <w:tcPr>
                  <w:tcW w:w="1720" w:type="dxa"/>
                  <w:tcBorders>
                    <w:top w:val="nil"/>
                    <w:left w:val="nil"/>
                    <w:bottom w:val="nil"/>
                    <w:right w:val="nil"/>
                  </w:tcBorders>
                  <w:noWrap/>
                  <w:vAlign w:val="center"/>
                  <w:hideMark/>
                </w:tcPr>
                <w:p w14:paraId="24A8F6E2"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6%</w:t>
                  </w:r>
                </w:p>
              </w:tc>
            </w:tr>
            <w:tr w:rsidR="00F95B3B" w:rsidRPr="003B3034" w14:paraId="2306D321" w14:textId="77777777" w:rsidTr="00F95B3B">
              <w:trPr>
                <w:trHeight w:val="323"/>
              </w:trPr>
              <w:tc>
                <w:tcPr>
                  <w:tcW w:w="1180" w:type="dxa"/>
                  <w:tcBorders>
                    <w:top w:val="nil"/>
                    <w:left w:val="nil"/>
                    <w:bottom w:val="nil"/>
                    <w:right w:val="single" w:sz="8" w:space="0" w:color="auto"/>
                  </w:tcBorders>
                  <w:shd w:val="clear" w:color="000000" w:fill="DCE6F1"/>
                  <w:noWrap/>
                  <w:vAlign w:val="center"/>
                  <w:hideMark/>
                </w:tcPr>
                <w:p w14:paraId="7816AD30"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6</w:t>
                  </w:r>
                </w:p>
              </w:tc>
              <w:tc>
                <w:tcPr>
                  <w:tcW w:w="1180" w:type="dxa"/>
                  <w:tcBorders>
                    <w:top w:val="nil"/>
                    <w:left w:val="nil"/>
                    <w:bottom w:val="nil"/>
                    <w:right w:val="nil"/>
                  </w:tcBorders>
                  <w:shd w:val="clear" w:color="000000" w:fill="DCE6F1"/>
                  <w:noWrap/>
                  <w:vAlign w:val="center"/>
                  <w:hideMark/>
                </w:tcPr>
                <w:p w14:paraId="18FF0C98" w14:textId="287F2CB4"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韓国</w:t>
                  </w:r>
                </w:p>
              </w:tc>
              <w:tc>
                <w:tcPr>
                  <w:tcW w:w="1300" w:type="dxa"/>
                  <w:tcBorders>
                    <w:top w:val="nil"/>
                    <w:left w:val="nil"/>
                    <w:bottom w:val="nil"/>
                    <w:right w:val="nil"/>
                  </w:tcBorders>
                  <w:shd w:val="clear" w:color="000000" w:fill="DCE6F1"/>
                  <w:noWrap/>
                  <w:vAlign w:val="center"/>
                  <w:hideMark/>
                </w:tcPr>
                <w:p w14:paraId="0B92CF81"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111.79 </w:t>
                  </w:r>
                </w:p>
              </w:tc>
              <w:tc>
                <w:tcPr>
                  <w:tcW w:w="1720" w:type="dxa"/>
                  <w:tcBorders>
                    <w:top w:val="nil"/>
                    <w:left w:val="nil"/>
                    <w:bottom w:val="nil"/>
                    <w:right w:val="nil"/>
                  </w:tcBorders>
                  <w:shd w:val="clear" w:color="000000" w:fill="DCE6F1"/>
                  <w:noWrap/>
                  <w:vAlign w:val="center"/>
                  <w:hideMark/>
                </w:tcPr>
                <w:p w14:paraId="1A2F48C1"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5%</w:t>
                  </w:r>
                </w:p>
              </w:tc>
            </w:tr>
            <w:tr w:rsidR="00F95B3B" w:rsidRPr="003B3034" w14:paraId="525BDF64" w14:textId="77777777" w:rsidTr="00F95B3B">
              <w:trPr>
                <w:trHeight w:val="323"/>
              </w:trPr>
              <w:tc>
                <w:tcPr>
                  <w:tcW w:w="1180" w:type="dxa"/>
                  <w:tcBorders>
                    <w:top w:val="nil"/>
                    <w:left w:val="nil"/>
                    <w:bottom w:val="nil"/>
                    <w:right w:val="single" w:sz="8" w:space="0" w:color="auto"/>
                  </w:tcBorders>
                  <w:noWrap/>
                  <w:vAlign w:val="center"/>
                  <w:hideMark/>
                </w:tcPr>
                <w:p w14:paraId="57DE699C"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7</w:t>
                  </w:r>
                </w:p>
              </w:tc>
              <w:tc>
                <w:tcPr>
                  <w:tcW w:w="1180" w:type="dxa"/>
                  <w:tcBorders>
                    <w:top w:val="nil"/>
                    <w:left w:val="nil"/>
                    <w:bottom w:val="nil"/>
                    <w:right w:val="nil"/>
                  </w:tcBorders>
                  <w:noWrap/>
                  <w:vAlign w:val="center"/>
                  <w:hideMark/>
                </w:tcPr>
                <w:p w14:paraId="0A867099" w14:textId="6105A840"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中華民国</w:t>
                  </w:r>
                </w:p>
              </w:tc>
              <w:tc>
                <w:tcPr>
                  <w:tcW w:w="1300" w:type="dxa"/>
                  <w:tcBorders>
                    <w:top w:val="nil"/>
                    <w:left w:val="nil"/>
                    <w:bottom w:val="nil"/>
                    <w:right w:val="nil"/>
                  </w:tcBorders>
                  <w:noWrap/>
                  <w:vAlign w:val="center"/>
                  <w:hideMark/>
                </w:tcPr>
                <w:p w14:paraId="629A58C6"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101.19 </w:t>
                  </w:r>
                </w:p>
              </w:tc>
              <w:tc>
                <w:tcPr>
                  <w:tcW w:w="1720" w:type="dxa"/>
                  <w:tcBorders>
                    <w:top w:val="nil"/>
                    <w:left w:val="nil"/>
                    <w:bottom w:val="nil"/>
                    <w:right w:val="nil"/>
                  </w:tcBorders>
                  <w:noWrap/>
                  <w:vAlign w:val="center"/>
                  <w:hideMark/>
                </w:tcPr>
                <w:p w14:paraId="564C90CD"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4%</w:t>
                  </w:r>
                </w:p>
              </w:tc>
            </w:tr>
            <w:tr w:rsidR="00F95B3B" w:rsidRPr="003B3034" w14:paraId="316DE797" w14:textId="77777777" w:rsidTr="00F95B3B">
              <w:trPr>
                <w:trHeight w:val="323"/>
              </w:trPr>
              <w:tc>
                <w:tcPr>
                  <w:tcW w:w="1180" w:type="dxa"/>
                  <w:tcBorders>
                    <w:top w:val="nil"/>
                    <w:left w:val="nil"/>
                    <w:bottom w:val="nil"/>
                    <w:right w:val="single" w:sz="8" w:space="0" w:color="auto"/>
                  </w:tcBorders>
                  <w:shd w:val="clear" w:color="000000" w:fill="DCE6F1"/>
                  <w:noWrap/>
                  <w:vAlign w:val="center"/>
                  <w:hideMark/>
                </w:tcPr>
                <w:p w14:paraId="2995CDC8"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8</w:t>
                  </w:r>
                </w:p>
              </w:tc>
              <w:tc>
                <w:tcPr>
                  <w:tcW w:w="1180" w:type="dxa"/>
                  <w:tcBorders>
                    <w:top w:val="nil"/>
                    <w:left w:val="nil"/>
                    <w:bottom w:val="nil"/>
                    <w:right w:val="nil"/>
                  </w:tcBorders>
                  <w:shd w:val="clear" w:color="000000" w:fill="DCE6F1"/>
                  <w:noWrap/>
                  <w:vAlign w:val="center"/>
                  <w:hideMark/>
                </w:tcPr>
                <w:p w14:paraId="73042BF3" w14:textId="23EC6BAF"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ドイツ</w:t>
                  </w:r>
                </w:p>
              </w:tc>
              <w:tc>
                <w:tcPr>
                  <w:tcW w:w="1300" w:type="dxa"/>
                  <w:tcBorders>
                    <w:top w:val="nil"/>
                    <w:left w:val="nil"/>
                    <w:bottom w:val="nil"/>
                    <w:right w:val="nil"/>
                  </w:tcBorders>
                  <w:shd w:val="clear" w:color="000000" w:fill="DCE6F1"/>
                  <w:noWrap/>
                  <w:vAlign w:val="center"/>
                  <w:hideMark/>
                </w:tcPr>
                <w:p w14:paraId="0216EF42"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77.25 </w:t>
                  </w:r>
                </w:p>
              </w:tc>
              <w:tc>
                <w:tcPr>
                  <w:tcW w:w="1720" w:type="dxa"/>
                  <w:tcBorders>
                    <w:top w:val="nil"/>
                    <w:left w:val="nil"/>
                    <w:bottom w:val="nil"/>
                    <w:right w:val="nil"/>
                  </w:tcBorders>
                  <w:shd w:val="clear" w:color="000000" w:fill="DCE6F1"/>
                  <w:noWrap/>
                  <w:vAlign w:val="center"/>
                  <w:hideMark/>
                </w:tcPr>
                <w:p w14:paraId="44E572B2"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r>
            <w:tr w:rsidR="00F95B3B" w:rsidRPr="003B3034" w14:paraId="60C984D8" w14:textId="77777777" w:rsidTr="00F95B3B">
              <w:trPr>
                <w:trHeight w:val="323"/>
              </w:trPr>
              <w:tc>
                <w:tcPr>
                  <w:tcW w:w="1180" w:type="dxa"/>
                  <w:tcBorders>
                    <w:top w:val="nil"/>
                    <w:left w:val="nil"/>
                    <w:bottom w:val="nil"/>
                    <w:right w:val="single" w:sz="8" w:space="0" w:color="auto"/>
                  </w:tcBorders>
                  <w:noWrap/>
                  <w:vAlign w:val="center"/>
                  <w:hideMark/>
                </w:tcPr>
                <w:p w14:paraId="605A5CED"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9</w:t>
                  </w:r>
                </w:p>
              </w:tc>
              <w:tc>
                <w:tcPr>
                  <w:tcW w:w="1180" w:type="dxa"/>
                  <w:tcBorders>
                    <w:top w:val="nil"/>
                    <w:left w:val="nil"/>
                    <w:bottom w:val="nil"/>
                    <w:right w:val="nil"/>
                  </w:tcBorders>
                  <w:noWrap/>
                  <w:vAlign w:val="center"/>
                  <w:hideMark/>
                </w:tcPr>
                <w:p w14:paraId="05ABDE79" w14:textId="328D9996"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中国</w:t>
                  </w:r>
                </w:p>
              </w:tc>
              <w:tc>
                <w:tcPr>
                  <w:tcW w:w="1300" w:type="dxa"/>
                  <w:tcBorders>
                    <w:top w:val="nil"/>
                    <w:left w:val="nil"/>
                    <w:bottom w:val="nil"/>
                    <w:right w:val="nil"/>
                  </w:tcBorders>
                  <w:noWrap/>
                  <w:vAlign w:val="center"/>
                  <w:hideMark/>
                </w:tcPr>
                <w:p w14:paraId="2D826A6D"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57.84 </w:t>
                  </w:r>
                </w:p>
              </w:tc>
              <w:tc>
                <w:tcPr>
                  <w:tcW w:w="1720" w:type="dxa"/>
                  <w:tcBorders>
                    <w:top w:val="nil"/>
                    <w:left w:val="nil"/>
                    <w:bottom w:val="nil"/>
                    <w:right w:val="nil"/>
                  </w:tcBorders>
                  <w:noWrap/>
                  <w:vAlign w:val="center"/>
                  <w:hideMark/>
                </w:tcPr>
                <w:p w14:paraId="7F39A059"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r>
            <w:tr w:rsidR="00F95B3B" w:rsidRPr="003B3034" w14:paraId="5699C793" w14:textId="77777777" w:rsidTr="00F95B3B">
              <w:trPr>
                <w:trHeight w:val="323"/>
              </w:trPr>
              <w:tc>
                <w:tcPr>
                  <w:tcW w:w="1180" w:type="dxa"/>
                  <w:tcBorders>
                    <w:top w:val="nil"/>
                    <w:left w:val="nil"/>
                    <w:bottom w:val="nil"/>
                    <w:right w:val="single" w:sz="8" w:space="0" w:color="auto"/>
                  </w:tcBorders>
                  <w:shd w:val="clear" w:color="000000" w:fill="DCE6F1"/>
                  <w:noWrap/>
                  <w:vAlign w:val="center"/>
                  <w:hideMark/>
                </w:tcPr>
                <w:p w14:paraId="2DFA3EE4"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10</w:t>
                  </w:r>
                </w:p>
              </w:tc>
              <w:tc>
                <w:tcPr>
                  <w:tcW w:w="1180" w:type="dxa"/>
                  <w:tcBorders>
                    <w:top w:val="nil"/>
                    <w:left w:val="nil"/>
                    <w:bottom w:val="nil"/>
                    <w:right w:val="nil"/>
                  </w:tcBorders>
                  <w:shd w:val="clear" w:color="000000" w:fill="DCE6F1"/>
                  <w:noWrap/>
                  <w:vAlign w:val="center"/>
                  <w:hideMark/>
                </w:tcPr>
                <w:p w14:paraId="744B844C" w14:textId="7902AE1D"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16"/>
                      <w:szCs w:val="20"/>
                      <w:lang w:bidi="th-TH"/>
                    </w:rPr>
                    <w:t>オーストリア</w:t>
                  </w:r>
                </w:p>
              </w:tc>
              <w:tc>
                <w:tcPr>
                  <w:tcW w:w="1300" w:type="dxa"/>
                  <w:tcBorders>
                    <w:top w:val="nil"/>
                    <w:left w:val="nil"/>
                    <w:bottom w:val="nil"/>
                    <w:right w:val="nil"/>
                  </w:tcBorders>
                  <w:shd w:val="clear" w:color="000000" w:fill="DCE6F1"/>
                  <w:noWrap/>
                  <w:vAlign w:val="center"/>
                  <w:hideMark/>
                </w:tcPr>
                <w:p w14:paraId="101F3ECA"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37.62 </w:t>
                  </w:r>
                </w:p>
              </w:tc>
              <w:tc>
                <w:tcPr>
                  <w:tcW w:w="1720" w:type="dxa"/>
                  <w:tcBorders>
                    <w:top w:val="nil"/>
                    <w:left w:val="nil"/>
                    <w:bottom w:val="nil"/>
                    <w:right w:val="nil"/>
                  </w:tcBorders>
                  <w:shd w:val="clear" w:color="000000" w:fill="DCE6F1"/>
                  <w:noWrap/>
                  <w:vAlign w:val="center"/>
                  <w:hideMark/>
                </w:tcPr>
                <w:p w14:paraId="19B88382"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r>
            <w:tr w:rsidR="00F95B3B" w:rsidRPr="003B3034" w14:paraId="1D3CB54F" w14:textId="77777777" w:rsidTr="00F95B3B">
              <w:trPr>
                <w:trHeight w:val="323"/>
              </w:trPr>
              <w:tc>
                <w:tcPr>
                  <w:tcW w:w="1180" w:type="dxa"/>
                  <w:tcBorders>
                    <w:top w:val="nil"/>
                    <w:left w:val="nil"/>
                    <w:bottom w:val="nil"/>
                    <w:right w:val="single" w:sz="8" w:space="0" w:color="auto"/>
                  </w:tcBorders>
                  <w:noWrap/>
                  <w:vAlign w:val="center"/>
                  <w:hideMark/>
                </w:tcPr>
                <w:p w14:paraId="648A38D4"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　</w:t>
                  </w:r>
                </w:p>
              </w:tc>
              <w:tc>
                <w:tcPr>
                  <w:tcW w:w="1180" w:type="dxa"/>
                  <w:tcBorders>
                    <w:top w:val="nil"/>
                    <w:left w:val="nil"/>
                    <w:bottom w:val="nil"/>
                    <w:right w:val="nil"/>
                  </w:tcBorders>
                  <w:noWrap/>
                  <w:vAlign w:val="center"/>
                  <w:hideMark/>
                </w:tcPr>
                <w:p w14:paraId="25B30278" w14:textId="565379C6"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その他</w:t>
                  </w:r>
                </w:p>
              </w:tc>
              <w:tc>
                <w:tcPr>
                  <w:tcW w:w="1300" w:type="dxa"/>
                  <w:tcBorders>
                    <w:top w:val="nil"/>
                    <w:left w:val="nil"/>
                    <w:bottom w:val="nil"/>
                    <w:right w:val="nil"/>
                  </w:tcBorders>
                  <w:noWrap/>
                  <w:vAlign w:val="center"/>
                  <w:hideMark/>
                </w:tcPr>
                <w:p w14:paraId="5F728D2F"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36.68 </w:t>
                  </w:r>
                </w:p>
              </w:tc>
              <w:tc>
                <w:tcPr>
                  <w:tcW w:w="1720" w:type="dxa"/>
                  <w:tcBorders>
                    <w:top w:val="nil"/>
                    <w:left w:val="nil"/>
                    <w:bottom w:val="nil"/>
                    <w:right w:val="nil"/>
                  </w:tcBorders>
                  <w:noWrap/>
                  <w:vAlign w:val="center"/>
                  <w:hideMark/>
                </w:tcPr>
                <w:p w14:paraId="489F2AE0"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r>
            <w:tr w:rsidR="00F95B3B" w:rsidRPr="003B3034" w14:paraId="3B42EED2" w14:textId="77777777" w:rsidTr="00F95B3B">
              <w:trPr>
                <w:trHeight w:val="323"/>
              </w:trPr>
              <w:tc>
                <w:tcPr>
                  <w:tcW w:w="1180" w:type="dxa"/>
                  <w:tcBorders>
                    <w:top w:val="nil"/>
                    <w:left w:val="nil"/>
                    <w:bottom w:val="single" w:sz="8" w:space="0" w:color="auto"/>
                    <w:right w:val="single" w:sz="8" w:space="0" w:color="auto"/>
                  </w:tcBorders>
                  <w:shd w:val="clear" w:color="000000" w:fill="D9D9D9"/>
                  <w:noWrap/>
                  <w:vAlign w:val="center"/>
                  <w:hideMark/>
                </w:tcPr>
                <w:p w14:paraId="3D045AB0" w14:textId="77777777" w:rsidR="00F95B3B" w:rsidRPr="003B3034" w:rsidRDefault="00F95B3B" w:rsidP="00F95B3B">
                  <w:pPr>
                    <w:widowControl/>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　</w:t>
                  </w:r>
                </w:p>
              </w:tc>
              <w:tc>
                <w:tcPr>
                  <w:tcW w:w="1180" w:type="dxa"/>
                  <w:tcBorders>
                    <w:top w:val="nil"/>
                    <w:left w:val="nil"/>
                    <w:bottom w:val="single" w:sz="8" w:space="0" w:color="auto"/>
                    <w:right w:val="nil"/>
                  </w:tcBorders>
                  <w:shd w:val="clear" w:color="000000" w:fill="D9D9D9"/>
                  <w:noWrap/>
                  <w:vAlign w:val="center"/>
                  <w:hideMark/>
                </w:tcPr>
                <w:p w14:paraId="6B17D43F" w14:textId="63300FBF"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合計</w:t>
                  </w:r>
                </w:p>
              </w:tc>
              <w:tc>
                <w:tcPr>
                  <w:tcW w:w="1300" w:type="dxa"/>
                  <w:tcBorders>
                    <w:top w:val="nil"/>
                    <w:left w:val="nil"/>
                    <w:bottom w:val="single" w:sz="8" w:space="0" w:color="auto"/>
                    <w:right w:val="nil"/>
                  </w:tcBorders>
                  <w:shd w:val="clear" w:color="000000" w:fill="D9D9D9"/>
                  <w:noWrap/>
                  <w:vAlign w:val="center"/>
                  <w:hideMark/>
                </w:tcPr>
                <w:p w14:paraId="0C366B94" w14:textId="25241A00"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220.33 </w:t>
                  </w:r>
                </w:p>
              </w:tc>
              <w:tc>
                <w:tcPr>
                  <w:tcW w:w="1720" w:type="dxa"/>
                  <w:tcBorders>
                    <w:top w:val="nil"/>
                    <w:left w:val="nil"/>
                    <w:bottom w:val="single" w:sz="8" w:space="0" w:color="auto"/>
                    <w:right w:val="nil"/>
                  </w:tcBorders>
                  <w:shd w:val="clear" w:color="000000" w:fill="D9D9D9"/>
                  <w:noWrap/>
                  <w:vAlign w:val="center"/>
                  <w:hideMark/>
                </w:tcPr>
                <w:p w14:paraId="1EC9B574"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100%</w:t>
                  </w:r>
                </w:p>
              </w:tc>
            </w:tr>
          </w:tbl>
          <w:p w14:paraId="742A0474" w14:textId="77777777" w:rsidR="00F95B3B" w:rsidRPr="003B3034" w:rsidRDefault="00F95B3B">
            <w:pPr>
              <w:widowControl/>
              <w:rPr>
                <w:b/>
                <w:bCs/>
              </w:rPr>
            </w:pPr>
          </w:p>
        </w:tc>
      </w:tr>
    </w:tbl>
    <w:p w14:paraId="6985228B" w14:textId="77777777" w:rsidR="001321C8" w:rsidRPr="003B3034" w:rsidRDefault="001321C8">
      <w:pPr>
        <w:widowControl/>
        <w:rPr>
          <w:b/>
          <w:bCs/>
        </w:rPr>
      </w:pPr>
    </w:p>
    <w:tbl>
      <w:tblPr>
        <w:tblStyle w:val="a8"/>
        <w:tblW w:w="0" w:type="auto"/>
        <w:tblLook w:val="04A0" w:firstRow="1" w:lastRow="0" w:firstColumn="1" w:lastColumn="0" w:noHBand="0" w:noVBand="1"/>
      </w:tblPr>
      <w:tblGrid>
        <w:gridCol w:w="5349"/>
        <w:gridCol w:w="5527"/>
      </w:tblGrid>
      <w:tr w:rsidR="001321C8" w:rsidRPr="003B3034" w14:paraId="24FD1830" w14:textId="77777777" w:rsidTr="001321C8">
        <w:tc>
          <w:tcPr>
            <w:tcW w:w="5310" w:type="dxa"/>
          </w:tcPr>
          <w:tbl>
            <w:tblPr>
              <w:tblW w:w="5200" w:type="dxa"/>
              <w:tblCellMar>
                <w:left w:w="28" w:type="dxa"/>
                <w:right w:w="28" w:type="dxa"/>
              </w:tblCellMar>
              <w:tblLook w:val="04A0" w:firstRow="1" w:lastRow="0" w:firstColumn="1" w:lastColumn="0" w:noHBand="0" w:noVBand="1"/>
            </w:tblPr>
            <w:tblGrid>
              <w:gridCol w:w="1136"/>
              <w:gridCol w:w="1252"/>
              <w:gridCol w:w="1252"/>
              <w:gridCol w:w="1367"/>
            </w:tblGrid>
            <w:tr w:rsidR="00F95B3B" w:rsidRPr="003B3034" w14:paraId="486AECA9" w14:textId="77777777" w:rsidTr="00F95B3B">
              <w:trPr>
                <w:trHeight w:val="402"/>
              </w:trPr>
              <w:tc>
                <w:tcPr>
                  <w:tcW w:w="1180" w:type="dxa"/>
                  <w:tcBorders>
                    <w:top w:val="nil"/>
                    <w:left w:val="nil"/>
                    <w:bottom w:val="nil"/>
                    <w:right w:val="nil"/>
                  </w:tcBorders>
                  <w:noWrap/>
                  <w:vAlign w:val="center"/>
                  <w:hideMark/>
                </w:tcPr>
                <w:p w14:paraId="780A7343" w14:textId="77777777" w:rsidR="00F95B3B" w:rsidRPr="003B3034" w:rsidRDefault="00F95B3B" w:rsidP="00F95B3B">
                  <w:pPr>
                    <w:widowControl/>
                    <w:jc w:val="right"/>
                    <w:rPr>
                      <w:rFonts w:ascii="Times New Roman" w:eastAsia="新細明體" w:hAnsi="Times New Roman" w:cs="Times New Roman"/>
                      <w:color w:val="000000"/>
                      <w:kern w:val="0"/>
                      <w:sz w:val="28"/>
                      <w:szCs w:val="28"/>
                      <w:lang w:bidi="th-TH"/>
                    </w:rPr>
                  </w:pPr>
                  <w:r w:rsidRPr="003B3034">
                    <w:rPr>
                      <w:rFonts w:ascii="細明體" w:eastAsia="細明體" w:hAnsi="細明體" w:cs="Times New Roman" w:hint="eastAsia"/>
                      <w:color w:val="000000"/>
                      <w:kern w:val="0"/>
                      <w:sz w:val="28"/>
                      <w:szCs w:val="28"/>
                      <w:lang w:bidi="th-TH"/>
                    </w:rPr>
                    <w:t>■</w:t>
                  </w:r>
                </w:p>
              </w:tc>
              <w:tc>
                <w:tcPr>
                  <w:tcW w:w="2600" w:type="dxa"/>
                  <w:gridSpan w:val="2"/>
                  <w:tcBorders>
                    <w:top w:val="nil"/>
                    <w:left w:val="nil"/>
                    <w:bottom w:val="nil"/>
                    <w:right w:val="nil"/>
                  </w:tcBorders>
                  <w:noWrap/>
                  <w:vAlign w:val="center"/>
                  <w:hideMark/>
                </w:tcPr>
                <w:p w14:paraId="43F4CCE6" w14:textId="67CFB8C6" w:rsidR="00F95B3B" w:rsidRPr="003B3034" w:rsidRDefault="00F95B3B" w:rsidP="00F95B3B">
                  <w:pPr>
                    <w:widowControl/>
                    <w:rPr>
                      <w:rFonts w:ascii="Times New Roman" w:eastAsia="新細明體" w:hAnsi="Times New Roman" w:cs="Times New Roman"/>
                      <w:color w:val="000000"/>
                      <w:kern w:val="0"/>
                      <w:sz w:val="22"/>
                      <w:lang w:bidi="th-TH"/>
                    </w:rPr>
                  </w:pPr>
                  <w:r w:rsidRPr="003B3034">
                    <w:rPr>
                      <w:rFonts w:ascii="微軟正黑體" w:eastAsia="微軟正黑體" w:hAnsi="微軟正黑體" w:cs="Times New Roman" w:hint="eastAsia"/>
                      <w:color w:val="000000"/>
                      <w:kern w:val="0"/>
                      <w:sz w:val="22"/>
                      <w:lang w:bidi="th-TH"/>
                    </w:rPr>
                    <w:t>檢量測設備</w:t>
                  </w:r>
                  <w:r w:rsidRPr="003B3034">
                    <w:rPr>
                      <w:rFonts w:ascii="Times New Roman" w:eastAsia="新細明體" w:hAnsi="Times New Roman" w:cs="Times New Roman"/>
                      <w:color w:val="000000"/>
                      <w:kern w:val="0"/>
                      <w:sz w:val="22"/>
                      <w:lang w:bidi="th-TH"/>
                    </w:rPr>
                    <w:t>(</w:t>
                  </w:r>
                  <w:r w:rsidR="003A2562" w:rsidRPr="003B3034">
                    <w:rPr>
                      <w:rFonts w:ascii="Times New Roman" w:eastAsia="新細明體" w:hAnsi="Times New Roman" w:cs="Times New Roman"/>
                      <w:color w:val="000000"/>
                      <w:kern w:val="0"/>
                      <w:sz w:val="22"/>
                      <w:lang w:bidi="th-TH"/>
                    </w:rPr>
                    <w:t xml:space="preserve">2026 </w:t>
                  </w:r>
                  <w:r w:rsidR="003A2562" w:rsidRPr="003B3034">
                    <w:rPr>
                      <w:rFonts w:ascii="Times New Roman" w:eastAsia="新細明體" w:hAnsi="Times New Roman" w:cs="Times New Roman"/>
                      <w:color w:val="000000"/>
                      <w:kern w:val="0"/>
                      <w:sz w:val="22"/>
                      <w:lang w:bidi="th-TH"/>
                    </w:rPr>
                    <w:t>年</w:t>
                  </w:r>
                  <w:r w:rsidRPr="003B3034">
                    <w:rPr>
                      <w:rFonts w:ascii="Times New Roman" w:eastAsia="新細明體" w:hAnsi="Times New Roman" w:cs="Times New Roman"/>
                      <w:color w:val="000000"/>
                      <w:kern w:val="0"/>
                      <w:sz w:val="22"/>
                      <w:lang w:bidi="th-TH"/>
                    </w:rPr>
                    <w:t>1</w:t>
                  </w:r>
                  <w:r w:rsidRPr="003B3034">
                    <w:rPr>
                      <w:rFonts w:ascii="微軟正黑體" w:eastAsia="微軟正黑體" w:hAnsi="微軟正黑體" w:cs="Times New Roman" w:hint="eastAsia"/>
                      <w:color w:val="000000"/>
                      <w:kern w:val="0"/>
                      <w:sz w:val="22"/>
                      <w:lang w:bidi="th-TH"/>
                    </w:rPr>
                    <w:t>月</w:t>
                  </w:r>
                  <w:r w:rsidRPr="003B3034">
                    <w:rPr>
                      <w:rFonts w:ascii="Times New Roman" w:eastAsia="新細明體" w:hAnsi="Times New Roman" w:cs="Times New Roman"/>
                      <w:color w:val="000000"/>
                      <w:kern w:val="0"/>
                      <w:sz w:val="22"/>
                      <w:lang w:bidi="th-TH"/>
                    </w:rPr>
                    <w:t>)</w:t>
                  </w:r>
                </w:p>
              </w:tc>
              <w:tc>
                <w:tcPr>
                  <w:tcW w:w="1420" w:type="dxa"/>
                  <w:tcBorders>
                    <w:top w:val="nil"/>
                    <w:left w:val="nil"/>
                    <w:bottom w:val="nil"/>
                    <w:right w:val="nil"/>
                  </w:tcBorders>
                  <w:noWrap/>
                  <w:vAlign w:val="center"/>
                  <w:hideMark/>
                </w:tcPr>
                <w:p w14:paraId="21655B43" w14:textId="77777777" w:rsidR="00F95B3B" w:rsidRPr="003B3034" w:rsidRDefault="00F95B3B" w:rsidP="00F95B3B">
                  <w:pPr>
                    <w:widowControl/>
                    <w:rPr>
                      <w:rFonts w:ascii="Times New Roman" w:eastAsia="新細明體" w:hAnsi="Times New Roman" w:cs="Times New Roman"/>
                      <w:color w:val="000000"/>
                      <w:kern w:val="0"/>
                      <w:sz w:val="22"/>
                      <w:lang w:bidi="th-TH"/>
                    </w:rPr>
                  </w:pPr>
                </w:p>
              </w:tc>
            </w:tr>
            <w:tr w:rsidR="00F95B3B" w:rsidRPr="003B3034" w14:paraId="4F7838BC" w14:textId="77777777" w:rsidTr="004E3904">
              <w:trPr>
                <w:trHeight w:val="323"/>
              </w:trPr>
              <w:tc>
                <w:tcPr>
                  <w:tcW w:w="1180" w:type="dxa"/>
                  <w:tcBorders>
                    <w:top w:val="nil"/>
                    <w:left w:val="nil"/>
                    <w:bottom w:val="single" w:sz="8" w:space="0" w:color="auto"/>
                    <w:right w:val="single" w:sz="8" w:space="0" w:color="auto"/>
                  </w:tcBorders>
                  <w:shd w:val="clear" w:color="auto" w:fill="FFC000"/>
                  <w:noWrap/>
                  <w:vAlign w:val="center"/>
                  <w:hideMark/>
                </w:tcPr>
                <w:p w14:paraId="4905E8A2" w14:textId="77777777" w:rsidR="00F95B3B" w:rsidRPr="003B3034" w:rsidRDefault="00F95B3B"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 xml:space="preserve">　</w:t>
                  </w:r>
                </w:p>
              </w:tc>
              <w:tc>
                <w:tcPr>
                  <w:tcW w:w="1300" w:type="dxa"/>
                  <w:tcBorders>
                    <w:top w:val="nil"/>
                    <w:left w:val="nil"/>
                    <w:bottom w:val="single" w:sz="8" w:space="0" w:color="auto"/>
                    <w:right w:val="nil"/>
                  </w:tcBorders>
                  <w:shd w:val="clear" w:color="auto" w:fill="FFC000"/>
                  <w:noWrap/>
                  <w:vAlign w:val="center"/>
                  <w:hideMark/>
                </w:tcPr>
                <w:p w14:paraId="02BA7582" w14:textId="2E071932" w:rsidR="00F95B3B" w:rsidRPr="003B3034" w:rsidRDefault="003A2562" w:rsidP="00F95B3B">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輸出国</w:t>
                  </w:r>
                </w:p>
              </w:tc>
              <w:tc>
                <w:tcPr>
                  <w:tcW w:w="1300" w:type="dxa"/>
                  <w:tcBorders>
                    <w:top w:val="nil"/>
                    <w:left w:val="nil"/>
                    <w:bottom w:val="single" w:sz="8" w:space="0" w:color="auto"/>
                    <w:right w:val="nil"/>
                  </w:tcBorders>
                  <w:shd w:val="clear" w:color="auto" w:fill="FFC000"/>
                  <w:noWrap/>
                  <w:vAlign w:val="center"/>
                  <w:hideMark/>
                </w:tcPr>
                <w:p w14:paraId="463AA9DC" w14:textId="1B88D064" w:rsidR="00F95B3B" w:rsidRPr="003B3034" w:rsidRDefault="003A2562" w:rsidP="00F95B3B">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百万米ドル</w:t>
                  </w:r>
                </w:p>
              </w:tc>
              <w:tc>
                <w:tcPr>
                  <w:tcW w:w="1420" w:type="dxa"/>
                  <w:tcBorders>
                    <w:top w:val="nil"/>
                    <w:left w:val="nil"/>
                    <w:bottom w:val="single" w:sz="8" w:space="0" w:color="auto"/>
                    <w:right w:val="nil"/>
                  </w:tcBorders>
                  <w:shd w:val="clear" w:color="auto" w:fill="FFC000"/>
                  <w:noWrap/>
                  <w:vAlign w:val="center"/>
                  <w:hideMark/>
                </w:tcPr>
                <w:p w14:paraId="53932827" w14:textId="5F36F49B" w:rsidR="00F95B3B" w:rsidRPr="003B3034" w:rsidRDefault="003A2562" w:rsidP="00F95B3B">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輸出比率</w:t>
                  </w:r>
                </w:p>
              </w:tc>
            </w:tr>
            <w:tr w:rsidR="00F95B3B" w:rsidRPr="003B3034" w14:paraId="5AD78F51" w14:textId="77777777" w:rsidTr="00F95B3B">
              <w:trPr>
                <w:trHeight w:val="323"/>
              </w:trPr>
              <w:tc>
                <w:tcPr>
                  <w:tcW w:w="1180" w:type="dxa"/>
                  <w:tcBorders>
                    <w:top w:val="nil"/>
                    <w:left w:val="nil"/>
                    <w:bottom w:val="nil"/>
                    <w:right w:val="single" w:sz="8" w:space="0" w:color="auto"/>
                  </w:tcBorders>
                  <w:noWrap/>
                  <w:vAlign w:val="center"/>
                  <w:hideMark/>
                </w:tcPr>
                <w:p w14:paraId="52255299"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c>
                <w:tcPr>
                  <w:tcW w:w="1300" w:type="dxa"/>
                  <w:tcBorders>
                    <w:top w:val="nil"/>
                    <w:left w:val="nil"/>
                    <w:bottom w:val="nil"/>
                    <w:right w:val="nil"/>
                  </w:tcBorders>
                  <w:noWrap/>
                  <w:vAlign w:val="center"/>
                  <w:hideMark/>
                </w:tcPr>
                <w:p w14:paraId="7CDE8A4D" w14:textId="143659D6"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中国</w:t>
                  </w:r>
                </w:p>
              </w:tc>
              <w:tc>
                <w:tcPr>
                  <w:tcW w:w="1300" w:type="dxa"/>
                  <w:tcBorders>
                    <w:top w:val="nil"/>
                    <w:left w:val="nil"/>
                    <w:bottom w:val="nil"/>
                    <w:right w:val="nil"/>
                  </w:tcBorders>
                  <w:noWrap/>
                  <w:vAlign w:val="center"/>
                  <w:hideMark/>
                </w:tcPr>
                <w:p w14:paraId="006C9A32"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149.49 </w:t>
                  </w:r>
                </w:p>
              </w:tc>
              <w:tc>
                <w:tcPr>
                  <w:tcW w:w="1420" w:type="dxa"/>
                  <w:tcBorders>
                    <w:top w:val="nil"/>
                    <w:left w:val="nil"/>
                    <w:bottom w:val="nil"/>
                    <w:right w:val="nil"/>
                  </w:tcBorders>
                  <w:noWrap/>
                  <w:vAlign w:val="center"/>
                  <w:hideMark/>
                </w:tcPr>
                <w:p w14:paraId="61642B22"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32%</w:t>
                  </w:r>
                </w:p>
              </w:tc>
            </w:tr>
            <w:tr w:rsidR="00F95B3B" w:rsidRPr="003B3034" w14:paraId="49FF8A2A" w14:textId="77777777" w:rsidTr="00F95B3B">
              <w:trPr>
                <w:trHeight w:val="323"/>
              </w:trPr>
              <w:tc>
                <w:tcPr>
                  <w:tcW w:w="1180" w:type="dxa"/>
                  <w:tcBorders>
                    <w:top w:val="nil"/>
                    <w:left w:val="nil"/>
                    <w:bottom w:val="nil"/>
                    <w:right w:val="single" w:sz="8" w:space="0" w:color="auto"/>
                  </w:tcBorders>
                  <w:shd w:val="clear" w:color="000000" w:fill="DCE6F1"/>
                  <w:noWrap/>
                  <w:vAlign w:val="center"/>
                  <w:hideMark/>
                </w:tcPr>
                <w:p w14:paraId="1AA2052C"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c>
                <w:tcPr>
                  <w:tcW w:w="1300" w:type="dxa"/>
                  <w:tcBorders>
                    <w:top w:val="nil"/>
                    <w:left w:val="nil"/>
                    <w:bottom w:val="nil"/>
                    <w:right w:val="nil"/>
                  </w:tcBorders>
                  <w:shd w:val="clear" w:color="000000" w:fill="DCE6F1"/>
                  <w:noWrap/>
                  <w:vAlign w:val="center"/>
                  <w:hideMark/>
                </w:tcPr>
                <w:p w14:paraId="54AD2E4B" w14:textId="4DD4ECE5"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アメリカ</w:t>
                  </w:r>
                </w:p>
              </w:tc>
              <w:tc>
                <w:tcPr>
                  <w:tcW w:w="1300" w:type="dxa"/>
                  <w:tcBorders>
                    <w:top w:val="nil"/>
                    <w:left w:val="nil"/>
                    <w:bottom w:val="nil"/>
                    <w:right w:val="nil"/>
                  </w:tcBorders>
                  <w:shd w:val="clear" w:color="000000" w:fill="DCE6F1"/>
                  <w:noWrap/>
                  <w:vAlign w:val="center"/>
                  <w:hideMark/>
                </w:tcPr>
                <w:p w14:paraId="12D5CDC3"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74.35 </w:t>
                  </w:r>
                </w:p>
              </w:tc>
              <w:tc>
                <w:tcPr>
                  <w:tcW w:w="1420" w:type="dxa"/>
                  <w:tcBorders>
                    <w:top w:val="nil"/>
                    <w:left w:val="nil"/>
                    <w:bottom w:val="nil"/>
                    <w:right w:val="nil"/>
                  </w:tcBorders>
                  <w:shd w:val="clear" w:color="000000" w:fill="DCE6F1"/>
                  <w:noWrap/>
                  <w:vAlign w:val="center"/>
                  <w:hideMark/>
                </w:tcPr>
                <w:p w14:paraId="2F437580"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16%</w:t>
                  </w:r>
                </w:p>
              </w:tc>
            </w:tr>
            <w:tr w:rsidR="00F95B3B" w:rsidRPr="003B3034" w14:paraId="1453BE64" w14:textId="77777777" w:rsidTr="00F95B3B">
              <w:trPr>
                <w:trHeight w:val="323"/>
              </w:trPr>
              <w:tc>
                <w:tcPr>
                  <w:tcW w:w="1180" w:type="dxa"/>
                  <w:tcBorders>
                    <w:top w:val="nil"/>
                    <w:left w:val="nil"/>
                    <w:bottom w:val="nil"/>
                    <w:right w:val="single" w:sz="8" w:space="0" w:color="auto"/>
                  </w:tcBorders>
                  <w:noWrap/>
                  <w:vAlign w:val="center"/>
                  <w:hideMark/>
                </w:tcPr>
                <w:p w14:paraId="6B643EDA"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c>
                <w:tcPr>
                  <w:tcW w:w="1300" w:type="dxa"/>
                  <w:tcBorders>
                    <w:top w:val="nil"/>
                    <w:left w:val="nil"/>
                    <w:bottom w:val="nil"/>
                    <w:right w:val="nil"/>
                  </w:tcBorders>
                  <w:noWrap/>
                  <w:vAlign w:val="center"/>
                  <w:hideMark/>
                </w:tcPr>
                <w:p w14:paraId="7FCC29FA" w14:textId="5FE53946"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韓国</w:t>
                  </w:r>
                </w:p>
              </w:tc>
              <w:tc>
                <w:tcPr>
                  <w:tcW w:w="1300" w:type="dxa"/>
                  <w:tcBorders>
                    <w:top w:val="nil"/>
                    <w:left w:val="nil"/>
                    <w:bottom w:val="nil"/>
                    <w:right w:val="nil"/>
                  </w:tcBorders>
                  <w:noWrap/>
                  <w:vAlign w:val="center"/>
                  <w:hideMark/>
                </w:tcPr>
                <w:p w14:paraId="56735487"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35.58 </w:t>
                  </w:r>
                </w:p>
              </w:tc>
              <w:tc>
                <w:tcPr>
                  <w:tcW w:w="1420" w:type="dxa"/>
                  <w:tcBorders>
                    <w:top w:val="nil"/>
                    <w:left w:val="nil"/>
                    <w:bottom w:val="nil"/>
                    <w:right w:val="nil"/>
                  </w:tcBorders>
                  <w:noWrap/>
                  <w:vAlign w:val="center"/>
                  <w:hideMark/>
                </w:tcPr>
                <w:p w14:paraId="217EB0DC"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8%</w:t>
                  </w:r>
                </w:p>
              </w:tc>
            </w:tr>
            <w:tr w:rsidR="00F95B3B" w:rsidRPr="003B3034" w14:paraId="2CC1C7E5" w14:textId="77777777" w:rsidTr="00F95B3B">
              <w:trPr>
                <w:trHeight w:val="323"/>
              </w:trPr>
              <w:tc>
                <w:tcPr>
                  <w:tcW w:w="1180" w:type="dxa"/>
                  <w:tcBorders>
                    <w:top w:val="nil"/>
                    <w:left w:val="nil"/>
                    <w:bottom w:val="nil"/>
                    <w:right w:val="single" w:sz="8" w:space="0" w:color="auto"/>
                  </w:tcBorders>
                  <w:shd w:val="clear" w:color="000000" w:fill="DCE6F1"/>
                  <w:noWrap/>
                  <w:vAlign w:val="center"/>
                  <w:hideMark/>
                </w:tcPr>
                <w:p w14:paraId="6BBBCD54"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4</w:t>
                  </w:r>
                </w:p>
              </w:tc>
              <w:tc>
                <w:tcPr>
                  <w:tcW w:w="1300" w:type="dxa"/>
                  <w:tcBorders>
                    <w:top w:val="nil"/>
                    <w:left w:val="nil"/>
                    <w:bottom w:val="nil"/>
                    <w:right w:val="nil"/>
                  </w:tcBorders>
                  <w:shd w:val="clear" w:color="000000" w:fill="DCE6F1"/>
                  <w:noWrap/>
                  <w:vAlign w:val="center"/>
                  <w:hideMark/>
                </w:tcPr>
                <w:p w14:paraId="1EC108E7" w14:textId="5974E18A"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ドイツ</w:t>
                  </w:r>
                </w:p>
              </w:tc>
              <w:tc>
                <w:tcPr>
                  <w:tcW w:w="1300" w:type="dxa"/>
                  <w:tcBorders>
                    <w:top w:val="nil"/>
                    <w:left w:val="nil"/>
                    <w:bottom w:val="nil"/>
                    <w:right w:val="nil"/>
                  </w:tcBorders>
                  <w:shd w:val="clear" w:color="000000" w:fill="DCE6F1"/>
                  <w:noWrap/>
                  <w:vAlign w:val="center"/>
                  <w:hideMark/>
                </w:tcPr>
                <w:p w14:paraId="6E7F4348"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26.12 </w:t>
                  </w:r>
                </w:p>
              </w:tc>
              <w:tc>
                <w:tcPr>
                  <w:tcW w:w="1420" w:type="dxa"/>
                  <w:tcBorders>
                    <w:top w:val="nil"/>
                    <w:left w:val="nil"/>
                    <w:bottom w:val="nil"/>
                    <w:right w:val="nil"/>
                  </w:tcBorders>
                  <w:shd w:val="clear" w:color="000000" w:fill="DCE6F1"/>
                  <w:noWrap/>
                  <w:vAlign w:val="center"/>
                  <w:hideMark/>
                </w:tcPr>
                <w:p w14:paraId="2345184B"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6%</w:t>
                  </w:r>
                </w:p>
              </w:tc>
            </w:tr>
            <w:tr w:rsidR="00F95B3B" w:rsidRPr="003B3034" w14:paraId="5177BD5A" w14:textId="77777777" w:rsidTr="00F95B3B">
              <w:trPr>
                <w:trHeight w:val="323"/>
              </w:trPr>
              <w:tc>
                <w:tcPr>
                  <w:tcW w:w="1180" w:type="dxa"/>
                  <w:tcBorders>
                    <w:top w:val="nil"/>
                    <w:left w:val="nil"/>
                    <w:bottom w:val="nil"/>
                    <w:right w:val="single" w:sz="8" w:space="0" w:color="auto"/>
                  </w:tcBorders>
                  <w:noWrap/>
                  <w:vAlign w:val="center"/>
                  <w:hideMark/>
                </w:tcPr>
                <w:p w14:paraId="211E5D15"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5</w:t>
                  </w:r>
                </w:p>
              </w:tc>
              <w:tc>
                <w:tcPr>
                  <w:tcW w:w="1300" w:type="dxa"/>
                  <w:tcBorders>
                    <w:top w:val="nil"/>
                    <w:left w:val="nil"/>
                    <w:bottom w:val="nil"/>
                    <w:right w:val="nil"/>
                  </w:tcBorders>
                  <w:noWrap/>
                  <w:vAlign w:val="center"/>
                  <w:hideMark/>
                </w:tcPr>
                <w:p w14:paraId="24E5ADA5" w14:textId="71A8A19A"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タイ</w:t>
                  </w:r>
                </w:p>
              </w:tc>
              <w:tc>
                <w:tcPr>
                  <w:tcW w:w="1300" w:type="dxa"/>
                  <w:tcBorders>
                    <w:top w:val="nil"/>
                    <w:left w:val="nil"/>
                    <w:bottom w:val="nil"/>
                    <w:right w:val="nil"/>
                  </w:tcBorders>
                  <w:noWrap/>
                  <w:vAlign w:val="center"/>
                  <w:hideMark/>
                </w:tcPr>
                <w:p w14:paraId="1A436391"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24.26 </w:t>
                  </w:r>
                </w:p>
              </w:tc>
              <w:tc>
                <w:tcPr>
                  <w:tcW w:w="1420" w:type="dxa"/>
                  <w:tcBorders>
                    <w:top w:val="nil"/>
                    <w:left w:val="nil"/>
                    <w:bottom w:val="nil"/>
                    <w:right w:val="nil"/>
                  </w:tcBorders>
                  <w:noWrap/>
                  <w:vAlign w:val="center"/>
                  <w:hideMark/>
                </w:tcPr>
                <w:p w14:paraId="264F763D"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5%</w:t>
                  </w:r>
                </w:p>
              </w:tc>
            </w:tr>
            <w:tr w:rsidR="00F95B3B" w:rsidRPr="003B3034" w14:paraId="2B81BC46" w14:textId="77777777" w:rsidTr="00F95B3B">
              <w:trPr>
                <w:trHeight w:val="323"/>
              </w:trPr>
              <w:tc>
                <w:tcPr>
                  <w:tcW w:w="1180" w:type="dxa"/>
                  <w:tcBorders>
                    <w:top w:val="nil"/>
                    <w:left w:val="nil"/>
                    <w:bottom w:val="nil"/>
                    <w:right w:val="single" w:sz="8" w:space="0" w:color="auto"/>
                  </w:tcBorders>
                  <w:shd w:val="clear" w:color="000000" w:fill="DCE6F1"/>
                  <w:noWrap/>
                  <w:vAlign w:val="center"/>
                  <w:hideMark/>
                </w:tcPr>
                <w:p w14:paraId="79A81290"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6</w:t>
                  </w:r>
                </w:p>
              </w:tc>
              <w:tc>
                <w:tcPr>
                  <w:tcW w:w="1300" w:type="dxa"/>
                  <w:tcBorders>
                    <w:top w:val="nil"/>
                    <w:left w:val="nil"/>
                    <w:bottom w:val="nil"/>
                    <w:right w:val="nil"/>
                  </w:tcBorders>
                  <w:shd w:val="clear" w:color="000000" w:fill="DCE6F1"/>
                  <w:noWrap/>
                  <w:vAlign w:val="center"/>
                  <w:hideMark/>
                </w:tcPr>
                <w:p w14:paraId="3FDD1B98" w14:textId="77777777" w:rsidR="00F95B3B" w:rsidRPr="003B3034" w:rsidRDefault="00F95B3B"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日本</w:t>
                  </w:r>
                </w:p>
              </w:tc>
              <w:tc>
                <w:tcPr>
                  <w:tcW w:w="1300" w:type="dxa"/>
                  <w:tcBorders>
                    <w:top w:val="nil"/>
                    <w:left w:val="nil"/>
                    <w:bottom w:val="nil"/>
                    <w:right w:val="nil"/>
                  </w:tcBorders>
                  <w:shd w:val="clear" w:color="000000" w:fill="DCE6F1"/>
                  <w:noWrap/>
                  <w:vAlign w:val="center"/>
                  <w:hideMark/>
                </w:tcPr>
                <w:p w14:paraId="207864AC"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23.82 </w:t>
                  </w:r>
                </w:p>
              </w:tc>
              <w:tc>
                <w:tcPr>
                  <w:tcW w:w="1420" w:type="dxa"/>
                  <w:tcBorders>
                    <w:top w:val="nil"/>
                    <w:left w:val="nil"/>
                    <w:bottom w:val="nil"/>
                    <w:right w:val="nil"/>
                  </w:tcBorders>
                  <w:shd w:val="clear" w:color="000000" w:fill="DCE6F1"/>
                  <w:noWrap/>
                  <w:vAlign w:val="center"/>
                  <w:hideMark/>
                </w:tcPr>
                <w:p w14:paraId="45BAD4C7"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5%</w:t>
                  </w:r>
                </w:p>
              </w:tc>
            </w:tr>
            <w:tr w:rsidR="00F95B3B" w:rsidRPr="003B3034" w14:paraId="0B975354" w14:textId="77777777" w:rsidTr="00F95B3B">
              <w:trPr>
                <w:trHeight w:val="323"/>
              </w:trPr>
              <w:tc>
                <w:tcPr>
                  <w:tcW w:w="1180" w:type="dxa"/>
                  <w:tcBorders>
                    <w:top w:val="nil"/>
                    <w:left w:val="nil"/>
                    <w:bottom w:val="nil"/>
                    <w:right w:val="single" w:sz="8" w:space="0" w:color="auto"/>
                  </w:tcBorders>
                  <w:noWrap/>
                  <w:vAlign w:val="center"/>
                  <w:hideMark/>
                </w:tcPr>
                <w:p w14:paraId="2B208513"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7</w:t>
                  </w:r>
                </w:p>
              </w:tc>
              <w:tc>
                <w:tcPr>
                  <w:tcW w:w="1300" w:type="dxa"/>
                  <w:tcBorders>
                    <w:top w:val="nil"/>
                    <w:left w:val="nil"/>
                    <w:bottom w:val="nil"/>
                    <w:right w:val="nil"/>
                  </w:tcBorders>
                  <w:noWrap/>
                  <w:vAlign w:val="center"/>
                  <w:hideMark/>
                </w:tcPr>
                <w:p w14:paraId="199DF3DC" w14:textId="1FAB2EFE"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シ</w:t>
                  </w:r>
                  <w:r w:rsidRPr="003B3034">
                    <w:rPr>
                      <w:rFonts w:ascii="Times New Roman" w:eastAsia="新細明體" w:hAnsi="Times New Roman" w:cs="Times New Roman"/>
                      <w:b/>
                      <w:bCs/>
                      <w:color w:val="000000"/>
                      <w:kern w:val="0"/>
                      <w:sz w:val="18"/>
                      <w:szCs w:val="20"/>
                      <w:lang w:bidi="th-TH"/>
                    </w:rPr>
                    <w:t>ンガポール</w:t>
                  </w:r>
                </w:p>
              </w:tc>
              <w:tc>
                <w:tcPr>
                  <w:tcW w:w="1300" w:type="dxa"/>
                  <w:tcBorders>
                    <w:top w:val="nil"/>
                    <w:left w:val="nil"/>
                    <w:bottom w:val="nil"/>
                    <w:right w:val="nil"/>
                  </w:tcBorders>
                  <w:noWrap/>
                  <w:vAlign w:val="center"/>
                  <w:hideMark/>
                </w:tcPr>
                <w:p w14:paraId="5BA0FD1C"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21.53 </w:t>
                  </w:r>
                </w:p>
              </w:tc>
              <w:tc>
                <w:tcPr>
                  <w:tcW w:w="1420" w:type="dxa"/>
                  <w:tcBorders>
                    <w:top w:val="nil"/>
                    <w:left w:val="nil"/>
                    <w:bottom w:val="nil"/>
                    <w:right w:val="nil"/>
                  </w:tcBorders>
                  <w:noWrap/>
                  <w:vAlign w:val="center"/>
                  <w:hideMark/>
                </w:tcPr>
                <w:p w14:paraId="4A1B123C"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5%</w:t>
                  </w:r>
                </w:p>
              </w:tc>
            </w:tr>
            <w:tr w:rsidR="00F95B3B" w:rsidRPr="003B3034" w14:paraId="7FB601B8" w14:textId="77777777" w:rsidTr="00F95B3B">
              <w:trPr>
                <w:trHeight w:val="323"/>
              </w:trPr>
              <w:tc>
                <w:tcPr>
                  <w:tcW w:w="1180" w:type="dxa"/>
                  <w:tcBorders>
                    <w:top w:val="nil"/>
                    <w:left w:val="nil"/>
                    <w:bottom w:val="nil"/>
                    <w:right w:val="single" w:sz="8" w:space="0" w:color="auto"/>
                  </w:tcBorders>
                  <w:shd w:val="clear" w:color="000000" w:fill="DCE6F1"/>
                  <w:noWrap/>
                  <w:vAlign w:val="center"/>
                  <w:hideMark/>
                </w:tcPr>
                <w:p w14:paraId="47647496"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8</w:t>
                  </w:r>
                </w:p>
              </w:tc>
              <w:tc>
                <w:tcPr>
                  <w:tcW w:w="1300" w:type="dxa"/>
                  <w:tcBorders>
                    <w:top w:val="nil"/>
                    <w:left w:val="nil"/>
                    <w:bottom w:val="nil"/>
                    <w:right w:val="nil"/>
                  </w:tcBorders>
                  <w:shd w:val="clear" w:color="000000" w:fill="DCE6F1"/>
                  <w:noWrap/>
                  <w:vAlign w:val="center"/>
                  <w:hideMark/>
                </w:tcPr>
                <w:p w14:paraId="73D98BBC" w14:textId="05B3CDC1"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ベトナム</w:t>
                  </w:r>
                </w:p>
              </w:tc>
              <w:tc>
                <w:tcPr>
                  <w:tcW w:w="1300" w:type="dxa"/>
                  <w:tcBorders>
                    <w:top w:val="nil"/>
                    <w:left w:val="nil"/>
                    <w:bottom w:val="nil"/>
                    <w:right w:val="nil"/>
                  </w:tcBorders>
                  <w:shd w:val="clear" w:color="000000" w:fill="DCE6F1"/>
                  <w:noWrap/>
                  <w:vAlign w:val="center"/>
                  <w:hideMark/>
                </w:tcPr>
                <w:p w14:paraId="7BD2A50D"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16.43 </w:t>
                  </w:r>
                </w:p>
              </w:tc>
              <w:tc>
                <w:tcPr>
                  <w:tcW w:w="1420" w:type="dxa"/>
                  <w:tcBorders>
                    <w:top w:val="nil"/>
                    <w:left w:val="nil"/>
                    <w:bottom w:val="nil"/>
                    <w:right w:val="nil"/>
                  </w:tcBorders>
                  <w:shd w:val="clear" w:color="000000" w:fill="DCE6F1"/>
                  <w:noWrap/>
                  <w:vAlign w:val="center"/>
                  <w:hideMark/>
                </w:tcPr>
                <w:p w14:paraId="5B12EA5E"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r>
            <w:tr w:rsidR="00F95B3B" w:rsidRPr="003B3034" w14:paraId="515BAAA7" w14:textId="77777777" w:rsidTr="00F95B3B">
              <w:trPr>
                <w:trHeight w:val="323"/>
              </w:trPr>
              <w:tc>
                <w:tcPr>
                  <w:tcW w:w="1180" w:type="dxa"/>
                  <w:tcBorders>
                    <w:top w:val="nil"/>
                    <w:left w:val="nil"/>
                    <w:bottom w:val="nil"/>
                    <w:right w:val="single" w:sz="8" w:space="0" w:color="auto"/>
                  </w:tcBorders>
                  <w:noWrap/>
                  <w:vAlign w:val="center"/>
                  <w:hideMark/>
                </w:tcPr>
                <w:p w14:paraId="046CED6D"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9</w:t>
                  </w:r>
                </w:p>
              </w:tc>
              <w:tc>
                <w:tcPr>
                  <w:tcW w:w="1300" w:type="dxa"/>
                  <w:tcBorders>
                    <w:top w:val="nil"/>
                    <w:left w:val="nil"/>
                    <w:bottom w:val="nil"/>
                    <w:right w:val="nil"/>
                  </w:tcBorders>
                  <w:noWrap/>
                  <w:vAlign w:val="center"/>
                  <w:hideMark/>
                </w:tcPr>
                <w:p w14:paraId="61DD328E" w14:textId="50C357D1"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フィリピン</w:t>
                  </w:r>
                </w:p>
              </w:tc>
              <w:tc>
                <w:tcPr>
                  <w:tcW w:w="1300" w:type="dxa"/>
                  <w:tcBorders>
                    <w:top w:val="nil"/>
                    <w:left w:val="nil"/>
                    <w:bottom w:val="nil"/>
                    <w:right w:val="nil"/>
                  </w:tcBorders>
                  <w:noWrap/>
                  <w:vAlign w:val="center"/>
                  <w:hideMark/>
                </w:tcPr>
                <w:p w14:paraId="7DE9681E"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16.17 </w:t>
                  </w:r>
                </w:p>
              </w:tc>
              <w:tc>
                <w:tcPr>
                  <w:tcW w:w="1420" w:type="dxa"/>
                  <w:tcBorders>
                    <w:top w:val="nil"/>
                    <w:left w:val="nil"/>
                    <w:bottom w:val="nil"/>
                    <w:right w:val="nil"/>
                  </w:tcBorders>
                  <w:noWrap/>
                  <w:vAlign w:val="center"/>
                  <w:hideMark/>
                </w:tcPr>
                <w:p w14:paraId="7E4C54BC"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r>
            <w:tr w:rsidR="00F95B3B" w:rsidRPr="003B3034" w14:paraId="7357B01D" w14:textId="77777777" w:rsidTr="00F95B3B">
              <w:trPr>
                <w:trHeight w:val="323"/>
              </w:trPr>
              <w:tc>
                <w:tcPr>
                  <w:tcW w:w="1180" w:type="dxa"/>
                  <w:tcBorders>
                    <w:top w:val="nil"/>
                    <w:left w:val="nil"/>
                    <w:bottom w:val="nil"/>
                    <w:right w:val="single" w:sz="8" w:space="0" w:color="auto"/>
                  </w:tcBorders>
                  <w:shd w:val="clear" w:color="000000" w:fill="DCE6F1"/>
                  <w:noWrap/>
                  <w:vAlign w:val="center"/>
                  <w:hideMark/>
                </w:tcPr>
                <w:p w14:paraId="44AEBA56"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10</w:t>
                  </w:r>
                </w:p>
              </w:tc>
              <w:tc>
                <w:tcPr>
                  <w:tcW w:w="1300" w:type="dxa"/>
                  <w:tcBorders>
                    <w:top w:val="nil"/>
                    <w:left w:val="nil"/>
                    <w:bottom w:val="nil"/>
                    <w:right w:val="nil"/>
                  </w:tcBorders>
                  <w:shd w:val="clear" w:color="000000" w:fill="DCE6F1"/>
                  <w:noWrap/>
                  <w:vAlign w:val="center"/>
                  <w:hideMark/>
                </w:tcPr>
                <w:p w14:paraId="7E2F3DC5" w14:textId="3EA9CA81"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マレーシア</w:t>
                  </w:r>
                </w:p>
              </w:tc>
              <w:tc>
                <w:tcPr>
                  <w:tcW w:w="1300" w:type="dxa"/>
                  <w:tcBorders>
                    <w:top w:val="nil"/>
                    <w:left w:val="nil"/>
                    <w:bottom w:val="nil"/>
                    <w:right w:val="nil"/>
                  </w:tcBorders>
                  <w:shd w:val="clear" w:color="000000" w:fill="DCE6F1"/>
                  <w:noWrap/>
                  <w:vAlign w:val="center"/>
                  <w:hideMark/>
                </w:tcPr>
                <w:p w14:paraId="7561A82C"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13.60 </w:t>
                  </w:r>
                </w:p>
              </w:tc>
              <w:tc>
                <w:tcPr>
                  <w:tcW w:w="1420" w:type="dxa"/>
                  <w:tcBorders>
                    <w:top w:val="nil"/>
                    <w:left w:val="nil"/>
                    <w:bottom w:val="nil"/>
                    <w:right w:val="nil"/>
                  </w:tcBorders>
                  <w:shd w:val="clear" w:color="000000" w:fill="DCE6F1"/>
                  <w:noWrap/>
                  <w:vAlign w:val="center"/>
                  <w:hideMark/>
                </w:tcPr>
                <w:p w14:paraId="3E7D98B2"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r>
            <w:tr w:rsidR="00F95B3B" w:rsidRPr="003B3034" w14:paraId="0C1280CE" w14:textId="77777777" w:rsidTr="00F95B3B">
              <w:trPr>
                <w:trHeight w:val="323"/>
              </w:trPr>
              <w:tc>
                <w:tcPr>
                  <w:tcW w:w="1180" w:type="dxa"/>
                  <w:tcBorders>
                    <w:top w:val="nil"/>
                    <w:left w:val="nil"/>
                    <w:bottom w:val="nil"/>
                    <w:right w:val="single" w:sz="8" w:space="0" w:color="auto"/>
                  </w:tcBorders>
                  <w:noWrap/>
                  <w:vAlign w:val="center"/>
                  <w:hideMark/>
                </w:tcPr>
                <w:p w14:paraId="060C455F"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　</w:t>
                  </w:r>
                </w:p>
              </w:tc>
              <w:tc>
                <w:tcPr>
                  <w:tcW w:w="1300" w:type="dxa"/>
                  <w:tcBorders>
                    <w:top w:val="nil"/>
                    <w:left w:val="nil"/>
                    <w:bottom w:val="nil"/>
                    <w:right w:val="nil"/>
                  </w:tcBorders>
                  <w:noWrap/>
                  <w:vAlign w:val="center"/>
                  <w:hideMark/>
                </w:tcPr>
                <w:p w14:paraId="1FCDF24E" w14:textId="7A6FEFC2"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その他</w:t>
                  </w:r>
                </w:p>
              </w:tc>
              <w:tc>
                <w:tcPr>
                  <w:tcW w:w="1300" w:type="dxa"/>
                  <w:tcBorders>
                    <w:top w:val="nil"/>
                    <w:left w:val="nil"/>
                    <w:bottom w:val="nil"/>
                    <w:right w:val="nil"/>
                  </w:tcBorders>
                  <w:noWrap/>
                  <w:vAlign w:val="center"/>
                  <w:hideMark/>
                </w:tcPr>
                <w:p w14:paraId="3AD554EE"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71.68 </w:t>
                  </w:r>
                </w:p>
              </w:tc>
              <w:tc>
                <w:tcPr>
                  <w:tcW w:w="1420" w:type="dxa"/>
                  <w:tcBorders>
                    <w:top w:val="nil"/>
                    <w:left w:val="nil"/>
                    <w:bottom w:val="nil"/>
                    <w:right w:val="nil"/>
                  </w:tcBorders>
                  <w:noWrap/>
                  <w:vAlign w:val="center"/>
                  <w:hideMark/>
                </w:tcPr>
                <w:p w14:paraId="252809F3"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15%</w:t>
                  </w:r>
                </w:p>
              </w:tc>
            </w:tr>
            <w:tr w:rsidR="00F95B3B" w:rsidRPr="003B3034" w14:paraId="1343EB2B" w14:textId="77777777" w:rsidTr="00F95B3B">
              <w:trPr>
                <w:trHeight w:val="323"/>
              </w:trPr>
              <w:tc>
                <w:tcPr>
                  <w:tcW w:w="1180" w:type="dxa"/>
                  <w:tcBorders>
                    <w:top w:val="nil"/>
                    <w:left w:val="nil"/>
                    <w:bottom w:val="single" w:sz="8" w:space="0" w:color="auto"/>
                    <w:right w:val="single" w:sz="8" w:space="0" w:color="auto"/>
                  </w:tcBorders>
                  <w:shd w:val="clear" w:color="000000" w:fill="D9D9D9"/>
                  <w:noWrap/>
                  <w:vAlign w:val="center"/>
                  <w:hideMark/>
                </w:tcPr>
                <w:p w14:paraId="3CE403ED" w14:textId="77777777" w:rsidR="00F95B3B" w:rsidRPr="003B3034" w:rsidRDefault="00F95B3B" w:rsidP="00F95B3B">
                  <w:pPr>
                    <w:widowControl/>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　</w:t>
                  </w:r>
                </w:p>
              </w:tc>
              <w:tc>
                <w:tcPr>
                  <w:tcW w:w="1300" w:type="dxa"/>
                  <w:tcBorders>
                    <w:top w:val="nil"/>
                    <w:left w:val="nil"/>
                    <w:bottom w:val="single" w:sz="8" w:space="0" w:color="auto"/>
                    <w:right w:val="nil"/>
                  </w:tcBorders>
                  <w:shd w:val="clear" w:color="000000" w:fill="D9D9D9"/>
                  <w:noWrap/>
                  <w:vAlign w:val="center"/>
                  <w:hideMark/>
                </w:tcPr>
                <w:p w14:paraId="12777191" w14:textId="2F9A6B58"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合計</w:t>
                  </w:r>
                </w:p>
              </w:tc>
              <w:tc>
                <w:tcPr>
                  <w:tcW w:w="1300" w:type="dxa"/>
                  <w:tcBorders>
                    <w:top w:val="nil"/>
                    <w:left w:val="nil"/>
                    <w:bottom w:val="single" w:sz="8" w:space="0" w:color="auto"/>
                    <w:right w:val="nil"/>
                  </w:tcBorders>
                  <w:shd w:val="clear" w:color="000000" w:fill="D9D9D9"/>
                  <w:noWrap/>
                  <w:vAlign w:val="center"/>
                  <w:hideMark/>
                </w:tcPr>
                <w:p w14:paraId="0B4C92AF"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473.02 </w:t>
                  </w:r>
                </w:p>
              </w:tc>
              <w:tc>
                <w:tcPr>
                  <w:tcW w:w="1420" w:type="dxa"/>
                  <w:tcBorders>
                    <w:top w:val="nil"/>
                    <w:left w:val="nil"/>
                    <w:bottom w:val="single" w:sz="8" w:space="0" w:color="auto"/>
                    <w:right w:val="nil"/>
                  </w:tcBorders>
                  <w:shd w:val="clear" w:color="000000" w:fill="D9D9D9"/>
                  <w:noWrap/>
                  <w:vAlign w:val="center"/>
                  <w:hideMark/>
                </w:tcPr>
                <w:p w14:paraId="13A3F03C"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100%</w:t>
                  </w:r>
                </w:p>
              </w:tc>
            </w:tr>
          </w:tbl>
          <w:p w14:paraId="2C29A766" w14:textId="77777777" w:rsidR="001321C8" w:rsidRPr="003B3034" w:rsidRDefault="001321C8">
            <w:pPr>
              <w:widowControl/>
              <w:rPr>
                <w:b/>
                <w:bCs/>
              </w:rPr>
            </w:pPr>
          </w:p>
        </w:tc>
        <w:tc>
          <w:tcPr>
            <w:tcW w:w="5310" w:type="dxa"/>
          </w:tcPr>
          <w:p w14:paraId="1612D765" w14:textId="77777777" w:rsidR="001321C8" w:rsidRPr="003B3034" w:rsidRDefault="001321C8">
            <w:pPr>
              <w:widowControl/>
              <w:rPr>
                <w:b/>
                <w:bCs/>
              </w:rPr>
            </w:pPr>
          </w:p>
          <w:tbl>
            <w:tblPr>
              <w:tblW w:w="5380" w:type="dxa"/>
              <w:tblCellMar>
                <w:left w:w="28" w:type="dxa"/>
                <w:right w:w="28" w:type="dxa"/>
              </w:tblCellMar>
              <w:tblLook w:val="04A0" w:firstRow="1" w:lastRow="0" w:firstColumn="1" w:lastColumn="0" w:noHBand="0" w:noVBand="1"/>
            </w:tblPr>
            <w:tblGrid>
              <w:gridCol w:w="1136"/>
              <w:gridCol w:w="1137"/>
              <w:gridCol w:w="1252"/>
              <w:gridCol w:w="1656"/>
            </w:tblGrid>
            <w:tr w:rsidR="00F95B3B" w:rsidRPr="003B3034" w14:paraId="16E0C672" w14:textId="77777777" w:rsidTr="00EE2466">
              <w:trPr>
                <w:trHeight w:val="323"/>
              </w:trPr>
              <w:tc>
                <w:tcPr>
                  <w:tcW w:w="1180" w:type="dxa"/>
                  <w:tcBorders>
                    <w:top w:val="nil"/>
                    <w:left w:val="nil"/>
                    <w:bottom w:val="single" w:sz="8" w:space="0" w:color="auto"/>
                    <w:right w:val="single" w:sz="8" w:space="0" w:color="auto"/>
                  </w:tcBorders>
                  <w:shd w:val="clear" w:color="auto" w:fill="C5E0B3" w:themeFill="accent6" w:themeFillTint="66"/>
                  <w:noWrap/>
                  <w:vAlign w:val="center"/>
                  <w:hideMark/>
                </w:tcPr>
                <w:p w14:paraId="1AA422BF" w14:textId="77777777" w:rsidR="00F95B3B" w:rsidRPr="003B3034" w:rsidRDefault="00F95B3B"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 xml:space="preserve">　</w:t>
                  </w:r>
                </w:p>
              </w:tc>
              <w:tc>
                <w:tcPr>
                  <w:tcW w:w="1180" w:type="dxa"/>
                  <w:tcBorders>
                    <w:top w:val="nil"/>
                    <w:left w:val="nil"/>
                    <w:bottom w:val="single" w:sz="8" w:space="0" w:color="auto"/>
                    <w:right w:val="nil"/>
                  </w:tcBorders>
                  <w:shd w:val="clear" w:color="auto" w:fill="C5E0B3" w:themeFill="accent6" w:themeFillTint="66"/>
                  <w:noWrap/>
                  <w:vAlign w:val="center"/>
                  <w:hideMark/>
                </w:tcPr>
                <w:p w14:paraId="6E59BD28" w14:textId="7D02179F" w:rsidR="00F95B3B" w:rsidRPr="003B3034" w:rsidRDefault="003A2562" w:rsidP="00F95B3B">
                  <w:pPr>
                    <w:widowControl/>
                    <w:jc w:val="center"/>
                    <w:rPr>
                      <w:rFonts w:ascii="細明體" w:eastAsia="細明體" w:hAnsi="細明體"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輸入国</w:t>
                  </w:r>
                </w:p>
                <w:p w14:paraId="25D5CB5C" w14:textId="29383C66" w:rsidR="00A45BFC" w:rsidRPr="003B3034" w:rsidRDefault="00A45BFC" w:rsidP="00F95B3B">
                  <w:pPr>
                    <w:widowControl/>
                    <w:jc w:val="center"/>
                    <w:rPr>
                      <w:rFonts w:ascii="Times New Roman" w:eastAsia="新細明體" w:hAnsi="Times New Roman" w:cs="Times New Roman"/>
                      <w:b/>
                      <w:bCs/>
                      <w:color w:val="000000"/>
                      <w:kern w:val="0"/>
                      <w:sz w:val="20"/>
                      <w:szCs w:val="20"/>
                      <w:lang w:bidi="th-TH"/>
                    </w:rPr>
                  </w:pPr>
                  <w:r w:rsidRPr="003B3034">
                    <w:rPr>
                      <w:rFonts w:ascii="Times New Roman" w:hAnsi="Times New Roman" w:cs="Times New Roman"/>
                      <w:b/>
                      <w:bCs/>
                      <w:sz w:val="20"/>
                      <w:szCs w:val="20"/>
                    </w:rPr>
                    <w:t>(</w:t>
                  </w:r>
                  <w:r w:rsidRPr="003B3034">
                    <w:rPr>
                      <w:rFonts w:ascii="Times New Roman" w:hAnsi="Times New Roman" w:cs="Times New Roman"/>
                      <w:b/>
                      <w:bCs/>
                      <w:sz w:val="20"/>
                      <w:szCs w:val="20"/>
                    </w:rPr>
                    <w:t>生產</w:t>
                  </w:r>
                  <w:r w:rsidR="003A2562" w:rsidRPr="003B3034">
                    <w:rPr>
                      <w:rFonts w:ascii="Times New Roman" w:hAnsi="Times New Roman" w:cs="Times New Roman"/>
                      <w:b/>
                      <w:bCs/>
                      <w:sz w:val="20"/>
                      <w:szCs w:val="20"/>
                    </w:rPr>
                    <w:t>国</w:t>
                  </w:r>
                  <w:r w:rsidRPr="003B3034">
                    <w:rPr>
                      <w:rFonts w:ascii="Times New Roman" w:hAnsi="Times New Roman" w:cs="Times New Roman"/>
                      <w:b/>
                      <w:bCs/>
                      <w:sz w:val="20"/>
                      <w:szCs w:val="20"/>
                    </w:rPr>
                    <w:t>別</w:t>
                  </w:r>
                  <w:r w:rsidRPr="003B3034">
                    <w:rPr>
                      <w:rFonts w:ascii="Times New Roman" w:hAnsi="Times New Roman" w:cs="Times New Roman"/>
                      <w:b/>
                      <w:bCs/>
                      <w:sz w:val="20"/>
                      <w:szCs w:val="20"/>
                    </w:rPr>
                    <w:t>)</w:t>
                  </w:r>
                </w:p>
              </w:tc>
              <w:tc>
                <w:tcPr>
                  <w:tcW w:w="1300" w:type="dxa"/>
                  <w:tcBorders>
                    <w:top w:val="nil"/>
                    <w:left w:val="nil"/>
                    <w:bottom w:val="single" w:sz="8" w:space="0" w:color="auto"/>
                    <w:right w:val="nil"/>
                  </w:tcBorders>
                  <w:shd w:val="clear" w:color="auto" w:fill="C5E0B3" w:themeFill="accent6" w:themeFillTint="66"/>
                  <w:noWrap/>
                  <w:vAlign w:val="center"/>
                  <w:hideMark/>
                </w:tcPr>
                <w:p w14:paraId="15E75753" w14:textId="5F637CB0" w:rsidR="00F95B3B" w:rsidRPr="003B3034" w:rsidRDefault="003A2562" w:rsidP="00F95B3B">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百万米ドル</w:t>
                  </w:r>
                </w:p>
              </w:tc>
              <w:tc>
                <w:tcPr>
                  <w:tcW w:w="1720" w:type="dxa"/>
                  <w:tcBorders>
                    <w:top w:val="nil"/>
                    <w:left w:val="nil"/>
                    <w:bottom w:val="single" w:sz="8" w:space="0" w:color="auto"/>
                    <w:right w:val="nil"/>
                  </w:tcBorders>
                  <w:shd w:val="clear" w:color="auto" w:fill="C5E0B3" w:themeFill="accent6" w:themeFillTint="66"/>
                  <w:noWrap/>
                  <w:vAlign w:val="center"/>
                  <w:hideMark/>
                </w:tcPr>
                <w:p w14:paraId="670DC8E4" w14:textId="06EA861F" w:rsidR="00F95B3B" w:rsidRPr="003B3034" w:rsidRDefault="003A2562" w:rsidP="00F95B3B">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輸入比率</w:t>
                  </w:r>
                </w:p>
              </w:tc>
            </w:tr>
            <w:tr w:rsidR="00F95B3B" w:rsidRPr="003B3034" w14:paraId="1ACD4B22" w14:textId="77777777" w:rsidTr="00F95B3B">
              <w:trPr>
                <w:trHeight w:val="323"/>
              </w:trPr>
              <w:tc>
                <w:tcPr>
                  <w:tcW w:w="1180" w:type="dxa"/>
                  <w:tcBorders>
                    <w:top w:val="nil"/>
                    <w:left w:val="nil"/>
                    <w:bottom w:val="nil"/>
                    <w:right w:val="single" w:sz="8" w:space="0" w:color="auto"/>
                  </w:tcBorders>
                  <w:noWrap/>
                  <w:vAlign w:val="center"/>
                  <w:hideMark/>
                </w:tcPr>
                <w:p w14:paraId="4829C14E"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c>
                <w:tcPr>
                  <w:tcW w:w="1180" w:type="dxa"/>
                  <w:tcBorders>
                    <w:top w:val="nil"/>
                    <w:left w:val="nil"/>
                    <w:bottom w:val="nil"/>
                    <w:right w:val="nil"/>
                  </w:tcBorders>
                  <w:noWrap/>
                  <w:vAlign w:val="center"/>
                  <w:hideMark/>
                </w:tcPr>
                <w:p w14:paraId="04E9A887" w14:textId="01C1C82F"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マレーシア</w:t>
                  </w:r>
                </w:p>
              </w:tc>
              <w:tc>
                <w:tcPr>
                  <w:tcW w:w="1300" w:type="dxa"/>
                  <w:tcBorders>
                    <w:top w:val="nil"/>
                    <w:left w:val="nil"/>
                    <w:bottom w:val="nil"/>
                    <w:right w:val="nil"/>
                  </w:tcBorders>
                  <w:noWrap/>
                  <w:vAlign w:val="center"/>
                  <w:hideMark/>
                </w:tcPr>
                <w:p w14:paraId="12F2F8B2"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289.18 </w:t>
                  </w:r>
                </w:p>
              </w:tc>
              <w:tc>
                <w:tcPr>
                  <w:tcW w:w="1720" w:type="dxa"/>
                  <w:tcBorders>
                    <w:top w:val="nil"/>
                    <w:left w:val="nil"/>
                    <w:bottom w:val="nil"/>
                    <w:right w:val="nil"/>
                  </w:tcBorders>
                  <w:noWrap/>
                  <w:vAlign w:val="center"/>
                  <w:hideMark/>
                </w:tcPr>
                <w:p w14:paraId="0E3B7A3E"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27%</w:t>
                  </w:r>
                </w:p>
              </w:tc>
            </w:tr>
            <w:tr w:rsidR="00F95B3B" w:rsidRPr="003B3034" w14:paraId="72380815" w14:textId="77777777" w:rsidTr="00F95B3B">
              <w:trPr>
                <w:trHeight w:val="323"/>
              </w:trPr>
              <w:tc>
                <w:tcPr>
                  <w:tcW w:w="1180" w:type="dxa"/>
                  <w:tcBorders>
                    <w:top w:val="nil"/>
                    <w:left w:val="nil"/>
                    <w:bottom w:val="nil"/>
                    <w:right w:val="single" w:sz="8" w:space="0" w:color="auto"/>
                  </w:tcBorders>
                  <w:shd w:val="clear" w:color="000000" w:fill="DCE6F1"/>
                  <w:noWrap/>
                  <w:vAlign w:val="center"/>
                  <w:hideMark/>
                </w:tcPr>
                <w:p w14:paraId="50C80A14"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c>
                <w:tcPr>
                  <w:tcW w:w="1180" w:type="dxa"/>
                  <w:tcBorders>
                    <w:top w:val="nil"/>
                    <w:left w:val="nil"/>
                    <w:bottom w:val="nil"/>
                    <w:right w:val="nil"/>
                  </w:tcBorders>
                  <w:shd w:val="clear" w:color="000000" w:fill="DCE6F1"/>
                  <w:noWrap/>
                  <w:vAlign w:val="center"/>
                  <w:hideMark/>
                </w:tcPr>
                <w:p w14:paraId="253779FC" w14:textId="60B95005"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アメリカ</w:t>
                  </w:r>
                </w:p>
              </w:tc>
              <w:tc>
                <w:tcPr>
                  <w:tcW w:w="1300" w:type="dxa"/>
                  <w:tcBorders>
                    <w:top w:val="nil"/>
                    <w:left w:val="nil"/>
                    <w:bottom w:val="nil"/>
                    <w:right w:val="nil"/>
                  </w:tcBorders>
                  <w:shd w:val="clear" w:color="000000" w:fill="DCE6F1"/>
                  <w:noWrap/>
                  <w:vAlign w:val="center"/>
                  <w:hideMark/>
                </w:tcPr>
                <w:p w14:paraId="5C4F6E6B"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204.72 </w:t>
                  </w:r>
                </w:p>
              </w:tc>
              <w:tc>
                <w:tcPr>
                  <w:tcW w:w="1720" w:type="dxa"/>
                  <w:tcBorders>
                    <w:top w:val="nil"/>
                    <w:left w:val="nil"/>
                    <w:bottom w:val="nil"/>
                    <w:right w:val="nil"/>
                  </w:tcBorders>
                  <w:shd w:val="clear" w:color="000000" w:fill="DCE6F1"/>
                  <w:noWrap/>
                  <w:vAlign w:val="center"/>
                  <w:hideMark/>
                </w:tcPr>
                <w:p w14:paraId="6E4BEFB6"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19%</w:t>
                  </w:r>
                </w:p>
              </w:tc>
            </w:tr>
            <w:tr w:rsidR="00F95B3B" w:rsidRPr="003B3034" w14:paraId="53ACA902" w14:textId="77777777" w:rsidTr="00F95B3B">
              <w:trPr>
                <w:trHeight w:val="323"/>
              </w:trPr>
              <w:tc>
                <w:tcPr>
                  <w:tcW w:w="1180" w:type="dxa"/>
                  <w:tcBorders>
                    <w:top w:val="nil"/>
                    <w:left w:val="nil"/>
                    <w:bottom w:val="nil"/>
                    <w:right w:val="single" w:sz="8" w:space="0" w:color="auto"/>
                  </w:tcBorders>
                  <w:noWrap/>
                  <w:vAlign w:val="center"/>
                  <w:hideMark/>
                </w:tcPr>
                <w:p w14:paraId="6A9B0E47"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c>
                <w:tcPr>
                  <w:tcW w:w="1180" w:type="dxa"/>
                  <w:tcBorders>
                    <w:top w:val="nil"/>
                    <w:left w:val="nil"/>
                    <w:bottom w:val="nil"/>
                    <w:right w:val="nil"/>
                  </w:tcBorders>
                  <w:noWrap/>
                  <w:vAlign w:val="center"/>
                  <w:hideMark/>
                </w:tcPr>
                <w:p w14:paraId="597FB559" w14:textId="77777777" w:rsidR="00F95B3B" w:rsidRPr="003B3034" w:rsidRDefault="00F95B3B"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日本</w:t>
                  </w:r>
                </w:p>
              </w:tc>
              <w:tc>
                <w:tcPr>
                  <w:tcW w:w="1300" w:type="dxa"/>
                  <w:tcBorders>
                    <w:top w:val="nil"/>
                    <w:left w:val="nil"/>
                    <w:bottom w:val="nil"/>
                    <w:right w:val="nil"/>
                  </w:tcBorders>
                  <w:noWrap/>
                  <w:vAlign w:val="center"/>
                  <w:hideMark/>
                </w:tcPr>
                <w:p w14:paraId="135D0554"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120.20 </w:t>
                  </w:r>
                </w:p>
              </w:tc>
              <w:tc>
                <w:tcPr>
                  <w:tcW w:w="1720" w:type="dxa"/>
                  <w:tcBorders>
                    <w:top w:val="nil"/>
                    <w:left w:val="nil"/>
                    <w:bottom w:val="nil"/>
                    <w:right w:val="nil"/>
                  </w:tcBorders>
                  <w:noWrap/>
                  <w:vAlign w:val="center"/>
                  <w:hideMark/>
                </w:tcPr>
                <w:p w14:paraId="72A233DD"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11%</w:t>
                  </w:r>
                </w:p>
              </w:tc>
            </w:tr>
            <w:tr w:rsidR="00F95B3B" w:rsidRPr="003B3034" w14:paraId="2DB6ED12" w14:textId="77777777" w:rsidTr="00F95B3B">
              <w:trPr>
                <w:trHeight w:val="323"/>
              </w:trPr>
              <w:tc>
                <w:tcPr>
                  <w:tcW w:w="1180" w:type="dxa"/>
                  <w:tcBorders>
                    <w:top w:val="nil"/>
                    <w:left w:val="nil"/>
                    <w:bottom w:val="nil"/>
                    <w:right w:val="single" w:sz="8" w:space="0" w:color="auto"/>
                  </w:tcBorders>
                  <w:shd w:val="clear" w:color="000000" w:fill="DCE6F1"/>
                  <w:noWrap/>
                  <w:vAlign w:val="center"/>
                  <w:hideMark/>
                </w:tcPr>
                <w:p w14:paraId="21DC9828"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4</w:t>
                  </w:r>
                </w:p>
              </w:tc>
              <w:tc>
                <w:tcPr>
                  <w:tcW w:w="1180" w:type="dxa"/>
                  <w:tcBorders>
                    <w:top w:val="nil"/>
                    <w:left w:val="nil"/>
                    <w:bottom w:val="nil"/>
                    <w:right w:val="nil"/>
                  </w:tcBorders>
                  <w:shd w:val="clear" w:color="000000" w:fill="DCE6F1"/>
                  <w:noWrap/>
                  <w:vAlign w:val="center"/>
                  <w:hideMark/>
                </w:tcPr>
                <w:p w14:paraId="26C5F59F" w14:textId="03C135FD"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中国</w:t>
                  </w:r>
                </w:p>
              </w:tc>
              <w:tc>
                <w:tcPr>
                  <w:tcW w:w="1300" w:type="dxa"/>
                  <w:tcBorders>
                    <w:top w:val="nil"/>
                    <w:left w:val="nil"/>
                    <w:bottom w:val="nil"/>
                    <w:right w:val="nil"/>
                  </w:tcBorders>
                  <w:shd w:val="clear" w:color="000000" w:fill="DCE6F1"/>
                  <w:noWrap/>
                  <w:vAlign w:val="center"/>
                  <w:hideMark/>
                </w:tcPr>
                <w:p w14:paraId="136CAC5B"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91.32 </w:t>
                  </w:r>
                </w:p>
              </w:tc>
              <w:tc>
                <w:tcPr>
                  <w:tcW w:w="1720" w:type="dxa"/>
                  <w:tcBorders>
                    <w:top w:val="nil"/>
                    <w:left w:val="nil"/>
                    <w:bottom w:val="nil"/>
                    <w:right w:val="nil"/>
                  </w:tcBorders>
                  <w:shd w:val="clear" w:color="000000" w:fill="DCE6F1"/>
                  <w:noWrap/>
                  <w:vAlign w:val="center"/>
                  <w:hideMark/>
                </w:tcPr>
                <w:p w14:paraId="4B1CDF7F"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8%</w:t>
                  </w:r>
                </w:p>
              </w:tc>
            </w:tr>
            <w:tr w:rsidR="00F95B3B" w:rsidRPr="003B3034" w14:paraId="26E5C26C" w14:textId="77777777" w:rsidTr="00F95B3B">
              <w:trPr>
                <w:trHeight w:val="323"/>
              </w:trPr>
              <w:tc>
                <w:tcPr>
                  <w:tcW w:w="1180" w:type="dxa"/>
                  <w:tcBorders>
                    <w:top w:val="nil"/>
                    <w:left w:val="nil"/>
                    <w:bottom w:val="nil"/>
                    <w:right w:val="single" w:sz="8" w:space="0" w:color="auto"/>
                  </w:tcBorders>
                  <w:noWrap/>
                  <w:vAlign w:val="center"/>
                  <w:hideMark/>
                </w:tcPr>
                <w:p w14:paraId="5DB18E86"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5</w:t>
                  </w:r>
                </w:p>
              </w:tc>
              <w:tc>
                <w:tcPr>
                  <w:tcW w:w="1180" w:type="dxa"/>
                  <w:tcBorders>
                    <w:top w:val="nil"/>
                    <w:left w:val="nil"/>
                    <w:bottom w:val="nil"/>
                    <w:right w:val="nil"/>
                  </w:tcBorders>
                  <w:noWrap/>
                  <w:vAlign w:val="center"/>
                  <w:hideMark/>
                </w:tcPr>
                <w:p w14:paraId="7FB5935A" w14:textId="163A08CE"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16"/>
                      <w:szCs w:val="20"/>
                      <w:lang w:bidi="th-TH"/>
                    </w:rPr>
                    <w:t>シンガポール</w:t>
                  </w:r>
                </w:p>
              </w:tc>
              <w:tc>
                <w:tcPr>
                  <w:tcW w:w="1300" w:type="dxa"/>
                  <w:tcBorders>
                    <w:top w:val="nil"/>
                    <w:left w:val="nil"/>
                    <w:bottom w:val="nil"/>
                    <w:right w:val="nil"/>
                  </w:tcBorders>
                  <w:noWrap/>
                  <w:vAlign w:val="center"/>
                  <w:hideMark/>
                </w:tcPr>
                <w:p w14:paraId="73E2DA61"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75.60 </w:t>
                  </w:r>
                </w:p>
              </w:tc>
              <w:tc>
                <w:tcPr>
                  <w:tcW w:w="1720" w:type="dxa"/>
                  <w:tcBorders>
                    <w:top w:val="nil"/>
                    <w:left w:val="nil"/>
                    <w:bottom w:val="nil"/>
                    <w:right w:val="nil"/>
                  </w:tcBorders>
                  <w:noWrap/>
                  <w:vAlign w:val="center"/>
                  <w:hideMark/>
                </w:tcPr>
                <w:p w14:paraId="60E0B0A6"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7%</w:t>
                  </w:r>
                </w:p>
              </w:tc>
            </w:tr>
            <w:tr w:rsidR="00F95B3B" w:rsidRPr="003B3034" w14:paraId="348052F2" w14:textId="77777777" w:rsidTr="00F95B3B">
              <w:trPr>
                <w:trHeight w:val="323"/>
              </w:trPr>
              <w:tc>
                <w:tcPr>
                  <w:tcW w:w="1180" w:type="dxa"/>
                  <w:tcBorders>
                    <w:top w:val="nil"/>
                    <w:left w:val="nil"/>
                    <w:bottom w:val="nil"/>
                    <w:right w:val="single" w:sz="8" w:space="0" w:color="auto"/>
                  </w:tcBorders>
                  <w:shd w:val="clear" w:color="000000" w:fill="DCE6F1"/>
                  <w:noWrap/>
                  <w:vAlign w:val="center"/>
                  <w:hideMark/>
                </w:tcPr>
                <w:p w14:paraId="57607536"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6</w:t>
                  </w:r>
                </w:p>
              </w:tc>
              <w:tc>
                <w:tcPr>
                  <w:tcW w:w="1180" w:type="dxa"/>
                  <w:tcBorders>
                    <w:top w:val="nil"/>
                    <w:left w:val="nil"/>
                    <w:bottom w:val="nil"/>
                    <w:right w:val="nil"/>
                  </w:tcBorders>
                  <w:shd w:val="clear" w:color="000000" w:fill="DCE6F1"/>
                  <w:noWrap/>
                  <w:vAlign w:val="center"/>
                  <w:hideMark/>
                </w:tcPr>
                <w:p w14:paraId="2A7D7980" w14:textId="5AC9A266"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ドイツ</w:t>
                  </w:r>
                </w:p>
              </w:tc>
              <w:tc>
                <w:tcPr>
                  <w:tcW w:w="1300" w:type="dxa"/>
                  <w:tcBorders>
                    <w:top w:val="nil"/>
                    <w:left w:val="nil"/>
                    <w:bottom w:val="nil"/>
                    <w:right w:val="nil"/>
                  </w:tcBorders>
                  <w:shd w:val="clear" w:color="000000" w:fill="DCE6F1"/>
                  <w:noWrap/>
                  <w:vAlign w:val="center"/>
                  <w:hideMark/>
                </w:tcPr>
                <w:p w14:paraId="2AAAF805"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73.33 </w:t>
                  </w:r>
                </w:p>
              </w:tc>
              <w:tc>
                <w:tcPr>
                  <w:tcW w:w="1720" w:type="dxa"/>
                  <w:tcBorders>
                    <w:top w:val="nil"/>
                    <w:left w:val="nil"/>
                    <w:bottom w:val="nil"/>
                    <w:right w:val="nil"/>
                  </w:tcBorders>
                  <w:shd w:val="clear" w:color="000000" w:fill="DCE6F1"/>
                  <w:noWrap/>
                  <w:vAlign w:val="center"/>
                  <w:hideMark/>
                </w:tcPr>
                <w:p w14:paraId="7BF9AD75"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7%</w:t>
                  </w:r>
                </w:p>
              </w:tc>
            </w:tr>
            <w:tr w:rsidR="00F95B3B" w:rsidRPr="003B3034" w14:paraId="748D87BD" w14:textId="77777777" w:rsidTr="00F95B3B">
              <w:trPr>
                <w:trHeight w:val="323"/>
              </w:trPr>
              <w:tc>
                <w:tcPr>
                  <w:tcW w:w="1180" w:type="dxa"/>
                  <w:tcBorders>
                    <w:top w:val="nil"/>
                    <w:left w:val="nil"/>
                    <w:bottom w:val="nil"/>
                    <w:right w:val="single" w:sz="8" w:space="0" w:color="auto"/>
                  </w:tcBorders>
                  <w:noWrap/>
                  <w:vAlign w:val="center"/>
                  <w:hideMark/>
                </w:tcPr>
                <w:p w14:paraId="39FAE80E"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7</w:t>
                  </w:r>
                </w:p>
              </w:tc>
              <w:tc>
                <w:tcPr>
                  <w:tcW w:w="1180" w:type="dxa"/>
                  <w:tcBorders>
                    <w:top w:val="nil"/>
                    <w:left w:val="nil"/>
                    <w:bottom w:val="nil"/>
                    <w:right w:val="nil"/>
                  </w:tcBorders>
                  <w:noWrap/>
                  <w:vAlign w:val="center"/>
                  <w:hideMark/>
                </w:tcPr>
                <w:p w14:paraId="69A52844" w14:textId="7B222FD7"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韓国</w:t>
                  </w:r>
                </w:p>
              </w:tc>
              <w:tc>
                <w:tcPr>
                  <w:tcW w:w="1300" w:type="dxa"/>
                  <w:tcBorders>
                    <w:top w:val="nil"/>
                    <w:left w:val="nil"/>
                    <w:bottom w:val="nil"/>
                    <w:right w:val="nil"/>
                  </w:tcBorders>
                  <w:noWrap/>
                  <w:vAlign w:val="center"/>
                  <w:hideMark/>
                </w:tcPr>
                <w:p w14:paraId="0006A7FA"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38.07 </w:t>
                  </w:r>
                </w:p>
              </w:tc>
              <w:tc>
                <w:tcPr>
                  <w:tcW w:w="1720" w:type="dxa"/>
                  <w:tcBorders>
                    <w:top w:val="nil"/>
                    <w:left w:val="nil"/>
                    <w:bottom w:val="nil"/>
                    <w:right w:val="nil"/>
                  </w:tcBorders>
                  <w:noWrap/>
                  <w:vAlign w:val="center"/>
                  <w:hideMark/>
                </w:tcPr>
                <w:p w14:paraId="1A66CB2F"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4%</w:t>
                  </w:r>
                </w:p>
              </w:tc>
            </w:tr>
            <w:tr w:rsidR="00F95B3B" w:rsidRPr="003B3034" w14:paraId="0E7740DD" w14:textId="77777777" w:rsidTr="00F95B3B">
              <w:trPr>
                <w:trHeight w:val="323"/>
              </w:trPr>
              <w:tc>
                <w:tcPr>
                  <w:tcW w:w="1180" w:type="dxa"/>
                  <w:tcBorders>
                    <w:top w:val="nil"/>
                    <w:left w:val="nil"/>
                    <w:bottom w:val="nil"/>
                    <w:right w:val="single" w:sz="8" w:space="0" w:color="auto"/>
                  </w:tcBorders>
                  <w:shd w:val="clear" w:color="000000" w:fill="DCE6F1"/>
                  <w:noWrap/>
                  <w:vAlign w:val="center"/>
                  <w:hideMark/>
                </w:tcPr>
                <w:p w14:paraId="749D57F5"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8</w:t>
                  </w:r>
                </w:p>
              </w:tc>
              <w:tc>
                <w:tcPr>
                  <w:tcW w:w="1180" w:type="dxa"/>
                  <w:tcBorders>
                    <w:top w:val="nil"/>
                    <w:left w:val="nil"/>
                    <w:bottom w:val="nil"/>
                    <w:right w:val="nil"/>
                  </w:tcBorders>
                  <w:shd w:val="clear" w:color="000000" w:fill="DCE6F1"/>
                  <w:noWrap/>
                  <w:vAlign w:val="center"/>
                  <w:hideMark/>
                </w:tcPr>
                <w:p w14:paraId="53445B32" w14:textId="69DB0F32"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イタリア</w:t>
                  </w:r>
                </w:p>
              </w:tc>
              <w:tc>
                <w:tcPr>
                  <w:tcW w:w="1300" w:type="dxa"/>
                  <w:tcBorders>
                    <w:top w:val="nil"/>
                    <w:left w:val="nil"/>
                    <w:bottom w:val="nil"/>
                    <w:right w:val="nil"/>
                  </w:tcBorders>
                  <w:shd w:val="clear" w:color="000000" w:fill="DCE6F1"/>
                  <w:noWrap/>
                  <w:vAlign w:val="center"/>
                  <w:hideMark/>
                </w:tcPr>
                <w:p w14:paraId="006B7D7C"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37.13 </w:t>
                  </w:r>
                </w:p>
              </w:tc>
              <w:tc>
                <w:tcPr>
                  <w:tcW w:w="1720" w:type="dxa"/>
                  <w:tcBorders>
                    <w:top w:val="nil"/>
                    <w:left w:val="nil"/>
                    <w:bottom w:val="nil"/>
                    <w:right w:val="nil"/>
                  </w:tcBorders>
                  <w:shd w:val="clear" w:color="000000" w:fill="DCE6F1"/>
                  <w:noWrap/>
                  <w:vAlign w:val="center"/>
                  <w:hideMark/>
                </w:tcPr>
                <w:p w14:paraId="36B9BC3D"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r>
            <w:tr w:rsidR="00F95B3B" w:rsidRPr="003B3034" w14:paraId="1D8B2BC0" w14:textId="77777777" w:rsidTr="00F95B3B">
              <w:trPr>
                <w:trHeight w:val="323"/>
              </w:trPr>
              <w:tc>
                <w:tcPr>
                  <w:tcW w:w="1180" w:type="dxa"/>
                  <w:tcBorders>
                    <w:top w:val="nil"/>
                    <w:left w:val="nil"/>
                    <w:bottom w:val="nil"/>
                    <w:right w:val="single" w:sz="8" w:space="0" w:color="auto"/>
                  </w:tcBorders>
                  <w:noWrap/>
                  <w:vAlign w:val="center"/>
                  <w:hideMark/>
                </w:tcPr>
                <w:p w14:paraId="10000EEB"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9</w:t>
                  </w:r>
                </w:p>
              </w:tc>
              <w:tc>
                <w:tcPr>
                  <w:tcW w:w="1180" w:type="dxa"/>
                  <w:tcBorders>
                    <w:top w:val="nil"/>
                    <w:left w:val="nil"/>
                    <w:bottom w:val="nil"/>
                    <w:right w:val="nil"/>
                  </w:tcBorders>
                  <w:noWrap/>
                  <w:vAlign w:val="center"/>
                  <w:hideMark/>
                </w:tcPr>
                <w:p w14:paraId="6D48FC6C" w14:textId="0F723385"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イスラエル</w:t>
                  </w:r>
                </w:p>
              </w:tc>
              <w:tc>
                <w:tcPr>
                  <w:tcW w:w="1300" w:type="dxa"/>
                  <w:tcBorders>
                    <w:top w:val="nil"/>
                    <w:left w:val="nil"/>
                    <w:bottom w:val="nil"/>
                    <w:right w:val="nil"/>
                  </w:tcBorders>
                  <w:noWrap/>
                  <w:vAlign w:val="center"/>
                  <w:hideMark/>
                </w:tcPr>
                <w:p w14:paraId="2408BE23"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36.97 </w:t>
                  </w:r>
                </w:p>
              </w:tc>
              <w:tc>
                <w:tcPr>
                  <w:tcW w:w="1720" w:type="dxa"/>
                  <w:tcBorders>
                    <w:top w:val="nil"/>
                    <w:left w:val="nil"/>
                    <w:bottom w:val="nil"/>
                    <w:right w:val="nil"/>
                  </w:tcBorders>
                  <w:noWrap/>
                  <w:vAlign w:val="center"/>
                  <w:hideMark/>
                </w:tcPr>
                <w:p w14:paraId="7E7304C6"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r>
            <w:tr w:rsidR="00F95B3B" w:rsidRPr="003B3034" w14:paraId="1B96B180" w14:textId="77777777" w:rsidTr="00F95B3B">
              <w:trPr>
                <w:trHeight w:val="323"/>
              </w:trPr>
              <w:tc>
                <w:tcPr>
                  <w:tcW w:w="1180" w:type="dxa"/>
                  <w:tcBorders>
                    <w:top w:val="nil"/>
                    <w:left w:val="nil"/>
                    <w:bottom w:val="nil"/>
                    <w:right w:val="single" w:sz="8" w:space="0" w:color="auto"/>
                  </w:tcBorders>
                  <w:shd w:val="clear" w:color="000000" w:fill="DCE6F1"/>
                  <w:noWrap/>
                  <w:vAlign w:val="center"/>
                  <w:hideMark/>
                </w:tcPr>
                <w:p w14:paraId="7F1A1620"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10</w:t>
                  </w:r>
                </w:p>
              </w:tc>
              <w:tc>
                <w:tcPr>
                  <w:tcW w:w="1180" w:type="dxa"/>
                  <w:tcBorders>
                    <w:top w:val="nil"/>
                    <w:left w:val="nil"/>
                    <w:bottom w:val="nil"/>
                    <w:right w:val="nil"/>
                  </w:tcBorders>
                  <w:shd w:val="clear" w:color="000000" w:fill="DCE6F1"/>
                  <w:noWrap/>
                  <w:vAlign w:val="center"/>
                  <w:hideMark/>
                </w:tcPr>
                <w:p w14:paraId="26CFBE5D" w14:textId="64341029"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メキシコ</w:t>
                  </w:r>
                </w:p>
              </w:tc>
              <w:tc>
                <w:tcPr>
                  <w:tcW w:w="1300" w:type="dxa"/>
                  <w:tcBorders>
                    <w:top w:val="nil"/>
                    <w:left w:val="nil"/>
                    <w:bottom w:val="nil"/>
                    <w:right w:val="nil"/>
                  </w:tcBorders>
                  <w:shd w:val="clear" w:color="000000" w:fill="DCE6F1"/>
                  <w:noWrap/>
                  <w:vAlign w:val="center"/>
                  <w:hideMark/>
                </w:tcPr>
                <w:p w14:paraId="0AC6CFA1"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17.70 </w:t>
                  </w:r>
                </w:p>
              </w:tc>
              <w:tc>
                <w:tcPr>
                  <w:tcW w:w="1720" w:type="dxa"/>
                  <w:tcBorders>
                    <w:top w:val="nil"/>
                    <w:left w:val="nil"/>
                    <w:bottom w:val="nil"/>
                    <w:right w:val="nil"/>
                  </w:tcBorders>
                  <w:shd w:val="clear" w:color="000000" w:fill="DCE6F1"/>
                  <w:noWrap/>
                  <w:vAlign w:val="center"/>
                  <w:hideMark/>
                </w:tcPr>
                <w:p w14:paraId="0817FECD"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r>
            <w:tr w:rsidR="00F95B3B" w:rsidRPr="003B3034" w14:paraId="7497FF6B" w14:textId="77777777" w:rsidTr="00F95B3B">
              <w:trPr>
                <w:trHeight w:val="323"/>
              </w:trPr>
              <w:tc>
                <w:tcPr>
                  <w:tcW w:w="1180" w:type="dxa"/>
                  <w:tcBorders>
                    <w:top w:val="nil"/>
                    <w:left w:val="nil"/>
                    <w:bottom w:val="nil"/>
                    <w:right w:val="single" w:sz="8" w:space="0" w:color="auto"/>
                  </w:tcBorders>
                  <w:noWrap/>
                  <w:vAlign w:val="center"/>
                  <w:hideMark/>
                </w:tcPr>
                <w:p w14:paraId="7F2449B9"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　</w:t>
                  </w:r>
                </w:p>
              </w:tc>
              <w:tc>
                <w:tcPr>
                  <w:tcW w:w="1180" w:type="dxa"/>
                  <w:tcBorders>
                    <w:top w:val="nil"/>
                    <w:left w:val="nil"/>
                    <w:bottom w:val="nil"/>
                    <w:right w:val="nil"/>
                  </w:tcBorders>
                  <w:noWrap/>
                  <w:vAlign w:val="center"/>
                  <w:hideMark/>
                </w:tcPr>
                <w:p w14:paraId="2E2D3053" w14:textId="4D71418B"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その他</w:t>
                  </w:r>
                </w:p>
              </w:tc>
              <w:tc>
                <w:tcPr>
                  <w:tcW w:w="1300" w:type="dxa"/>
                  <w:tcBorders>
                    <w:top w:val="nil"/>
                    <w:left w:val="nil"/>
                    <w:bottom w:val="nil"/>
                    <w:right w:val="nil"/>
                  </w:tcBorders>
                  <w:noWrap/>
                  <w:vAlign w:val="center"/>
                  <w:hideMark/>
                </w:tcPr>
                <w:p w14:paraId="16A3AC35"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102.17 </w:t>
                  </w:r>
                </w:p>
              </w:tc>
              <w:tc>
                <w:tcPr>
                  <w:tcW w:w="1720" w:type="dxa"/>
                  <w:tcBorders>
                    <w:top w:val="nil"/>
                    <w:left w:val="nil"/>
                    <w:bottom w:val="nil"/>
                    <w:right w:val="nil"/>
                  </w:tcBorders>
                  <w:noWrap/>
                  <w:vAlign w:val="center"/>
                  <w:hideMark/>
                </w:tcPr>
                <w:p w14:paraId="20122EBE"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9%</w:t>
                  </w:r>
                </w:p>
              </w:tc>
            </w:tr>
            <w:tr w:rsidR="00F95B3B" w:rsidRPr="003B3034" w14:paraId="757F8776" w14:textId="77777777" w:rsidTr="00F95B3B">
              <w:trPr>
                <w:trHeight w:val="323"/>
              </w:trPr>
              <w:tc>
                <w:tcPr>
                  <w:tcW w:w="1180" w:type="dxa"/>
                  <w:tcBorders>
                    <w:top w:val="nil"/>
                    <w:left w:val="nil"/>
                    <w:bottom w:val="single" w:sz="8" w:space="0" w:color="auto"/>
                    <w:right w:val="single" w:sz="8" w:space="0" w:color="auto"/>
                  </w:tcBorders>
                  <w:shd w:val="clear" w:color="000000" w:fill="D9D9D9"/>
                  <w:noWrap/>
                  <w:vAlign w:val="center"/>
                  <w:hideMark/>
                </w:tcPr>
                <w:p w14:paraId="062EA842" w14:textId="77777777" w:rsidR="00F95B3B" w:rsidRPr="003B3034" w:rsidRDefault="00F95B3B" w:rsidP="00F95B3B">
                  <w:pPr>
                    <w:widowControl/>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　</w:t>
                  </w:r>
                </w:p>
              </w:tc>
              <w:tc>
                <w:tcPr>
                  <w:tcW w:w="1180" w:type="dxa"/>
                  <w:tcBorders>
                    <w:top w:val="nil"/>
                    <w:left w:val="nil"/>
                    <w:bottom w:val="single" w:sz="8" w:space="0" w:color="auto"/>
                    <w:right w:val="nil"/>
                  </w:tcBorders>
                  <w:shd w:val="clear" w:color="000000" w:fill="D9D9D9"/>
                  <w:noWrap/>
                  <w:vAlign w:val="center"/>
                  <w:hideMark/>
                </w:tcPr>
                <w:p w14:paraId="46F98D2B" w14:textId="067C2727"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合計</w:t>
                  </w:r>
                </w:p>
              </w:tc>
              <w:tc>
                <w:tcPr>
                  <w:tcW w:w="1300" w:type="dxa"/>
                  <w:tcBorders>
                    <w:top w:val="nil"/>
                    <w:left w:val="nil"/>
                    <w:bottom w:val="single" w:sz="8" w:space="0" w:color="auto"/>
                    <w:right w:val="nil"/>
                  </w:tcBorders>
                  <w:shd w:val="clear" w:color="000000" w:fill="D9D9D9"/>
                  <w:noWrap/>
                  <w:vAlign w:val="center"/>
                  <w:hideMark/>
                </w:tcPr>
                <w:p w14:paraId="6EA9965E" w14:textId="75062EFD"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186.39 </w:t>
                  </w:r>
                </w:p>
              </w:tc>
              <w:tc>
                <w:tcPr>
                  <w:tcW w:w="1720" w:type="dxa"/>
                  <w:tcBorders>
                    <w:top w:val="nil"/>
                    <w:left w:val="nil"/>
                    <w:bottom w:val="single" w:sz="8" w:space="0" w:color="auto"/>
                    <w:right w:val="nil"/>
                  </w:tcBorders>
                  <w:shd w:val="clear" w:color="000000" w:fill="D9D9D9"/>
                  <w:noWrap/>
                  <w:vAlign w:val="center"/>
                  <w:hideMark/>
                </w:tcPr>
                <w:p w14:paraId="7AFA75A0"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100%</w:t>
                  </w:r>
                </w:p>
              </w:tc>
            </w:tr>
          </w:tbl>
          <w:p w14:paraId="5507BD7C" w14:textId="77777777" w:rsidR="00F95B3B" w:rsidRPr="003B3034" w:rsidRDefault="00F95B3B">
            <w:pPr>
              <w:widowControl/>
              <w:rPr>
                <w:b/>
                <w:bCs/>
              </w:rPr>
            </w:pPr>
          </w:p>
        </w:tc>
      </w:tr>
    </w:tbl>
    <w:p w14:paraId="4CCA9B4F" w14:textId="131EC13E" w:rsidR="00F95B3B" w:rsidRPr="003B3034" w:rsidRDefault="00F95B3B">
      <w:pPr>
        <w:widowControl/>
        <w:rPr>
          <w:b/>
          <w:bCs/>
        </w:rPr>
      </w:pPr>
    </w:p>
    <w:p w14:paraId="1DE82CAF" w14:textId="77777777" w:rsidR="00F95B3B" w:rsidRPr="003B3034" w:rsidRDefault="00F95B3B">
      <w:pPr>
        <w:widowControl/>
        <w:rPr>
          <w:b/>
          <w:bCs/>
        </w:rPr>
      </w:pPr>
      <w:r w:rsidRPr="003B3034">
        <w:rPr>
          <w:b/>
          <w:bCs/>
        </w:rPr>
        <w:br w:type="page"/>
      </w:r>
    </w:p>
    <w:p w14:paraId="341134AE" w14:textId="77777777" w:rsidR="001321C8" w:rsidRPr="003B3034" w:rsidRDefault="001321C8">
      <w:pPr>
        <w:widowControl/>
        <w:rPr>
          <w:b/>
          <w:bCs/>
        </w:rPr>
      </w:pPr>
    </w:p>
    <w:tbl>
      <w:tblPr>
        <w:tblStyle w:val="a8"/>
        <w:tblW w:w="0" w:type="auto"/>
        <w:tblLook w:val="04A0" w:firstRow="1" w:lastRow="0" w:firstColumn="1" w:lastColumn="0" w:noHBand="0" w:noVBand="1"/>
      </w:tblPr>
      <w:tblGrid>
        <w:gridCol w:w="5349"/>
        <w:gridCol w:w="5527"/>
      </w:tblGrid>
      <w:tr w:rsidR="00F95B3B" w:rsidRPr="003B3034" w14:paraId="7C77100B" w14:textId="77777777" w:rsidTr="00F95B3B">
        <w:tc>
          <w:tcPr>
            <w:tcW w:w="5310" w:type="dxa"/>
          </w:tcPr>
          <w:tbl>
            <w:tblPr>
              <w:tblW w:w="5200" w:type="dxa"/>
              <w:tblCellMar>
                <w:left w:w="28" w:type="dxa"/>
                <w:right w:w="28" w:type="dxa"/>
              </w:tblCellMar>
              <w:tblLook w:val="04A0" w:firstRow="1" w:lastRow="0" w:firstColumn="1" w:lastColumn="0" w:noHBand="0" w:noVBand="1"/>
            </w:tblPr>
            <w:tblGrid>
              <w:gridCol w:w="1136"/>
              <w:gridCol w:w="1252"/>
              <w:gridCol w:w="1252"/>
              <w:gridCol w:w="1367"/>
            </w:tblGrid>
            <w:tr w:rsidR="00F95B3B" w:rsidRPr="003B3034" w14:paraId="21554EA8" w14:textId="77777777" w:rsidTr="00F95B3B">
              <w:trPr>
                <w:trHeight w:val="402"/>
              </w:trPr>
              <w:tc>
                <w:tcPr>
                  <w:tcW w:w="1180" w:type="dxa"/>
                  <w:tcBorders>
                    <w:top w:val="nil"/>
                    <w:left w:val="nil"/>
                    <w:bottom w:val="nil"/>
                    <w:right w:val="nil"/>
                  </w:tcBorders>
                  <w:noWrap/>
                  <w:vAlign w:val="center"/>
                  <w:hideMark/>
                </w:tcPr>
                <w:p w14:paraId="4E6F20FA" w14:textId="77777777" w:rsidR="00F95B3B" w:rsidRPr="003B3034" w:rsidRDefault="00F95B3B" w:rsidP="00F95B3B">
                  <w:pPr>
                    <w:widowControl/>
                    <w:jc w:val="right"/>
                    <w:rPr>
                      <w:rFonts w:ascii="Times New Roman" w:eastAsia="新細明體" w:hAnsi="Times New Roman" w:cs="Times New Roman"/>
                      <w:color w:val="000000"/>
                      <w:kern w:val="0"/>
                      <w:sz w:val="28"/>
                      <w:szCs w:val="28"/>
                      <w:lang w:bidi="th-TH"/>
                    </w:rPr>
                  </w:pPr>
                  <w:r w:rsidRPr="003B3034">
                    <w:rPr>
                      <w:rFonts w:ascii="細明體" w:eastAsia="細明體" w:hAnsi="細明體" w:cs="Times New Roman" w:hint="eastAsia"/>
                      <w:color w:val="000000"/>
                      <w:kern w:val="0"/>
                      <w:sz w:val="28"/>
                      <w:szCs w:val="28"/>
                      <w:lang w:bidi="th-TH"/>
                    </w:rPr>
                    <w:t>■</w:t>
                  </w:r>
                </w:p>
              </w:tc>
              <w:tc>
                <w:tcPr>
                  <w:tcW w:w="2600" w:type="dxa"/>
                  <w:gridSpan w:val="2"/>
                  <w:tcBorders>
                    <w:top w:val="nil"/>
                    <w:left w:val="nil"/>
                    <w:bottom w:val="nil"/>
                    <w:right w:val="nil"/>
                  </w:tcBorders>
                  <w:noWrap/>
                  <w:vAlign w:val="center"/>
                  <w:hideMark/>
                </w:tcPr>
                <w:p w14:paraId="1851026C" w14:textId="2326989C" w:rsidR="00F95B3B" w:rsidRPr="003B3034" w:rsidRDefault="0078065D" w:rsidP="00F95B3B">
                  <w:pPr>
                    <w:widowControl/>
                    <w:rPr>
                      <w:rFonts w:ascii="Times New Roman" w:eastAsia="新細明體" w:hAnsi="Times New Roman" w:cs="Times New Roman"/>
                      <w:color w:val="000000"/>
                      <w:kern w:val="0"/>
                      <w:szCs w:val="24"/>
                      <w:lang w:bidi="th-TH"/>
                    </w:rPr>
                  </w:pPr>
                  <w:r w:rsidRPr="003B3034">
                    <w:rPr>
                      <w:rFonts w:ascii="細明體" w:eastAsia="細明體" w:hAnsi="細明體" w:cs="Times New Roman" w:hint="eastAsia"/>
                      <w:color w:val="000000"/>
                      <w:kern w:val="0"/>
                      <w:szCs w:val="24"/>
                      <w:lang w:bidi="th-TH"/>
                    </w:rPr>
                    <w:t>工作機械</w:t>
                  </w:r>
                  <w:r w:rsidR="00F95B3B" w:rsidRPr="003B3034">
                    <w:rPr>
                      <w:rFonts w:ascii="Times New Roman" w:eastAsia="新細明體" w:hAnsi="Times New Roman" w:cs="Times New Roman"/>
                      <w:color w:val="000000"/>
                      <w:kern w:val="0"/>
                      <w:szCs w:val="24"/>
                      <w:lang w:bidi="th-TH"/>
                    </w:rPr>
                    <w:t>(</w:t>
                  </w:r>
                  <w:r w:rsidR="003A2562" w:rsidRPr="003B3034">
                    <w:rPr>
                      <w:rFonts w:ascii="Times New Roman" w:eastAsia="新細明體" w:hAnsi="Times New Roman" w:cs="Times New Roman"/>
                      <w:color w:val="000000"/>
                      <w:kern w:val="0"/>
                      <w:szCs w:val="24"/>
                      <w:lang w:bidi="th-TH"/>
                    </w:rPr>
                    <w:t xml:space="preserve">2026 </w:t>
                  </w:r>
                  <w:r w:rsidR="003A2562" w:rsidRPr="003B3034">
                    <w:rPr>
                      <w:rFonts w:ascii="Times New Roman" w:eastAsia="新細明體" w:hAnsi="Times New Roman" w:cs="Times New Roman"/>
                      <w:color w:val="000000"/>
                      <w:kern w:val="0"/>
                      <w:szCs w:val="24"/>
                      <w:lang w:bidi="th-TH"/>
                    </w:rPr>
                    <w:t>年</w:t>
                  </w:r>
                  <w:r w:rsidR="00F95B3B" w:rsidRPr="003B3034">
                    <w:rPr>
                      <w:rFonts w:ascii="Times New Roman" w:eastAsia="新細明體" w:hAnsi="Times New Roman" w:cs="Times New Roman"/>
                      <w:color w:val="000000"/>
                      <w:kern w:val="0"/>
                      <w:szCs w:val="24"/>
                      <w:lang w:bidi="th-TH"/>
                    </w:rPr>
                    <w:t>1</w:t>
                  </w:r>
                  <w:r w:rsidR="00F95B3B" w:rsidRPr="003B3034">
                    <w:rPr>
                      <w:rFonts w:ascii="新細明體" w:eastAsia="新細明體" w:hAnsi="新細明體" w:cs="Times New Roman" w:hint="eastAsia"/>
                      <w:color w:val="000000"/>
                      <w:kern w:val="0"/>
                      <w:szCs w:val="24"/>
                      <w:lang w:bidi="th-TH"/>
                    </w:rPr>
                    <w:t>月</w:t>
                  </w:r>
                  <w:r w:rsidR="00F95B3B" w:rsidRPr="003B3034">
                    <w:rPr>
                      <w:rFonts w:ascii="Times New Roman" w:eastAsia="新細明體" w:hAnsi="Times New Roman" w:cs="Times New Roman"/>
                      <w:color w:val="000000"/>
                      <w:kern w:val="0"/>
                      <w:szCs w:val="24"/>
                      <w:lang w:bidi="th-TH"/>
                    </w:rPr>
                    <w:t>)</w:t>
                  </w:r>
                </w:p>
              </w:tc>
              <w:tc>
                <w:tcPr>
                  <w:tcW w:w="1420" w:type="dxa"/>
                  <w:tcBorders>
                    <w:top w:val="nil"/>
                    <w:left w:val="nil"/>
                    <w:bottom w:val="nil"/>
                    <w:right w:val="nil"/>
                  </w:tcBorders>
                  <w:noWrap/>
                  <w:vAlign w:val="center"/>
                  <w:hideMark/>
                </w:tcPr>
                <w:p w14:paraId="76D6966A" w14:textId="77777777" w:rsidR="00F95B3B" w:rsidRPr="003B3034" w:rsidRDefault="00F95B3B" w:rsidP="00F95B3B">
                  <w:pPr>
                    <w:widowControl/>
                    <w:rPr>
                      <w:rFonts w:ascii="Times New Roman" w:eastAsia="新細明體" w:hAnsi="Times New Roman" w:cs="Times New Roman"/>
                      <w:color w:val="000000"/>
                      <w:kern w:val="0"/>
                      <w:szCs w:val="24"/>
                      <w:lang w:bidi="th-TH"/>
                    </w:rPr>
                  </w:pPr>
                </w:p>
              </w:tc>
            </w:tr>
            <w:tr w:rsidR="00F95B3B" w:rsidRPr="003B3034" w14:paraId="431FB7A7" w14:textId="77777777" w:rsidTr="004E3904">
              <w:trPr>
                <w:trHeight w:val="323"/>
              </w:trPr>
              <w:tc>
                <w:tcPr>
                  <w:tcW w:w="1180" w:type="dxa"/>
                  <w:tcBorders>
                    <w:top w:val="nil"/>
                    <w:left w:val="nil"/>
                    <w:bottom w:val="single" w:sz="8" w:space="0" w:color="auto"/>
                    <w:right w:val="single" w:sz="8" w:space="0" w:color="auto"/>
                  </w:tcBorders>
                  <w:shd w:val="clear" w:color="auto" w:fill="FFC000"/>
                  <w:noWrap/>
                  <w:vAlign w:val="center"/>
                  <w:hideMark/>
                </w:tcPr>
                <w:p w14:paraId="60B7371B" w14:textId="77777777" w:rsidR="00F95B3B" w:rsidRPr="003B3034" w:rsidRDefault="00F95B3B"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 xml:space="preserve">　</w:t>
                  </w:r>
                </w:p>
              </w:tc>
              <w:tc>
                <w:tcPr>
                  <w:tcW w:w="1300" w:type="dxa"/>
                  <w:tcBorders>
                    <w:top w:val="nil"/>
                    <w:left w:val="nil"/>
                    <w:bottom w:val="single" w:sz="8" w:space="0" w:color="auto"/>
                    <w:right w:val="nil"/>
                  </w:tcBorders>
                  <w:shd w:val="clear" w:color="auto" w:fill="FFC000"/>
                  <w:noWrap/>
                  <w:vAlign w:val="center"/>
                  <w:hideMark/>
                </w:tcPr>
                <w:p w14:paraId="6FC9E9DC" w14:textId="7DBC7A37" w:rsidR="00F95B3B" w:rsidRPr="003B3034" w:rsidRDefault="003A2562" w:rsidP="00F95B3B">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輸出国</w:t>
                  </w:r>
                </w:p>
              </w:tc>
              <w:tc>
                <w:tcPr>
                  <w:tcW w:w="1300" w:type="dxa"/>
                  <w:tcBorders>
                    <w:top w:val="nil"/>
                    <w:left w:val="nil"/>
                    <w:bottom w:val="single" w:sz="8" w:space="0" w:color="auto"/>
                    <w:right w:val="nil"/>
                  </w:tcBorders>
                  <w:shd w:val="clear" w:color="auto" w:fill="FFC000"/>
                  <w:noWrap/>
                  <w:vAlign w:val="center"/>
                  <w:hideMark/>
                </w:tcPr>
                <w:p w14:paraId="301DA212" w14:textId="2A122C3B" w:rsidR="00F95B3B" w:rsidRPr="003B3034" w:rsidRDefault="003A2562" w:rsidP="00F95B3B">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百万米ドル</w:t>
                  </w:r>
                </w:p>
              </w:tc>
              <w:tc>
                <w:tcPr>
                  <w:tcW w:w="1420" w:type="dxa"/>
                  <w:tcBorders>
                    <w:top w:val="nil"/>
                    <w:left w:val="nil"/>
                    <w:bottom w:val="single" w:sz="8" w:space="0" w:color="auto"/>
                    <w:right w:val="nil"/>
                  </w:tcBorders>
                  <w:shd w:val="clear" w:color="auto" w:fill="FFC000"/>
                  <w:noWrap/>
                  <w:vAlign w:val="center"/>
                  <w:hideMark/>
                </w:tcPr>
                <w:p w14:paraId="7BDF5DD5" w14:textId="344F65E1" w:rsidR="00F95B3B" w:rsidRPr="003B3034" w:rsidRDefault="003A2562" w:rsidP="00F95B3B">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輸出比率</w:t>
                  </w:r>
                </w:p>
              </w:tc>
            </w:tr>
            <w:tr w:rsidR="00F95B3B" w:rsidRPr="003B3034" w14:paraId="74FA461B" w14:textId="77777777" w:rsidTr="00F95B3B">
              <w:trPr>
                <w:trHeight w:val="323"/>
              </w:trPr>
              <w:tc>
                <w:tcPr>
                  <w:tcW w:w="1180" w:type="dxa"/>
                  <w:tcBorders>
                    <w:top w:val="nil"/>
                    <w:left w:val="nil"/>
                    <w:bottom w:val="nil"/>
                    <w:right w:val="single" w:sz="8" w:space="0" w:color="auto"/>
                  </w:tcBorders>
                  <w:noWrap/>
                  <w:vAlign w:val="center"/>
                  <w:hideMark/>
                </w:tcPr>
                <w:p w14:paraId="32D56480"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c>
                <w:tcPr>
                  <w:tcW w:w="1300" w:type="dxa"/>
                  <w:tcBorders>
                    <w:top w:val="nil"/>
                    <w:left w:val="nil"/>
                    <w:bottom w:val="nil"/>
                    <w:right w:val="nil"/>
                  </w:tcBorders>
                  <w:noWrap/>
                  <w:vAlign w:val="center"/>
                  <w:hideMark/>
                </w:tcPr>
                <w:p w14:paraId="3F7D4C61" w14:textId="1F44A8CC"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中国</w:t>
                  </w:r>
                </w:p>
              </w:tc>
              <w:tc>
                <w:tcPr>
                  <w:tcW w:w="1300" w:type="dxa"/>
                  <w:tcBorders>
                    <w:top w:val="nil"/>
                    <w:left w:val="nil"/>
                    <w:bottom w:val="nil"/>
                    <w:right w:val="nil"/>
                  </w:tcBorders>
                  <w:noWrap/>
                  <w:vAlign w:val="center"/>
                  <w:hideMark/>
                </w:tcPr>
                <w:p w14:paraId="44E802D3"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44.85 </w:t>
                  </w:r>
                </w:p>
              </w:tc>
              <w:tc>
                <w:tcPr>
                  <w:tcW w:w="1420" w:type="dxa"/>
                  <w:tcBorders>
                    <w:top w:val="nil"/>
                    <w:left w:val="nil"/>
                    <w:bottom w:val="nil"/>
                    <w:right w:val="nil"/>
                  </w:tcBorders>
                  <w:noWrap/>
                  <w:vAlign w:val="center"/>
                  <w:hideMark/>
                </w:tcPr>
                <w:p w14:paraId="13C12D79"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29%</w:t>
                  </w:r>
                </w:p>
              </w:tc>
            </w:tr>
            <w:tr w:rsidR="00F95B3B" w:rsidRPr="003B3034" w14:paraId="0657AC9C" w14:textId="77777777" w:rsidTr="00F95B3B">
              <w:trPr>
                <w:trHeight w:val="323"/>
              </w:trPr>
              <w:tc>
                <w:tcPr>
                  <w:tcW w:w="1180" w:type="dxa"/>
                  <w:tcBorders>
                    <w:top w:val="nil"/>
                    <w:left w:val="nil"/>
                    <w:bottom w:val="nil"/>
                    <w:right w:val="single" w:sz="8" w:space="0" w:color="auto"/>
                  </w:tcBorders>
                  <w:shd w:val="clear" w:color="000000" w:fill="DCE6F1"/>
                  <w:noWrap/>
                  <w:vAlign w:val="center"/>
                  <w:hideMark/>
                </w:tcPr>
                <w:p w14:paraId="40608121"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c>
                <w:tcPr>
                  <w:tcW w:w="1300" w:type="dxa"/>
                  <w:tcBorders>
                    <w:top w:val="nil"/>
                    <w:left w:val="nil"/>
                    <w:bottom w:val="nil"/>
                    <w:right w:val="nil"/>
                  </w:tcBorders>
                  <w:shd w:val="clear" w:color="000000" w:fill="DCE6F1"/>
                  <w:noWrap/>
                  <w:vAlign w:val="center"/>
                  <w:hideMark/>
                </w:tcPr>
                <w:p w14:paraId="5146AAA0" w14:textId="69DA2FF8"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アメリカ</w:t>
                  </w:r>
                </w:p>
              </w:tc>
              <w:tc>
                <w:tcPr>
                  <w:tcW w:w="1300" w:type="dxa"/>
                  <w:tcBorders>
                    <w:top w:val="nil"/>
                    <w:left w:val="nil"/>
                    <w:bottom w:val="nil"/>
                    <w:right w:val="nil"/>
                  </w:tcBorders>
                  <w:shd w:val="clear" w:color="000000" w:fill="DCE6F1"/>
                  <w:noWrap/>
                  <w:vAlign w:val="center"/>
                  <w:hideMark/>
                </w:tcPr>
                <w:p w14:paraId="1F0C9B96"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23.48 </w:t>
                  </w:r>
                </w:p>
              </w:tc>
              <w:tc>
                <w:tcPr>
                  <w:tcW w:w="1420" w:type="dxa"/>
                  <w:tcBorders>
                    <w:top w:val="nil"/>
                    <w:left w:val="nil"/>
                    <w:bottom w:val="nil"/>
                    <w:right w:val="nil"/>
                  </w:tcBorders>
                  <w:shd w:val="clear" w:color="000000" w:fill="DCE6F1"/>
                  <w:noWrap/>
                  <w:vAlign w:val="center"/>
                  <w:hideMark/>
                </w:tcPr>
                <w:p w14:paraId="41B98CB4"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15%</w:t>
                  </w:r>
                </w:p>
              </w:tc>
            </w:tr>
            <w:tr w:rsidR="00F95B3B" w:rsidRPr="003B3034" w14:paraId="2CE430AF" w14:textId="77777777" w:rsidTr="00F95B3B">
              <w:trPr>
                <w:trHeight w:val="323"/>
              </w:trPr>
              <w:tc>
                <w:tcPr>
                  <w:tcW w:w="1180" w:type="dxa"/>
                  <w:tcBorders>
                    <w:top w:val="nil"/>
                    <w:left w:val="nil"/>
                    <w:bottom w:val="nil"/>
                    <w:right w:val="single" w:sz="8" w:space="0" w:color="auto"/>
                  </w:tcBorders>
                  <w:noWrap/>
                  <w:vAlign w:val="center"/>
                  <w:hideMark/>
                </w:tcPr>
                <w:p w14:paraId="6C85A0A1"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c>
                <w:tcPr>
                  <w:tcW w:w="1300" w:type="dxa"/>
                  <w:tcBorders>
                    <w:top w:val="nil"/>
                    <w:left w:val="nil"/>
                    <w:bottom w:val="nil"/>
                    <w:right w:val="nil"/>
                  </w:tcBorders>
                  <w:noWrap/>
                  <w:vAlign w:val="center"/>
                  <w:hideMark/>
                </w:tcPr>
                <w:p w14:paraId="5D703706" w14:textId="529AA7F1"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ベトナム</w:t>
                  </w:r>
                </w:p>
              </w:tc>
              <w:tc>
                <w:tcPr>
                  <w:tcW w:w="1300" w:type="dxa"/>
                  <w:tcBorders>
                    <w:top w:val="nil"/>
                    <w:left w:val="nil"/>
                    <w:bottom w:val="nil"/>
                    <w:right w:val="nil"/>
                  </w:tcBorders>
                  <w:noWrap/>
                  <w:vAlign w:val="center"/>
                  <w:hideMark/>
                </w:tcPr>
                <w:p w14:paraId="34FBC8CE"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12.24 </w:t>
                  </w:r>
                </w:p>
              </w:tc>
              <w:tc>
                <w:tcPr>
                  <w:tcW w:w="1420" w:type="dxa"/>
                  <w:tcBorders>
                    <w:top w:val="nil"/>
                    <w:left w:val="nil"/>
                    <w:bottom w:val="nil"/>
                    <w:right w:val="nil"/>
                  </w:tcBorders>
                  <w:noWrap/>
                  <w:vAlign w:val="center"/>
                  <w:hideMark/>
                </w:tcPr>
                <w:p w14:paraId="3A5368B1"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8%</w:t>
                  </w:r>
                </w:p>
              </w:tc>
            </w:tr>
            <w:tr w:rsidR="00F95B3B" w:rsidRPr="003B3034" w14:paraId="241159AB" w14:textId="77777777" w:rsidTr="00F95B3B">
              <w:trPr>
                <w:trHeight w:val="323"/>
              </w:trPr>
              <w:tc>
                <w:tcPr>
                  <w:tcW w:w="1180" w:type="dxa"/>
                  <w:tcBorders>
                    <w:top w:val="nil"/>
                    <w:left w:val="nil"/>
                    <w:bottom w:val="nil"/>
                    <w:right w:val="single" w:sz="8" w:space="0" w:color="auto"/>
                  </w:tcBorders>
                  <w:shd w:val="clear" w:color="000000" w:fill="DCE6F1"/>
                  <w:noWrap/>
                  <w:vAlign w:val="center"/>
                  <w:hideMark/>
                </w:tcPr>
                <w:p w14:paraId="492C7002"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4</w:t>
                  </w:r>
                </w:p>
              </w:tc>
              <w:tc>
                <w:tcPr>
                  <w:tcW w:w="1300" w:type="dxa"/>
                  <w:tcBorders>
                    <w:top w:val="nil"/>
                    <w:left w:val="nil"/>
                    <w:bottom w:val="nil"/>
                    <w:right w:val="nil"/>
                  </w:tcBorders>
                  <w:shd w:val="clear" w:color="000000" w:fill="DCE6F1"/>
                  <w:noWrap/>
                  <w:vAlign w:val="center"/>
                  <w:hideMark/>
                </w:tcPr>
                <w:p w14:paraId="48D1CCAD" w14:textId="514CF162"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インド</w:t>
                  </w:r>
                </w:p>
              </w:tc>
              <w:tc>
                <w:tcPr>
                  <w:tcW w:w="1300" w:type="dxa"/>
                  <w:tcBorders>
                    <w:top w:val="nil"/>
                    <w:left w:val="nil"/>
                    <w:bottom w:val="nil"/>
                    <w:right w:val="nil"/>
                  </w:tcBorders>
                  <w:shd w:val="clear" w:color="000000" w:fill="DCE6F1"/>
                  <w:noWrap/>
                  <w:vAlign w:val="center"/>
                  <w:hideMark/>
                </w:tcPr>
                <w:p w14:paraId="33A5DB6B"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10.12 </w:t>
                  </w:r>
                </w:p>
              </w:tc>
              <w:tc>
                <w:tcPr>
                  <w:tcW w:w="1420" w:type="dxa"/>
                  <w:tcBorders>
                    <w:top w:val="nil"/>
                    <w:left w:val="nil"/>
                    <w:bottom w:val="nil"/>
                    <w:right w:val="nil"/>
                  </w:tcBorders>
                  <w:shd w:val="clear" w:color="000000" w:fill="DCE6F1"/>
                  <w:noWrap/>
                  <w:vAlign w:val="center"/>
                  <w:hideMark/>
                </w:tcPr>
                <w:p w14:paraId="7CDF7827"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7%</w:t>
                  </w:r>
                </w:p>
              </w:tc>
            </w:tr>
            <w:tr w:rsidR="00F95B3B" w:rsidRPr="003B3034" w14:paraId="5E8F904D" w14:textId="77777777" w:rsidTr="00F95B3B">
              <w:trPr>
                <w:trHeight w:val="323"/>
              </w:trPr>
              <w:tc>
                <w:tcPr>
                  <w:tcW w:w="1180" w:type="dxa"/>
                  <w:tcBorders>
                    <w:top w:val="nil"/>
                    <w:left w:val="nil"/>
                    <w:bottom w:val="nil"/>
                    <w:right w:val="single" w:sz="8" w:space="0" w:color="auto"/>
                  </w:tcBorders>
                  <w:noWrap/>
                  <w:vAlign w:val="center"/>
                  <w:hideMark/>
                </w:tcPr>
                <w:p w14:paraId="48A9C55E"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5</w:t>
                  </w:r>
                </w:p>
              </w:tc>
              <w:tc>
                <w:tcPr>
                  <w:tcW w:w="1300" w:type="dxa"/>
                  <w:tcBorders>
                    <w:top w:val="nil"/>
                    <w:left w:val="nil"/>
                    <w:bottom w:val="nil"/>
                    <w:right w:val="nil"/>
                  </w:tcBorders>
                  <w:noWrap/>
                  <w:vAlign w:val="center"/>
                  <w:hideMark/>
                </w:tcPr>
                <w:p w14:paraId="34059598" w14:textId="3FFCBD5C"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トルコ</w:t>
                  </w:r>
                </w:p>
              </w:tc>
              <w:tc>
                <w:tcPr>
                  <w:tcW w:w="1300" w:type="dxa"/>
                  <w:tcBorders>
                    <w:top w:val="nil"/>
                    <w:left w:val="nil"/>
                    <w:bottom w:val="nil"/>
                    <w:right w:val="nil"/>
                  </w:tcBorders>
                  <w:noWrap/>
                  <w:vAlign w:val="center"/>
                  <w:hideMark/>
                </w:tcPr>
                <w:p w14:paraId="5548B804"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6.70 </w:t>
                  </w:r>
                </w:p>
              </w:tc>
              <w:tc>
                <w:tcPr>
                  <w:tcW w:w="1420" w:type="dxa"/>
                  <w:tcBorders>
                    <w:top w:val="nil"/>
                    <w:left w:val="nil"/>
                    <w:bottom w:val="nil"/>
                    <w:right w:val="nil"/>
                  </w:tcBorders>
                  <w:noWrap/>
                  <w:vAlign w:val="center"/>
                  <w:hideMark/>
                </w:tcPr>
                <w:p w14:paraId="61C85C73"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4%</w:t>
                  </w:r>
                </w:p>
              </w:tc>
            </w:tr>
            <w:tr w:rsidR="00F95B3B" w:rsidRPr="003B3034" w14:paraId="711635F0" w14:textId="77777777" w:rsidTr="00F95B3B">
              <w:trPr>
                <w:trHeight w:val="323"/>
              </w:trPr>
              <w:tc>
                <w:tcPr>
                  <w:tcW w:w="1180" w:type="dxa"/>
                  <w:tcBorders>
                    <w:top w:val="nil"/>
                    <w:left w:val="nil"/>
                    <w:bottom w:val="nil"/>
                    <w:right w:val="single" w:sz="8" w:space="0" w:color="auto"/>
                  </w:tcBorders>
                  <w:shd w:val="clear" w:color="000000" w:fill="DCE6F1"/>
                  <w:noWrap/>
                  <w:vAlign w:val="center"/>
                  <w:hideMark/>
                </w:tcPr>
                <w:p w14:paraId="449FC2B9"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6</w:t>
                  </w:r>
                </w:p>
              </w:tc>
              <w:tc>
                <w:tcPr>
                  <w:tcW w:w="1300" w:type="dxa"/>
                  <w:tcBorders>
                    <w:top w:val="nil"/>
                    <w:left w:val="nil"/>
                    <w:bottom w:val="nil"/>
                    <w:right w:val="nil"/>
                  </w:tcBorders>
                  <w:shd w:val="clear" w:color="000000" w:fill="DCE6F1"/>
                  <w:noWrap/>
                  <w:vAlign w:val="center"/>
                  <w:hideMark/>
                </w:tcPr>
                <w:p w14:paraId="3FFE0A80" w14:textId="2B21AABB"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タイ</w:t>
                  </w:r>
                </w:p>
              </w:tc>
              <w:tc>
                <w:tcPr>
                  <w:tcW w:w="1300" w:type="dxa"/>
                  <w:tcBorders>
                    <w:top w:val="nil"/>
                    <w:left w:val="nil"/>
                    <w:bottom w:val="nil"/>
                    <w:right w:val="nil"/>
                  </w:tcBorders>
                  <w:shd w:val="clear" w:color="000000" w:fill="DCE6F1"/>
                  <w:noWrap/>
                  <w:vAlign w:val="center"/>
                  <w:hideMark/>
                </w:tcPr>
                <w:p w14:paraId="0FE59B6E"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6.32 </w:t>
                  </w:r>
                </w:p>
              </w:tc>
              <w:tc>
                <w:tcPr>
                  <w:tcW w:w="1420" w:type="dxa"/>
                  <w:tcBorders>
                    <w:top w:val="nil"/>
                    <w:left w:val="nil"/>
                    <w:bottom w:val="nil"/>
                    <w:right w:val="nil"/>
                  </w:tcBorders>
                  <w:shd w:val="clear" w:color="000000" w:fill="DCE6F1"/>
                  <w:noWrap/>
                  <w:vAlign w:val="center"/>
                  <w:hideMark/>
                </w:tcPr>
                <w:p w14:paraId="76889703"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4%</w:t>
                  </w:r>
                </w:p>
              </w:tc>
            </w:tr>
            <w:tr w:rsidR="00F95B3B" w:rsidRPr="003B3034" w14:paraId="477FDC8C" w14:textId="77777777" w:rsidTr="00F95B3B">
              <w:trPr>
                <w:trHeight w:val="323"/>
              </w:trPr>
              <w:tc>
                <w:tcPr>
                  <w:tcW w:w="1180" w:type="dxa"/>
                  <w:tcBorders>
                    <w:top w:val="nil"/>
                    <w:left w:val="nil"/>
                    <w:bottom w:val="nil"/>
                    <w:right w:val="single" w:sz="8" w:space="0" w:color="auto"/>
                  </w:tcBorders>
                  <w:noWrap/>
                  <w:vAlign w:val="center"/>
                  <w:hideMark/>
                </w:tcPr>
                <w:p w14:paraId="7C202F18"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7</w:t>
                  </w:r>
                </w:p>
              </w:tc>
              <w:tc>
                <w:tcPr>
                  <w:tcW w:w="1300" w:type="dxa"/>
                  <w:tcBorders>
                    <w:top w:val="nil"/>
                    <w:left w:val="nil"/>
                    <w:bottom w:val="nil"/>
                    <w:right w:val="nil"/>
                  </w:tcBorders>
                  <w:noWrap/>
                  <w:vAlign w:val="center"/>
                  <w:hideMark/>
                </w:tcPr>
                <w:p w14:paraId="79BBB61C" w14:textId="24802D50"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ドイツ</w:t>
                  </w:r>
                </w:p>
              </w:tc>
              <w:tc>
                <w:tcPr>
                  <w:tcW w:w="1300" w:type="dxa"/>
                  <w:tcBorders>
                    <w:top w:val="nil"/>
                    <w:left w:val="nil"/>
                    <w:bottom w:val="nil"/>
                    <w:right w:val="nil"/>
                  </w:tcBorders>
                  <w:noWrap/>
                  <w:vAlign w:val="center"/>
                  <w:hideMark/>
                </w:tcPr>
                <w:p w14:paraId="31463CE5"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4.77 </w:t>
                  </w:r>
                </w:p>
              </w:tc>
              <w:tc>
                <w:tcPr>
                  <w:tcW w:w="1420" w:type="dxa"/>
                  <w:tcBorders>
                    <w:top w:val="nil"/>
                    <w:left w:val="nil"/>
                    <w:bottom w:val="nil"/>
                    <w:right w:val="nil"/>
                  </w:tcBorders>
                  <w:noWrap/>
                  <w:vAlign w:val="center"/>
                  <w:hideMark/>
                </w:tcPr>
                <w:p w14:paraId="6E9AE63E"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r>
            <w:tr w:rsidR="00F95B3B" w:rsidRPr="003B3034" w14:paraId="73ED342A" w14:textId="77777777" w:rsidTr="00F95B3B">
              <w:trPr>
                <w:trHeight w:val="323"/>
              </w:trPr>
              <w:tc>
                <w:tcPr>
                  <w:tcW w:w="1180" w:type="dxa"/>
                  <w:tcBorders>
                    <w:top w:val="nil"/>
                    <w:left w:val="nil"/>
                    <w:bottom w:val="nil"/>
                    <w:right w:val="single" w:sz="8" w:space="0" w:color="auto"/>
                  </w:tcBorders>
                  <w:shd w:val="clear" w:color="000000" w:fill="DCE6F1"/>
                  <w:noWrap/>
                  <w:vAlign w:val="center"/>
                  <w:hideMark/>
                </w:tcPr>
                <w:p w14:paraId="0F3CC2CD"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8</w:t>
                  </w:r>
                </w:p>
              </w:tc>
              <w:tc>
                <w:tcPr>
                  <w:tcW w:w="1300" w:type="dxa"/>
                  <w:tcBorders>
                    <w:top w:val="nil"/>
                    <w:left w:val="nil"/>
                    <w:bottom w:val="nil"/>
                    <w:right w:val="nil"/>
                  </w:tcBorders>
                  <w:shd w:val="clear" w:color="000000" w:fill="DCE6F1"/>
                  <w:noWrap/>
                  <w:vAlign w:val="center"/>
                  <w:hideMark/>
                </w:tcPr>
                <w:p w14:paraId="2909E114" w14:textId="190B5FC5"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オランダ</w:t>
                  </w:r>
                </w:p>
              </w:tc>
              <w:tc>
                <w:tcPr>
                  <w:tcW w:w="1300" w:type="dxa"/>
                  <w:tcBorders>
                    <w:top w:val="nil"/>
                    <w:left w:val="nil"/>
                    <w:bottom w:val="nil"/>
                    <w:right w:val="nil"/>
                  </w:tcBorders>
                  <w:shd w:val="clear" w:color="000000" w:fill="DCE6F1"/>
                  <w:noWrap/>
                  <w:vAlign w:val="center"/>
                  <w:hideMark/>
                </w:tcPr>
                <w:p w14:paraId="7B0C955A"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4.01 </w:t>
                  </w:r>
                </w:p>
              </w:tc>
              <w:tc>
                <w:tcPr>
                  <w:tcW w:w="1420" w:type="dxa"/>
                  <w:tcBorders>
                    <w:top w:val="nil"/>
                    <w:left w:val="nil"/>
                    <w:bottom w:val="nil"/>
                    <w:right w:val="nil"/>
                  </w:tcBorders>
                  <w:shd w:val="clear" w:color="000000" w:fill="DCE6F1"/>
                  <w:noWrap/>
                  <w:vAlign w:val="center"/>
                  <w:hideMark/>
                </w:tcPr>
                <w:p w14:paraId="2CCA9CC6"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r>
            <w:tr w:rsidR="00F95B3B" w:rsidRPr="003B3034" w14:paraId="3B0D1BB0" w14:textId="77777777" w:rsidTr="00F95B3B">
              <w:trPr>
                <w:trHeight w:val="323"/>
              </w:trPr>
              <w:tc>
                <w:tcPr>
                  <w:tcW w:w="1180" w:type="dxa"/>
                  <w:tcBorders>
                    <w:top w:val="nil"/>
                    <w:left w:val="nil"/>
                    <w:bottom w:val="nil"/>
                    <w:right w:val="single" w:sz="8" w:space="0" w:color="auto"/>
                  </w:tcBorders>
                  <w:noWrap/>
                  <w:vAlign w:val="center"/>
                  <w:hideMark/>
                </w:tcPr>
                <w:p w14:paraId="6DF72019"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9</w:t>
                  </w:r>
                </w:p>
              </w:tc>
              <w:tc>
                <w:tcPr>
                  <w:tcW w:w="1300" w:type="dxa"/>
                  <w:tcBorders>
                    <w:top w:val="nil"/>
                    <w:left w:val="nil"/>
                    <w:bottom w:val="nil"/>
                    <w:right w:val="nil"/>
                  </w:tcBorders>
                  <w:noWrap/>
                  <w:vAlign w:val="center"/>
                  <w:hideMark/>
                </w:tcPr>
                <w:p w14:paraId="3C974E34" w14:textId="77777777" w:rsidR="00F95B3B" w:rsidRPr="003B3034" w:rsidRDefault="00F95B3B"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日本</w:t>
                  </w:r>
                </w:p>
              </w:tc>
              <w:tc>
                <w:tcPr>
                  <w:tcW w:w="1300" w:type="dxa"/>
                  <w:tcBorders>
                    <w:top w:val="nil"/>
                    <w:left w:val="nil"/>
                    <w:bottom w:val="nil"/>
                    <w:right w:val="nil"/>
                  </w:tcBorders>
                  <w:noWrap/>
                  <w:vAlign w:val="center"/>
                  <w:hideMark/>
                </w:tcPr>
                <w:p w14:paraId="139FE2C1"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3.59 </w:t>
                  </w:r>
                </w:p>
              </w:tc>
              <w:tc>
                <w:tcPr>
                  <w:tcW w:w="1420" w:type="dxa"/>
                  <w:tcBorders>
                    <w:top w:val="nil"/>
                    <w:left w:val="nil"/>
                    <w:bottom w:val="nil"/>
                    <w:right w:val="nil"/>
                  </w:tcBorders>
                  <w:noWrap/>
                  <w:vAlign w:val="center"/>
                  <w:hideMark/>
                </w:tcPr>
                <w:p w14:paraId="77CAD2FD"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r>
            <w:tr w:rsidR="00F95B3B" w:rsidRPr="003B3034" w14:paraId="59B5AFAD" w14:textId="77777777" w:rsidTr="00F95B3B">
              <w:trPr>
                <w:trHeight w:val="323"/>
              </w:trPr>
              <w:tc>
                <w:tcPr>
                  <w:tcW w:w="1180" w:type="dxa"/>
                  <w:tcBorders>
                    <w:top w:val="nil"/>
                    <w:left w:val="nil"/>
                    <w:bottom w:val="nil"/>
                    <w:right w:val="single" w:sz="8" w:space="0" w:color="auto"/>
                  </w:tcBorders>
                  <w:shd w:val="clear" w:color="000000" w:fill="DCE6F1"/>
                  <w:noWrap/>
                  <w:vAlign w:val="center"/>
                  <w:hideMark/>
                </w:tcPr>
                <w:p w14:paraId="00EBF872"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10</w:t>
                  </w:r>
                </w:p>
              </w:tc>
              <w:tc>
                <w:tcPr>
                  <w:tcW w:w="1300" w:type="dxa"/>
                  <w:tcBorders>
                    <w:top w:val="nil"/>
                    <w:left w:val="nil"/>
                    <w:bottom w:val="nil"/>
                    <w:right w:val="nil"/>
                  </w:tcBorders>
                  <w:shd w:val="clear" w:color="000000" w:fill="DCE6F1"/>
                  <w:noWrap/>
                  <w:vAlign w:val="center"/>
                  <w:hideMark/>
                </w:tcPr>
                <w:p w14:paraId="77A6E828" w14:textId="0B106CBA"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マレーシア</w:t>
                  </w:r>
                </w:p>
              </w:tc>
              <w:tc>
                <w:tcPr>
                  <w:tcW w:w="1300" w:type="dxa"/>
                  <w:tcBorders>
                    <w:top w:val="nil"/>
                    <w:left w:val="nil"/>
                    <w:bottom w:val="nil"/>
                    <w:right w:val="nil"/>
                  </w:tcBorders>
                  <w:shd w:val="clear" w:color="000000" w:fill="DCE6F1"/>
                  <w:noWrap/>
                  <w:vAlign w:val="center"/>
                  <w:hideMark/>
                </w:tcPr>
                <w:p w14:paraId="59252FF5"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3.57 </w:t>
                  </w:r>
                </w:p>
              </w:tc>
              <w:tc>
                <w:tcPr>
                  <w:tcW w:w="1420" w:type="dxa"/>
                  <w:tcBorders>
                    <w:top w:val="nil"/>
                    <w:left w:val="nil"/>
                    <w:bottom w:val="nil"/>
                    <w:right w:val="nil"/>
                  </w:tcBorders>
                  <w:shd w:val="clear" w:color="000000" w:fill="DCE6F1"/>
                  <w:noWrap/>
                  <w:vAlign w:val="center"/>
                  <w:hideMark/>
                </w:tcPr>
                <w:p w14:paraId="02AD9EE7"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r>
            <w:tr w:rsidR="00F95B3B" w:rsidRPr="003B3034" w14:paraId="7C4A2C64" w14:textId="77777777" w:rsidTr="00F95B3B">
              <w:trPr>
                <w:trHeight w:val="323"/>
              </w:trPr>
              <w:tc>
                <w:tcPr>
                  <w:tcW w:w="1180" w:type="dxa"/>
                  <w:tcBorders>
                    <w:top w:val="nil"/>
                    <w:left w:val="nil"/>
                    <w:bottom w:val="nil"/>
                    <w:right w:val="single" w:sz="8" w:space="0" w:color="auto"/>
                  </w:tcBorders>
                  <w:noWrap/>
                  <w:vAlign w:val="center"/>
                  <w:hideMark/>
                </w:tcPr>
                <w:p w14:paraId="2A215CB0"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　</w:t>
                  </w:r>
                </w:p>
              </w:tc>
              <w:tc>
                <w:tcPr>
                  <w:tcW w:w="1300" w:type="dxa"/>
                  <w:tcBorders>
                    <w:top w:val="nil"/>
                    <w:left w:val="nil"/>
                    <w:bottom w:val="nil"/>
                    <w:right w:val="nil"/>
                  </w:tcBorders>
                  <w:noWrap/>
                  <w:vAlign w:val="center"/>
                  <w:hideMark/>
                </w:tcPr>
                <w:p w14:paraId="5CED9870" w14:textId="5F9199BB"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その他</w:t>
                  </w:r>
                </w:p>
              </w:tc>
              <w:tc>
                <w:tcPr>
                  <w:tcW w:w="1300" w:type="dxa"/>
                  <w:tcBorders>
                    <w:top w:val="nil"/>
                    <w:left w:val="nil"/>
                    <w:bottom w:val="nil"/>
                    <w:right w:val="nil"/>
                  </w:tcBorders>
                  <w:noWrap/>
                  <w:vAlign w:val="center"/>
                  <w:hideMark/>
                </w:tcPr>
                <w:p w14:paraId="21FDEBFD"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35.91 </w:t>
                  </w:r>
                </w:p>
              </w:tc>
              <w:tc>
                <w:tcPr>
                  <w:tcW w:w="1420" w:type="dxa"/>
                  <w:tcBorders>
                    <w:top w:val="nil"/>
                    <w:left w:val="nil"/>
                    <w:bottom w:val="nil"/>
                    <w:right w:val="nil"/>
                  </w:tcBorders>
                  <w:noWrap/>
                  <w:vAlign w:val="center"/>
                  <w:hideMark/>
                </w:tcPr>
                <w:p w14:paraId="25530095"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23%</w:t>
                  </w:r>
                </w:p>
              </w:tc>
            </w:tr>
            <w:tr w:rsidR="00F95B3B" w:rsidRPr="003B3034" w14:paraId="314376D8" w14:textId="77777777" w:rsidTr="00F95B3B">
              <w:trPr>
                <w:trHeight w:val="323"/>
              </w:trPr>
              <w:tc>
                <w:tcPr>
                  <w:tcW w:w="1180" w:type="dxa"/>
                  <w:tcBorders>
                    <w:top w:val="nil"/>
                    <w:left w:val="nil"/>
                    <w:bottom w:val="single" w:sz="8" w:space="0" w:color="auto"/>
                    <w:right w:val="single" w:sz="8" w:space="0" w:color="auto"/>
                  </w:tcBorders>
                  <w:shd w:val="clear" w:color="000000" w:fill="D9D9D9"/>
                  <w:noWrap/>
                  <w:vAlign w:val="center"/>
                  <w:hideMark/>
                </w:tcPr>
                <w:p w14:paraId="4495F77B" w14:textId="77777777" w:rsidR="00F95B3B" w:rsidRPr="003B3034" w:rsidRDefault="00F95B3B" w:rsidP="00F95B3B">
                  <w:pPr>
                    <w:widowControl/>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　</w:t>
                  </w:r>
                </w:p>
              </w:tc>
              <w:tc>
                <w:tcPr>
                  <w:tcW w:w="1300" w:type="dxa"/>
                  <w:tcBorders>
                    <w:top w:val="nil"/>
                    <w:left w:val="nil"/>
                    <w:bottom w:val="single" w:sz="8" w:space="0" w:color="auto"/>
                    <w:right w:val="nil"/>
                  </w:tcBorders>
                  <w:shd w:val="clear" w:color="000000" w:fill="D9D9D9"/>
                  <w:noWrap/>
                  <w:vAlign w:val="center"/>
                  <w:hideMark/>
                </w:tcPr>
                <w:p w14:paraId="48440CF7" w14:textId="0A0072AB"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合計</w:t>
                  </w:r>
                </w:p>
              </w:tc>
              <w:tc>
                <w:tcPr>
                  <w:tcW w:w="1300" w:type="dxa"/>
                  <w:tcBorders>
                    <w:top w:val="nil"/>
                    <w:left w:val="nil"/>
                    <w:bottom w:val="single" w:sz="8" w:space="0" w:color="auto"/>
                    <w:right w:val="nil"/>
                  </w:tcBorders>
                  <w:shd w:val="clear" w:color="000000" w:fill="D9D9D9"/>
                  <w:noWrap/>
                  <w:vAlign w:val="center"/>
                  <w:hideMark/>
                </w:tcPr>
                <w:p w14:paraId="75B22D0E"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155.55 </w:t>
                  </w:r>
                </w:p>
              </w:tc>
              <w:tc>
                <w:tcPr>
                  <w:tcW w:w="1420" w:type="dxa"/>
                  <w:tcBorders>
                    <w:top w:val="nil"/>
                    <w:left w:val="nil"/>
                    <w:bottom w:val="single" w:sz="8" w:space="0" w:color="auto"/>
                    <w:right w:val="nil"/>
                  </w:tcBorders>
                  <w:shd w:val="clear" w:color="000000" w:fill="D9D9D9"/>
                  <w:noWrap/>
                  <w:vAlign w:val="center"/>
                  <w:hideMark/>
                </w:tcPr>
                <w:p w14:paraId="4F775D4F"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100%</w:t>
                  </w:r>
                </w:p>
              </w:tc>
            </w:tr>
          </w:tbl>
          <w:p w14:paraId="4642439F" w14:textId="77777777" w:rsidR="00F95B3B" w:rsidRPr="003B3034" w:rsidRDefault="00F95B3B">
            <w:pPr>
              <w:widowControl/>
              <w:rPr>
                <w:b/>
                <w:bCs/>
              </w:rPr>
            </w:pPr>
          </w:p>
        </w:tc>
        <w:tc>
          <w:tcPr>
            <w:tcW w:w="5310" w:type="dxa"/>
          </w:tcPr>
          <w:p w14:paraId="7FC151B5" w14:textId="77777777" w:rsidR="00F95B3B" w:rsidRPr="003B3034" w:rsidRDefault="00F95B3B">
            <w:pPr>
              <w:widowControl/>
              <w:rPr>
                <w:b/>
                <w:bCs/>
              </w:rPr>
            </w:pPr>
          </w:p>
          <w:tbl>
            <w:tblPr>
              <w:tblW w:w="5380" w:type="dxa"/>
              <w:tblCellMar>
                <w:left w:w="28" w:type="dxa"/>
                <w:right w:w="28" w:type="dxa"/>
              </w:tblCellMar>
              <w:tblLook w:val="04A0" w:firstRow="1" w:lastRow="0" w:firstColumn="1" w:lastColumn="0" w:noHBand="0" w:noVBand="1"/>
            </w:tblPr>
            <w:tblGrid>
              <w:gridCol w:w="1136"/>
              <w:gridCol w:w="1137"/>
              <w:gridCol w:w="1252"/>
              <w:gridCol w:w="1656"/>
            </w:tblGrid>
            <w:tr w:rsidR="00F95B3B" w:rsidRPr="003B3034" w14:paraId="0FF74080" w14:textId="77777777" w:rsidTr="00EE2466">
              <w:trPr>
                <w:trHeight w:val="323"/>
              </w:trPr>
              <w:tc>
                <w:tcPr>
                  <w:tcW w:w="1180" w:type="dxa"/>
                  <w:tcBorders>
                    <w:top w:val="nil"/>
                    <w:left w:val="nil"/>
                    <w:bottom w:val="single" w:sz="8" w:space="0" w:color="auto"/>
                    <w:right w:val="single" w:sz="8" w:space="0" w:color="auto"/>
                  </w:tcBorders>
                  <w:shd w:val="clear" w:color="auto" w:fill="C5E0B3" w:themeFill="accent6" w:themeFillTint="66"/>
                  <w:noWrap/>
                  <w:vAlign w:val="center"/>
                  <w:hideMark/>
                </w:tcPr>
                <w:p w14:paraId="0ED7F45A" w14:textId="77777777" w:rsidR="00F95B3B" w:rsidRPr="003B3034" w:rsidRDefault="00F95B3B"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 xml:space="preserve">　</w:t>
                  </w:r>
                </w:p>
              </w:tc>
              <w:tc>
                <w:tcPr>
                  <w:tcW w:w="1180" w:type="dxa"/>
                  <w:tcBorders>
                    <w:top w:val="nil"/>
                    <w:left w:val="nil"/>
                    <w:bottom w:val="single" w:sz="8" w:space="0" w:color="auto"/>
                    <w:right w:val="nil"/>
                  </w:tcBorders>
                  <w:shd w:val="clear" w:color="auto" w:fill="C5E0B3" w:themeFill="accent6" w:themeFillTint="66"/>
                  <w:noWrap/>
                  <w:vAlign w:val="center"/>
                  <w:hideMark/>
                </w:tcPr>
                <w:p w14:paraId="44DCA890" w14:textId="45EBB4DD" w:rsidR="00F95B3B" w:rsidRPr="003B3034" w:rsidRDefault="003A2562" w:rsidP="00F95B3B">
                  <w:pPr>
                    <w:widowControl/>
                    <w:jc w:val="center"/>
                    <w:rPr>
                      <w:rFonts w:ascii="細明體" w:eastAsia="細明體" w:hAnsi="細明體"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輸入国</w:t>
                  </w:r>
                </w:p>
                <w:p w14:paraId="0DC5C856" w14:textId="1D15AFA2" w:rsidR="00A45BFC" w:rsidRPr="003B3034" w:rsidRDefault="00A45BFC" w:rsidP="00F95B3B">
                  <w:pPr>
                    <w:widowControl/>
                    <w:jc w:val="center"/>
                    <w:rPr>
                      <w:rFonts w:ascii="Times New Roman" w:eastAsia="新細明體" w:hAnsi="Times New Roman" w:cs="Times New Roman"/>
                      <w:b/>
                      <w:bCs/>
                      <w:color w:val="000000"/>
                      <w:kern w:val="0"/>
                      <w:sz w:val="20"/>
                      <w:szCs w:val="20"/>
                      <w:lang w:bidi="th-TH"/>
                    </w:rPr>
                  </w:pPr>
                  <w:r w:rsidRPr="003B3034">
                    <w:rPr>
                      <w:rFonts w:ascii="Times New Roman" w:hAnsi="Times New Roman" w:cs="Times New Roman"/>
                      <w:b/>
                      <w:bCs/>
                      <w:sz w:val="20"/>
                      <w:szCs w:val="20"/>
                    </w:rPr>
                    <w:t>(</w:t>
                  </w:r>
                  <w:r w:rsidRPr="003B3034">
                    <w:rPr>
                      <w:rFonts w:ascii="Times New Roman" w:hAnsi="Times New Roman" w:cs="Times New Roman"/>
                      <w:b/>
                      <w:bCs/>
                      <w:sz w:val="20"/>
                      <w:szCs w:val="20"/>
                    </w:rPr>
                    <w:t>生產</w:t>
                  </w:r>
                  <w:r w:rsidR="003A2562" w:rsidRPr="003B3034">
                    <w:rPr>
                      <w:rFonts w:ascii="Times New Roman" w:hAnsi="Times New Roman" w:cs="Times New Roman"/>
                      <w:b/>
                      <w:bCs/>
                      <w:sz w:val="20"/>
                      <w:szCs w:val="20"/>
                    </w:rPr>
                    <w:t>国</w:t>
                  </w:r>
                  <w:r w:rsidRPr="003B3034">
                    <w:rPr>
                      <w:rFonts w:ascii="Times New Roman" w:hAnsi="Times New Roman" w:cs="Times New Roman"/>
                      <w:b/>
                      <w:bCs/>
                      <w:sz w:val="20"/>
                      <w:szCs w:val="20"/>
                    </w:rPr>
                    <w:t>別</w:t>
                  </w:r>
                  <w:r w:rsidRPr="003B3034">
                    <w:rPr>
                      <w:rFonts w:ascii="Times New Roman" w:hAnsi="Times New Roman" w:cs="Times New Roman"/>
                      <w:b/>
                      <w:bCs/>
                      <w:sz w:val="20"/>
                      <w:szCs w:val="20"/>
                    </w:rPr>
                    <w:t>)</w:t>
                  </w:r>
                </w:p>
              </w:tc>
              <w:tc>
                <w:tcPr>
                  <w:tcW w:w="1300" w:type="dxa"/>
                  <w:tcBorders>
                    <w:top w:val="nil"/>
                    <w:left w:val="nil"/>
                    <w:bottom w:val="single" w:sz="8" w:space="0" w:color="auto"/>
                    <w:right w:val="nil"/>
                  </w:tcBorders>
                  <w:shd w:val="clear" w:color="auto" w:fill="C5E0B3" w:themeFill="accent6" w:themeFillTint="66"/>
                  <w:noWrap/>
                  <w:vAlign w:val="center"/>
                  <w:hideMark/>
                </w:tcPr>
                <w:p w14:paraId="77A34216" w14:textId="6C1CC05B" w:rsidR="00F95B3B" w:rsidRPr="003B3034" w:rsidRDefault="003A2562" w:rsidP="00F95B3B">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百万米ドル</w:t>
                  </w:r>
                </w:p>
              </w:tc>
              <w:tc>
                <w:tcPr>
                  <w:tcW w:w="1720" w:type="dxa"/>
                  <w:tcBorders>
                    <w:top w:val="nil"/>
                    <w:left w:val="nil"/>
                    <w:bottom w:val="single" w:sz="8" w:space="0" w:color="auto"/>
                    <w:right w:val="nil"/>
                  </w:tcBorders>
                  <w:shd w:val="clear" w:color="auto" w:fill="C5E0B3" w:themeFill="accent6" w:themeFillTint="66"/>
                  <w:noWrap/>
                  <w:vAlign w:val="center"/>
                  <w:hideMark/>
                </w:tcPr>
                <w:p w14:paraId="4D2B44B2" w14:textId="395C7EC4" w:rsidR="00F95B3B" w:rsidRPr="003B3034" w:rsidRDefault="003A2562" w:rsidP="00F95B3B">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輸入比率</w:t>
                  </w:r>
                </w:p>
              </w:tc>
            </w:tr>
            <w:tr w:rsidR="00F95B3B" w:rsidRPr="003B3034" w14:paraId="58D6C2F2" w14:textId="77777777" w:rsidTr="00F95B3B">
              <w:trPr>
                <w:trHeight w:val="323"/>
              </w:trPr>
              <w:tc>
                <w:tcPr>
                  <w:tcW w:w="1180" w:type="dxa"/>
                  <w:tcBorders>
                    <w:top w:val="nil"/>
                    <w:left w:val="nil"/>
                    <w:bottom w:val="nil"/>
                    <w:right w:val="single" w:sz="8" w:space="0" w:color="auto"/>
                  </w:tcBorders>
                  <w:noWrap/>
                  <w:vAlign w:val="center"/>
                  <w:hideMark/>
                </w:tcPr>
                <w:p w14:paraId="1B722E31"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c>
                <w:tcPr>
                  <w:tcW w:w="1180" w:type="dxa"/>
                  <w:tcBorders>
                    <w:top w:val="nil"/>
                    <w:left w:val="nil"/>
                    <w:bottom w:val="nil"/>
                    <w:right w:val="nil"/>
                  </w:tcBorders>
                  <w:noWrap/>
                  <w:vAlign w:val="center"/>
                  <w:hideMark/>
                </w:tcPr>
                <w:p w14:paraId="0662D06A" w14:textId="77777777" w:rsidR="00F95B3B" w:rsidRPr="003B3034" w:rsidRDefault="00F95B3B"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日本</w:t>
                  </w:r>
                </w:p>
              </w:tc>
              <w:tc>
                <w:tcPr>
                  <w:tcW w:w="1300" w:type="dxa"/>
                  <w:tcBorders>
                    <w:top w:val="nil"/>
                    <w:left w:val="nil"/>
                    <w:bottom w:val="nil"/>
                    <w:right w:val="nil"/>
                  </w:tcBorders>
                  <w:noWrap/>
                  <w:vAlign w:val="center"/>
                  <w:hideMark/>
                </w:tcPr>
                <w:p w14:paraId="17E23858"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26.64 </w:t>
                  </w:r>
                </w:p>
              </w:tc>
              <w:tc>
                <w:tcPr>
                  <w:tcW w:w="1720" w:type="dxa"/>
                  <w:tcBorders>
                    <w:top w:val="nil"/>
                    <w:left w:val="nil"/>
                    <w:bottom w:val="nil"/>
                    <w:right w:val="nil"/>
                  </w:tcBorders>
                  <w:noWrap/>
                  <w:vAlign w:val="center"/>
                  <w:hideMark/>
                </w:tcPr>
                <w:p w14:paraId="5C984688"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53%</w:t>
                  </w:r>
                </w:p>
              </w:tc>
            </w:tr>
            <w:tr w:rsidR="00F95B3B" w:rsidRPr="003B3034" w14:paraId="49368D3D" w14:textId="77777777" w:rsidTr="00F95B3B">
              <w:trPr>
                <w:trHeight w:val="323"/>
              </w:trPr>
              <w:tc>
                <w:tcPr>
                  <w:tcW w:w="1180" w:type="dxa"/>
                  <w:tcBorders>
                    <w:top w:val="nil"/>
                    <w:left w:val="nil"/>
                    <w:bottom w:val="nil"/>
                    <w:right w:val="single" w:sz="8" w:space="0" w:color="auto"/>
                  </w:tcBorders>
                  <w:shd w:val="clear" w:color="000000" w:fill="DCE6F1"/>
                  <w:noWrap/>
                  <w:vAlign w:val="center"/>
                  <w:hideMark/>
                </w:tcPr>
                <w:p w14:paraId="42019B33"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c>
                <w:tcPr>
                  <w:tcW w:w="1180" w:type="dxa"/>
                  <w:tcBorders>
                    <w:top w:val="nil"/>
                    <w:left w:val="nil"/>
                    <w:bottom w:val="nil"/>
                    <w:right w:val="nil"/>
                  </w:tcBorders>
                  <w:shd w:val="clear" w:color="000000" w:fill="DCE6F1"/>
                  <w:noWrap/>
                  <w:vAlign w:val="center"/>
                  <w:hideMark/>
                </w:tcPr>
                <w:p w14:paraId="52ABD2D6" w14:textId="7E2E20F3"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中国</w:t>
                  </w:r>
                </w:p>
              </w:tc>
              <w:tc>
                <w:tcPr>
                  <w:tcW w:w="1300" w:type="dxa"/>
                  <w:tcBorders>
                    <w:top w:val="nil"/>
                    <w:left w:val="nil"/>
                    <w:bottom w:val="nil"/>
                    <w:right w:val="nil"/>
                  </w:tcBorders>
                  <w:shd w:val="clear" w:color="000000" w:fill="DCE6F1"/>
                  <w:noWrap/>
                  <w:vAlign w:val="center"/>
                  <w:hideMark/>
                </w:tcPr>
                <w:p w14:paraId="24C43762"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14.10 </w:t>
                  </w:r>
                </w:p>
              </w:tc>
              <w:tc>
                <w:tcPr>
                  <w:tcW w:w="1720" w:type="dxa"/>
                  <w:tcBorders>
                    <w:top w:val="nil"/>
                    <w:left w:val="nil"/>
                    <w:bottom w:val="nil"/>
                    <w:right w:val="nil"/>
                  </w:tcBorders>
                  <w:shd w:val="clear" w:color="000000" w:fill="DCE6F1"/>
                  <w:noWrap/>
                  <w:vAlign w:val="center"/>
                  <w:hideMark/>
                </w:tcPr>
                <w:p w14:paraId="168D63B3"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28%</w:t>
                  </w:r>
                </w:p>
              </w:tc>
            </w:tr>
            <w:tr w:rsidR="00F95B3B" w:rsidRPr="003B3034" w14:paraId="1B89C3C9" w14:textId="77777777" w:rsidTr="00F95B3B">
              <w:trPr>
                <w:trHeight w:val="323"/>
              </w:trPr>
              <w:tc>
                <w:tcPr>
                  <w:tcW w:w="1180" w:type="dxa"/>
                  <w:tcBorders>
                    <w:top w:val="nil"/>
                    <w:left w:val="nil"/>
                    <w:bottom w:val="nil"/>
                    <w:right w:val="single" w:sz="8" w:space="0" w:color="auto"/>
                  </w:tcBorders>
                  <w:noWrap/>
                  <w:vAlign w:val="center"/>
                  <w:hideMark/>
                </w:tcPr>
                <w:p w14:paraId="4CD53460"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c>
                <w:tcPr>
                  <w:tcW w:w="1180" w:type="dxa"/>
                  <w:tcBorders>
                    <w:top w:val="nil"/>
                    <w:left w:val="nil"/>
                    <w:bottom w:val="nil"/>
                    <w:right w:val="nil"/>
                  </w:tcBorders>
                  <w:noWrap/>
                  <w:vAlign w:val="center"/>
                  <w:hideMark/>
                </w:tcPr>
                <w:p w14:paraId="2A473133" w14:textId="45E19303"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スイス</w:t>
                  </w:r>
                </w:p>
              </w:tc>
              <w:tc>
                <w:tcPr>
                  <w:tcW w:w="1300" w:type="dxa"/>
                  <w:tcBorders>
                    <w:top w:val="nil"/>
                    <w:left w:val="nil"/>
                    <w:bottom w:val="nil"/>
                    <w:right w:val="nil"/>
                  </w:tcBorders>
                  <w:noWrap/>
                  <w:vAlign w:val="center"/>
                  <w:hideMark/>
                </w:tcPr>
                <w:p w14:paraId="083741B4"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2.15 </w:t>
                  </w:r>
                </w:p>
              </w:tc>
              <w:tc>
                <w:tcPr>
                  <w:tcW w:w="1720" w:type="dxa"/>
                  <w:tcBorders>
                    <w:top w:val="nil"/>
                    <w:left w:val="nil"/>
                    <w:bottom w:val="nil"/>
                    <w:right w:val="nil"/>
                  </w:tcBorders>
                  <w:noWrap/>
                  <w:vAlign w:val="center"/>
                  <w:hideMark/>
                </w:tcPr>
                <w:p w14:paraId="4AE05781"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4%</w:t>
                  </w:r>
                </w:p>
              </w:tc>
            </w:tr>
            <w:tr w:rsidR="00F95B3B" w:rsidRPr="003B3034" w14:paraId="00D53B0A" w14:textId="77777777" w:rsidTr="00F95B3B">
              <w:trPr>
                <w:trHeight w:val="323"/>
              </w:trPr>
              <w:tc>
                <w:tcPr>
                  <w:tcW w:w="1180" w:type="dxa"/>
                  <w:tcBorders>
                    <w:top w:val="nil"/>
                    <w:left w:val="nil"/>
                    <w:bottom w:val="nil"/>
                    <w:right w:val="single" w:sz="8" w:space="0" w:color="auto"/>
                  </w:tcBorders>
                  <w:shd w:val="clear" w:color="000000" w:fill="DCE6F1"/>
                  <w:noWrap/>
                  <w:vAlign w:val="center"/>
                  <w:hideMark/>
                </w:tcPr>
                <w:p w14:paraId="0F28BA48"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4</w:t>
                  </w:r>
                </w:p>
              </w:tc>
              <w:tc>
                <w:tcPr>
                  <w:tcW w:w="1180" w:type="dxa"/>
                  <w:tcBorders>
                    <w:top w:val="nil"/>
                    <w:left w:val="nil"/>
                    <w:bottom w:val="nil"/>
                    <w:right w:val="nil"/>
                  </w:tcBorders>
                  <w:shd w:val="clear" w:color="000000" w:fill="DCE6F1"/>
                  <w:noWrap/>
                  <w:vAlign w:val="center"/>
                  <w:hideMark/>
                </w:tcPr>
                <w:p w14:paraId="287F21D7" w14:textId="16E3080E"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タイ</w:t>
                  </w:r>
                </w:p>
              </w:tc>
              <w:tc>
                <w:tcPr>
                  <w:tcW w:w="1300" w:type="dxa"/>
                  <w:tcBorders>
                    <w:top w:val="nil"/>
                    <w:left w:val="nil"/>
                    <w:bottom w:val="nil"/>
                    <w:right w:val="nil"/>
                  </w:tcBorders>
                  <w:shd w:val="clear" w:color="000000" w:fill="DCE6F1"/>
                  <w:noWrap/>
                  <w:vAlign w:val="center"/>
                  <w:hideMark/>
                </w:tcPr>
                <w:p w14:paraId="30420C19"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1.82 </w:t>
                  </w:r>
                </w:p>
              </w:tc>
              <w:tc>
                <w:tcPr>
                  <w:tcW w:w="1720" w:type="dxa"/>
                  <w:tcBorders>
                    <w:top w:val="nil"/>
                    <w:left w:val="nil"/>
                    <w:bottom w:val="nil"/>
                    <w:right w:val="nil"/>
                  </w:tcBorders>
                  <w:shd w:val="clear" w:color="000000" w:fill="DCE6F1"/>
                  <w:noWrap/>
                  <w:vAlign w:val="center"/>
                  <w:hideMark/>
                </w:tcPr>
                <w:p w14:paraId="70D6F07F"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4%</w:t>
                  </w:r>
                </w:p>
              </w:tc>
            </w:tr>
            <w:tr w:rsidR="00F95B3B" w:rsidRPr="003B3034" w14:paraId="6E7DBFBA" w14:textId="77777777" w:rsidTr="00F95B3B">
              <w:trPr>
                <w:trHeight w:val="323"/>
              </w:trPr>
              <w:tc>
                <w:tcPr>
                  <w:tcW w:w="1180" w:type="dxa"/>
                  <w:tcBorders>
                    <w:top w:val="nil"/>
                    <w:left w:val="nil"/>
                    <w:bottom w:val="nil"/>
                    <w:right w:val="single" w:sz="8" w:space="0" w:color="auto"/>
                  </w:tcBorders>
                  <w:noWrap/>
                  <w:vAlign w:val="center"/>
                  <w:hideMark/>
                </w:tcPr>
                <w:p w14:paraId="0F46AEB3"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5</w:t>
                  </w:r>
                </w:p>
              </w:tc>
              <w:tc>
                <w:tcPr>
                  <w:tcW w:w="1180" w:type="dxa"/>
                  <w:tcBorders>
                    <w:top w:val="nil"/>
                    <w:left w:val="nil"/>
                    <w:bottom w:val="nil"/>
                    <w:right w:val="nil"/>
                  </w:tcBorders>
                  <w:noWrap/>
                  <w:vAlign w:val="center"/>
                  <w:hideMark/>
                </w:tcPr>
                <w:p w14:paraId="25A8C81F" w14:textId="2CB063D4"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韓国</w:t>
                  </w:r>
                </w:p>
              </w:tc>
              <w:tc>
                <w:tcPr>
                  <w:tcW w:w="1300" w:type="dxa"/>
                  <w:tcBorders>
                    <w:top w:val="nil"/>
                    <w:left w:val="nil"/>
                    <w:bottom w:val="nil"/>
                    <w:right w:val="nil"/>
                  </w:tcBorders>
                  <w:noWrap/>
                  <w:vAlign w:val="center"/>
                  <w:hideMark/>
                </w:tcPr>
                <w:p w14:paraId="571209FD"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1.69 </w:t>
                  </w:r>
                </w:p>
              </w:tc>
              <w:tc>
                <w:tcPr>
                  <w:tcW w:w="1720" w:type="dxa"/>
                  <w:tcBorders>
                    <w:top w:val="nil"/>
                    <w:left w:val="nil"/>
                    <w:bottom w:val="nil"/>
                    <w:right w:val="nil"/>
                  </w:tcBorders>
                  <w:noWrap/>
                  <w:vAlign w:val="center"/>
                  <w:hideMark/>
                </w:tcPr>
                <w:p w14:paraId="6A16245C"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r>
            <w:tr w:rsidR="00F95B3B" w:rsidRPr="003B3034" w14:paraId="054DAAAB" w14:textId="77777777" w:rsidTr="00F95B3B">
              <w:trPr>
                <w:trHeight w:val="323"/>
              </w:trPr>
              <w:tc>
                <w:tcPr>
                  <w:tcW w:w="1180" w:type="dxa"/>
                  <w:tcBorders>
                    <w:top w:val="nil"/>
                    <w:left w:val="nil"/>
                    <w:bottom w:val="nil"/>
                    <w:right w:val="single" w:sz="8" w:space="0" w:color="auto"/>
                  </w:tcBorders>
                  <w:shd w:val="clear" w:color="000000" w:fill="DCE6F1"/>
                  <w:noWrap/>
                  <w:vAlign w:val="center"/>
                  <w:hideMark/>
                </w:tcPr>
                <w:p w14:paraId="69312865"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6</w:t>
                  </w:r>
                </w:p>
              </w:tc>
              <w:tc>
                <w:tcPr>
                  <w:tcW w:w="1180" w:type="dxa"/>
                  <w:tcBorders>
                    <w:top w:val="nil"/>
                    <w:left w:val="nil"/>
                    <w:bottom w:val="nil"/>
                    <w:right w:val="nil"/>
                  </w:tcBorders>
                  <w:shd w:val="clear" w:color="000000" w:fill="DCE6F1"/>
                  <w:noWrap/>
                  <w:vAlign w:val="center"/>
                  <w:hideMark/>
                </w:tcPr>
                <w:p w14:paraId="1DE7A534" w14:textId="7E1AD681"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ドイツ</w:t>
                  </w:r>
                </w:p>
              </w:tc>
              <w:tc>
                <w:tcPr>
                  <w:tcW w:w="1300" w:type="dxa"/>
                  <w:tcBorders>
                    <w:top w:val="nil"/>
                    <w:left w:val="nil"/>
                    <w:bottom w:val="nil"/>
                    <w:right w:val="nil"/>
                  </w:tcBorders>
                  <w:shd w:val="clear" w:color="000000" w:fill="DCE6F1"/>
                  <w:noWrap/>
                  <w:vAlign w:val="center"/>
                  <w:hideMark/>
                </w:tcPr>
                <w:p w14:paraId="5AB96EB1"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1.17 </w:t>
                  </w:r>
                </w:p>
              </w:tc>
              <w:tc>
                <w:tcPr>
                  <w:tcW w:w="1720" w:type="dxa"/>
                  <w:tcBorders>
                    <w:top w:val="nil"/>
                    <w:left w:val="nil"/>
                    <w:bottom w:val="nil"/>
                    <w:right w:val="nil"/>
                  </w:tcBorders>
                  <w:shd w:val="clear" w:color="000000" w:fill="DCE6F1"/>
                  <w:noWrap/>
                  <w:vAlign w:val="center"/>
                  <w:hideMark/>
                </w:tcPr>
                <w:p w14:paraId="16D85BFD"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r>
            <w:tr w:rsidR="00F95B3B" w:rsidRPr="003B3034" w14:paraId="1DFA1DAF" w14:textId="77777777" w:rsidTr="00F95B3B">
              <w:trPr>
                <w:trHeight w:val="323"/>
              </w:trPr>
              <w:tc>
                <w:tcPr>
                  <w:tcW w:w="1180" w:type="dxa"/>
                  <w:tcBorders>
                    <w:top w:val="nil"/>
                    <w:left w:val="nil"/>
                    <w:bottom w:val="nil"/>
                    <w:right w:val="single" w:sz="8" w:space="0" w:color="auto"/>
                  </w:tcBorders>
                  <w:noWrap/>
                  <w:vAlign w:val="center"/>
                  <w:hideMark/>
                </w:tcPr>
                <w:p w14:paraId="0F99069D"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7</w:t>
                  </w:r>
                </w:p>
              </w:tc>
              <w:tc>
                <w:tcPr>
                  <w:tcW w:w="1180" w:type="dxa"/>
                  <w:tcBorders>
                    <w:top w:val="nil"/>
                    <w:left w:val="nil"/>
                    <w:bottom w:val="nil"/>
                    <w:right w:val="nil"/>
                  </w:tcBorders>
                  <w:noWrap/>
                  <w:vAlign w:val="center"/>
                  <w:hideMark/>
                </w:tcPr>
                <w:p w14:paraId="7C9F7A1E" w14:textId="6AB6BC2D"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フランス</w:t>
                  </w:r>
                </w:p>
              </w:tc>
              <w:tc>
                <w:tcPr>
                  <w:tcW w:w="1300" w:type="dxa"/>
                  <w:tcBorders>
                    <w:top w:val="nil"/>
                    <w:left w:val="nil"/>
                    <w:bottom w:val="nil"/>
                    <w:right w:val="nil"/>
                  </w:tcBorders>
                  <w:noWrap/>
                  <w:vAlign w:val="center"/>
                  <w:hideMark/>
                </w:tcPr>
                <w:p w14:paraId="0D1CBCE0"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0.94 </w:t>
                  </w:r>
                </w:p>
              </w:tc>
              <w:tc>
                <w:tcPr>
                  <w:tcW w:w="1720" w:type="dxa"/>
                  <w:tcBorders>
                    <w:top w:val="nil"/>
                    <w:left w:val="nil"/>
                    <w:bottom w:val="nil"/>
                    <w:right w:val="nil"/>
                  </w:tcBorders>
                  <w:noWrap/>
                  <w:vAlign w:val="center"/>
                  <w:hideMark/>
                </w:tcPr>
                <w:p w14:paraId="2286871D"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r>
            <w:tr w:rsidR="00F95B3B" w:rsidRPr="003B3034" w14:paraId="5960B974" w14:textId="77777777" w:rsidTr="00F95B3B">
              <w:trPr>
                <w:trHeight w:val="323"/>
              </w:trPr>
              <w:tc>
                <w:tcPr>
                  <w:tcW w:w="1180" w:type="dxa"/>
                  <w:tcBorders>
                    <w:top w:val="nil"/>
                    <w:left w:val="nil"/>
                    <w:bottom w:val="nil"/>
                    <w:right w:val="single" w:sz="8" w:space="0" w:color="auto"/>
                  </w:tcBorders>
                  <w:shd w:val="clear" w:color="000000" w:fill="DCE6F1"/>
                  <w:noWrap/>
                  <w:vAlign w:val="center"/>
                  <w:hideMark/>
                </w:tcPr>
                <w:p w14:paraId="1F517441"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8</w:t>
                  </w:r>
                </w:p>
              </w:tc>
              <w:tc>
                <w:tcPr>
                  <w:tcW w:w="1180" w:type="dxa"/>
                  <w:tcBorders>
                    <w:top w:val="nil"/>
                    <w:left w:val="nil"/>
                    <w:bottom w:val="nil"/>
                    <w:right w:val="nil"/>
                  </w:tcBorders>
                  <w:shd w:val="clear" w:color="000000" w:fill="DCE6F1"/>
                  <w:noWrap/>
                  <w:vAlign w:val="center"/>
                  <w:hideMark/>
                </w:tcPr>
                <w:p w14:paraId="12E5A580" w14:textId="50CE7598"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16"/>
                      <w:szCs w:val="20"/>
                      <w:lang w:bidi="th-TH"/>
                    </w:rPr>
                    <w:t>チェコ共和国</w:t>
                  </w:r>
                </w:p>
              </w:tc>
              <w:tc>
                <w:tcPr>
                  <w:tcW w:w="1300" w:type="dxa"/>
                  <w:tcBorders>
                    <w:top w:val="nil"/>
                    <w:left w:val="nil"/>
                    <w:bottom w:val="nil"/>
                    <w:right w:val="nil"/>
                  </w:tcBorders>
                  <w:shd w:val="clear" w:color="000000" w:fill="DCE6F1"/>
                  <w:noWrap/>
                  <w:vAlign w:val="center"/>
                  <w:hideMark/>
                </w:tcPr>
                <w:p w14:paraId="0F0AE8B5"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0.59 </w:t>
                  </w:r>
                </w:p>
              </w:tc>
              <w:tc>
                <w:tcPr>
                  <w:tcW w:w="1720" w:type="dxa"/>
                  <w:tcBorders>
                    <w:top w:val="nil"/>
                    <w:left w:val="nil"/>
                    <w:bottom w:val="nil"/>
                    <w:right w:val="nil"/>
                  </w:tcBorders>
                  <w:shd w:val="clear" w:color="000000" w:fill="DCE6F1"/>
                  <w:noWrap/>
                  <w:vAlign w:val="center"/>
                  <w:hideMark/>
                </w:tcPr>
                <w:p w14:paraId="308E2CFD"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r>
            <w:tr w:rsidR="00F95B3B" w:rsidRPr="003B3034" w14:paraId="69F6EF81" w14:textId="77777777" w:rsidTr="00F95B3B">
              <w:trPr>
                <w:trHeight w:val="323"/>
              </w:trPr>
              <w:tc>
                <w:tcPr>
                  <w:tcW w:w="1180" w:type="dxa"/>
                  <w:tcBorders>
                    <w:top w:val="nil"/>
                    <w:left w:val="nil"/>
                    <w:bottom w:val="nil"/>
                    <w:right w:val="single" w:sz="8" w:space="0" w:color="auto"/>
                  </w:tcBorders>
                  <w:noWrap/>
                  <w:vAlign w:val="center"/>
                  <w:hideMark/>
                </w:tcPr>
                <w:p w14:paraId="6EB78548"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9</w:t>
                  </w:r>
                </w:p>
              </w:tc>
              <w:tc>
                <w:tcPr>
                  <w:tcW w:w="1180" w:type="dxa"/>
                  <w:tcBorders>
                    <w:top w:val="nil"/>
                    <w:left w:val="nil"/>
                    <w:bottom w:val="nil"/>
                    <w:right w:val="nil"/>
                  </w:tcBorders>
                  <w:noWrap/>
                  <w:vAlign w:val="center"/>
                  <w:hideMark/>
                </w:tcPr>
                <w:p w14:paraId="11811BD0" w14:textId="51A6CAF6"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16"/>
                      <w:szCs w:val="20"/>
                      <w:lang w:bidi="th-TH"/>
                    </w:rPr>
                    <w:t>オーストリア</w:t>
                  </w:r>
                </w:p>
              </w:tc>
              <w:tc>
                <w:tcPr>
                  <w:tcW w:w="1300" w:type="dxa"/>
                  <w:tcBorders>
                    <w:top w:val="nil"/>
                    <w:left w:val="nil"/>
                    <w:bottom w:val="nil"/>
                    <w:right w:val="nil"/>
                  </w:tcBorders>
                  <w:noWrap/>
                  <w:vAlign w:val="center"/>
                  <w:hideMark/>
                </w:tcPr>
                <w:p w14:paraId="2114A965"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0.35 </w:t>
                  </w:r>
                </w:p>
              </w:tc>
              <w:tc>
                <w:tcPr>
                  <w:tcW w:w="1720" w:type="dxa"/>
                  <w:tcBorders>
                    <w:top w:val="nil"/>
                    <w:left w:val="nil"/>
                    <w:bottom w:val="nil"/>
                    <w:right w:val="nil"/>
                  </w:tcBorders>
                  <w:noWrap/>
                  <w:vAlign w:val="center"/>
                  <w:hideMark/>
                </w:tcPr>
                <w:p w14:paraId="30B34F53"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r>
            <w:tr w:rsidR="00F95B3B" w:rsidRPr="003B3034" w14:paraId="638BA911" w14:textId="77777777" w:rsidTr="00F95B3B">
              <w:trPr>
                <w:trHeight w:val="323"/>
              </w:trPr>
              <w:tc>
                <w:tcPr>
                  <w:tcW w:w="1180" w:type="dxa"/>
                  <w:tcBorders>
                    <w:top w:val="nil"/>
                    <w:left w:val="nil"/>
                    <w:bottom w:val="nil"/>
                    <w:right w:val="single" w:sz="8" w:space="0" w:color="auto"/>
                  </w:tcBorders>
                  <w:shd w:val="clear" w:color="000000" w:fill="DCE6F1"/>
                  <w:noWrap/>
                  <w:vAlign w:val="center"/>
                  <w:hideMark/>
                </w:tcPr>
                <w:p w14:paraId="414F0539"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10</w:t>
                  </w:r>
                </w:p>
              </w:tc>
              <w:tc>
                <w:tcPr>
                  <w:tcW w:w="1180" w:type="dxa"/>
                  <w:tcBorders>
                    <w:top w:val="nil"/>
                    <w:left w:val="nil"/>
                    <w:bottom w:val="nil"/>
                    <w:right w:val="nil"/>
                  </w:tcBorders>
                  <w:shd w:val="clear" w:color="000000" w:fill="DCE6F1"/>
                  <w:noWrap/>
                  <w:vAlign w:val="center"/>
                  <w:hideMark/>
                </w:tcPr>
                <w:p w14:paraId="0F8841FD" w14:textId="7E897E92"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中華民国</w:t>
                  </w:r>
                </w:p>
              </w:tc>
              <w:tc>
                <w:tcPr>
                  <w:tcW w:w="1300" w:type="dxa"/>
                  <w:tcBorders>
                    <w:top w:val="nil"/>
                    <w:left w:val="nil"/>
                    <w:bottom w:val="nil"/>
                    <w:right w:val="nil"/>
                  </w:tcBorders>
                  <w:shd w:val="clear" w:color="000000" w:fill="DCE6F1"/>
                  <w:noWrap/>
                  <w:vAlign w:val="center"/>
                  <w:hideMark/>
                </w:tcPr>
                <w:p w14:paraId="7958380F"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0.29 </w:t>
                  </w:r>
                </w:p>
              </w:tc>
              <w:tc>
                <w:tcPr>
                  <w:tcW w:w="1720" w:type="dxa"/>
                  <w:tcBorders>
                    <w:top w:val="nil"/>
                    <w:left w:val="nil"/>
                    <w:bottom w:val="nil"/>
                    <w:right w:val="nil"/>
                  </w:tcBorders>
                  <w:shd w:val="clear" w:color="000000" w:fill="DCE6F1"/>
                  <w:noWrap/>
                  <w:vAlign w:val="center"/>
                  <w:hideMark/>
                </w:tcPr>
                <w:p w14:paraId="486B9DA5"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r>
            <w:tr w:rsidR="00F95B3B" w:rsidRPr="003B3034" w14:paraId="347840B5" w14:textId="77777777" w:rsidTr="00F95B3B">
              <w:trPr>
                <w:trHeight w:val="323"/>
              </w:trPr>
              <w:tc>
                <w:tcPr>
                  <w:tcW w:w="1180" w:type="dxa"/>
                  <w:tcBorders>
                    <w:top w:val="nil"/>
                    <w:left w:val="nil"/>
                    <w:bottom w:val="nil"/>
                    <w:right w:val="single" w:sz="8" w:space="0" w:color="auto"/>
                  </w:tcBorders>
                  <w:noWrap/>
                  <w:vAlign w:val="center"/>
                  <w:hideMark/>
                </w:tcPr>
                <w:p w14:paraId="7FE1E11D"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　</w:t>
                  </w:r>
                </w:p>
              </w:tc>
              <w:tc>
                <w:tcPr>
                  <w:tcW w:w="1180" w:type="dxa"/>
                  <w:tcBorders>
                    <w:top w:val="nil"/>
                    <w:left w:val="nil"/>
                    <w:bottom w:val="nil"/>
                    <w:right w:val="nil"/>
                  </w:tcBorders>
                  <w:noWrap/>
                  <w:vAlign w:val="center"/>
                  <w:hideMark/>
                </w:tcPr>
                <w:p w14:paraId="178623FA" w14:textId="3D1DCB28"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その他</w:t>
                  </w:r>
                </w:p>
              </w:tc>
              <w:tc>
                <w:tcPr>
                  <w:tcW w:w="1300" w:type="dxa"/>
                  <w:tcBorders>
                    <w:top w:val="nil"/>
                    <w:left w:val="nil"/>
                    <w:bottom w:val="nil"/>
                    <w:right w:val="nil"/>
                  </w:tcBorders>
                  <w:noWrap/>
                  <w:vAlign w:val="center"/>
                  <w:hideMark/>
                </w:tcPr>
                <w:p w14:paraId="101EECD7"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0.31 </w:t>
                  </w:r>
                </w:p>
              </w:tc>
              <w:tc>
                <w:tcPr>
                  <w:tcW w:w="1720" w:type="dxa"/>
                  <w:tcBorders>
                    <w:top w:val="nil"/>
                    <w:left w:val="nil"/>
                    <w:bottom w:val="nil"/>
                    <w:right w:val="nil"/>
                  </w:tcBorders>
                  <w:noWrap/>
                  <w:vAlign w:val="center"/>
                  <w:hideMark/>
                </w:tcPr>
                <w:p w14:paraId="0D709E5E"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r>
            <w:tr w:rsidR="00F95B3B" w:rsidRPr="003B3034" w14:paraId="2D6D22E0" w14:textId="77777777" w:rsidTr="00F95B3B">
              <w:trPr>
                <w:trHeight w:val="323"/>
              </w:trPr>
              <w:tc>
                <w:tcPr>
                  <w:tcW w:w="1180" w:type="dxa"/>
                  <w:tcBorders>
                    <w:top w:val="nil"/>
                    <w:left w:val="nil"/>
                    <w:bottom w:val="single" w:sz="8" w:space="0" w:color="auto"/>
                    <w:right w:val="single" w:sz="8" w:space="0" w:color="auto"/>
                  </w:tcBorders>
                  <w:shd w:val="clear" w:color="000000" w:fill="D9D9D9"/>
                  <w:noWrap/>
                  <w:vAlign w:val="center"/>
                  <w:hideMark/>
                </w:tcPr>
                <w:p w14:paraId="04574151" w14:textId="77777777" w:rsidR="00F95B3B" w:rsidRPr="003B3034" w:rsidRDefault="00F95B3B" w:rsidP="00F95B3B">
                  <w:pPr>
                    <w:widowControl/>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　</w:t>
                  </w:r>
                </w:p>
              </w:tc>
              <w:tc>
                <w:tcPr>
                  <w:tcW w:w="1180" w:type="dxa"/>
                  <w:tcBorders>
                    <w:top w:val="nil"/>
                    <w:left w:val="nil"/>
                    <w:bottom w:val="single" w:sz="8" w:space="0" w:color="auto"/>
                    <w:right w:val="nil"/>
                  </w:tcBorders>
                  <w:shd w:val="clear" w:color="000000" w:fill="D9D9D9"/>
                  <w:noWrap/>
                  <w:vAlign w:val="center"/>
                  <w:hideMark/>
                </w:tcPr>
                <w:p w14:paraId="22716092" w14:textId="67D0C6A1"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合計</w:t>
                  </w:r>
                </w:p>
              </w:tc>
              <w:tc>
                <w:tcPr>
                  <w:tcW w:w="1300" w:type="dxa"/>
                  <w:tcBorders>
                    <w:top w:val="nil"/>
                    <w:left w:val="nil"/>
                    <w:bottom w:val="single" w:sz="8" w:space="0" w:color="auto"/>
                    <w:right w:val="nil"/>
                  </w:tcBorders>
                  <w:shd w:val="clear" w:color="000000" w:fill="D9D9D9"/>
                  <w:noWrap/>
                  <w:vAlign w:val="center"/>
                  <w:hideMark/>
                </w:tcPr>
                <w:p w14:paraId="729297F4"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50.05 </w:t>
                  </w:r>
                </w:p>
              </w:tc>
              <w:tc>
                <w:tcPr>
                  <w:tcW w:w="1720" w:type="dxa"/>
                  <w:tcBorders>
                    <w:top w:val="nil"/>
                    <w:left w:val="nil"/>
                    <w:bottom w:val="single" w:sz="8" w:space="0" w:color="auto"/>
                    <w:right w:val="nil"/>
                  </w:tcBorders>
                  <w:shd w:val="clear" w:color="000000" w:fill="D9D9D9"/>
                  <w:noWrap/>
                  <w:vAlign w:val="center"/>
                  <w:hideMark/>
                </w:tcPr>
                <w:p w14:paraId="7CDC6073"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100%</w:t>
                  </w:r>
                </w:p>
              </w:tc>
            </w:tr>
          </w:tbl>
          <w:p w14:paraId="77290A24" w14:textId="60D828A6" w:rsidR="00F95B3B" w:rsidRPr="003B3034" w:rsidRDefault="00F95B3B">
            <w:pPr>
              <w:widowControl/>
              <w:rPr>
                <w:b/>
                <w:bCs/>
              </w:rPr>
            </w:pPr>
          </w:p>
        </w:tc>
      </w:tr>
    </w:tbl>
    <w:p w14:paraId="7AEA5E11" w14:textId="77777777" w:rsidR="00F95B3B" w:rsidRPr="003B3034" w:rsidRDefault="00F95B3B">
      <w:pPr>
        <w:widowControl/>
        <w:rPr>
          <w:b/>
          <w:bCs/>
        </w:rPr>
      </w:pPr>
    </w:p>
    <w:tbl>
      <w:tblPr>
        <w:tblStyle w:val="a8"/>
        <w:tblW w:w="0" w:type="auto"/>
        <w:tblLook w:val="04A0" w:firstRow="1" w:lastRow="0" w:firstColumn="1" w:lastColumn="0" w:noHBand="0" w:noVBand="1"/>
      </w:tblPr>
      <w:tblGrid>
        <w:gridCol w:w="5349"/>
        <w:gridCol w:w="5527"/>
      </w:tblGrid>
      <w:tr w:rsidR="00F95B3B" w:rsidRPr="003B3034" w14:paraId="45FDA902" w14:textId="77777777" w:rsidTr="00F95B3B">
        <w:tc>
          <w:tcPr>
            <w:tcW w:w="5310" w:type="dxa"/>
          </w:tcPr>
          <w:tbl>
            <w:tblPr>
              <w:tblW w:w="5200" w:type="dxa"/>
              <w:tblCellMar>
                <w:left w:w="28" w:type="dxa"/>
                <w:right w:w="28" w:type="dxa"/>
              </w:tblCellMar>
              <w:tblLook w:val="04A0" w:firstRow="1" w:lastRow="0" w:firstColumn="1" w:lastColumn="0" w:noHBand="0" w:noVBand="1"/>
            </w:tblPr>
            <w:tblGrid>
              <w:gridCol w:w="1136"/>
              <w:gridCol w:w="1252"/>
              <w:gridCol w:w="1252"/>
              <w:gridCol w:w="1367"/>
            </w:tblGrid>
            <w:tr w:rsidR="00F95B3B" w:rsidRPr="003B3034" w14:paraId="252DE71D" w14:textId="77777777" w:rsidTr="00F95B3B">
              <w:trPr>
                <w:trHeight w:val="402"/>
              </w:trPr>
              <w:tc>
                <w:tcPr>
                  <w:tcW w:w="1180" w:type="dxa"/>
                  <w:tcBorders>
                    <w:top w:val="nil"/>
                    <w:left w:val="nil"/>
                    <w:bottom w:val="nil"/>
                    <w:right w:val="nil"/>
                  </w:tcBorders>
                  <w:noWrap/>
                  <w:vAlign w:val="center"/>
                  <w:hideMark/>
                </w:tcPr>
                <w:p w14:paraId="3A8F92DD" w14:textId="77777777" w:rsidR="00F95B3B" w:rsidRPr="003B3034" w:rsidRDefault="00F95B3B" w:rsidP="00F95B3B">
                  <w:pPr>
                    <w:widowControl/>
                    <w:jc w:val="right"/>
                    <w:rPr>
                      <w:rFonts w:ascii="Times New Roman" w:eastAsia="新細明體" w:hAnsi="Times New Roman" w:cs="Times New Roman"/>
                      <w:color w:val="000000"/>
                      <w:kern w:val="0"/>
                      <w:sz w:val="28"/>
                      <w:szCs w:val="28"/>
                      <w:lang w:bidi="th-TH"/>
                    </w:rPr>
                  </w:pPr>
                  <w:r w:rsidRPr="003B3034">
                    <w:rPr>
                      <w:rFonts w:ascii="細明體" w:eastAsia="細明體" w:hAnsi="細明體" w:cs="Times New Roman" w:hint="eastAsia"/>
                      <w:color w:val="000000"/>
                      <w:kern w:val="0"/>
                      <w:sz w:val="28"/>
                      <w:szCs w:val="28"/>
                      <w:lang w:bidi="th-TH"/>
                    </w:rPr>
                    <w:t>■</w:t>
                  </w:r>
                </w:p>
              </w:tc>
              <w:tc>
                <w:tcPr>
                  <w:tcW w:w="2600" w:type="dxa"/>
                  <w:gridSpan w:val="2"/>
                  <w:tcBorders>
                    <w:top w:val="nil"/>
                    <w:left w:val="nil"/>
                    <w:bottom w:val="nil"/>
                    <w:right w:val="nil"/>
                  </w:tcBorders>
                  <w:noWrap/>
                  <w:vAlign w:val="center"/>
                  <w:hideMark/>
                </w:tcPr>
                <w:p w14:paraId="310206D9" w14:textId="367C44BA" w:rsidR="00F95B3B" w:rsidRPr="003B3034" w:rsidRDefault="00F95B3B" w:rsidP="00F95B3B">
                  <w:pPr>
                    <w:widowControl/>
                    <w:rPr>
                      <w:rFonts w:ascii="Times New Roman" w:eastAsia="新細明體" w:hAnsi="Times New Roman" w:cs="Times New Roman"/>
                      <w:color w:val="000000"/>
                      <w:kern w:val="0"/>
                      <w:sz w:val="22"/>
                      <w:lang w:bidi="th-TH"/>
                    </w:rPr>
                  </w:pPr>
                  <w:r w:rsidRPr="003B3034">
                    <w:rPr>
                      <w:rFonts w:ascii="細明體" w:eastAsia="細明體" w:hAnsi="細明體" w:cs="Times New Roman" w:hint="eastAsia"/>
                      <w:color w:val="000000"/>
                      <w:kern w:val="0"/>
                      <w:sz w:val="22"/>
                      <w:lang w:bidi="th-TH"/>
                    </w:rPr>
                    <w:t>動力傳動件</w:t>
                  </w:r>
                  <w:r w:rsidRPr="003B3034">
                    <w:rPr>
                      <w:rFonts w:ascii="Times New Roman" w:eastAsia="新細明體" w:hAnsi="Times New Roman" w:cs="Times New Roman"/>
                      <w:color w:val="000000"/>
                      <w:kern w:val="0"/>
                      <w:sz w:val="22"/>
                      <w:lang w:bidi="th-TH"/>
                    </w:rPr>
                    <w:t>(</w:t>
                  </w:r>
                  <w:r w:rsidR="003A2562" w:rsidRPr="003B3034">
                    <w:rPr>
                      <w:rFonts w:ascii="Times New Roman" w:eastAsia="新細明體" w:hAnsi="Times New Roman" w:cs="Times New Roman"/>
                      <w:color w:val="000000"/>
                      <w:kern w:val="0"/>
                      <w:sz w:val="22"/>
                      <w:lang w:bidi="th-TH"/>
                    </w:rPr>
                    <w:t xml:space="preserve">2026 </w:t>
                  </w:r>
                  <w:r w:rsidR="003A2562" w:rsidRPr="003B3034">
                    <w:rPr>
                      <w:rFonts w:ascii="Times New Roman" w:eastAsia="新細明體" w:hAnsi="Times New Roman" w:cs="Times New Roman"/>
                      <w:color w:val="000000"/>
                      <w:kern w:val="0"/>
                      <w:sz w:val="22"/>
                      <w:lang w:bidi="th-TH"/>
                    </w:rPr>
                    <w:t>年</w:t>
                  </w:r>
                  <w:r w:rsidRPr="003B3034">
                    <w:rPr>
                      <w:rFonts w:ascii="Times New Roman" w:eastAsia="新細明體" w:hAnsi="Times New Roman" w:cs="Times New Roman"/>
                      <w:color w:val="000000"/>
                      <w:kern w:val="0"/>
                      <w:sz w:val="22"/>
                      <w:lang w:bidi="th-TH"/>
                    </w:rPr>
                    <w:t>1</w:t>
                  </w:r>
                  <w:r w:rsidRPr="003B3034">
                    <w:rPr>
                      <w:rFonts w:ascii="新細明體" w:eastAsia="新細明體" w:hAnsi="新細明體" w:cs="Times New Roman" w:hint="eastAsia"/>
                      <w:color w:val="000000"/>
                      <w:kern w:val="0"/>
                      <w:sz w:val="22"/>
                      <w:lang w:bidi="th-TH"/>
                    </w:rPr>
                    <w:t>月</w:t>
                  </w:r>
                  <w:r w:rsidRPr="003B3034">
                    <w:rPr>
                      <w:rFonts w:ascii="Times New Roman" w:eastAsia="新細明體" w:hAnsi="Times New Roman" w:cs="Times New Roman"/>
                      <w:color w:val="000000"/>
                      <w:kern w:val="0"/>
                      <w:sz w:val="22"/>
                      <w:lang w:bidi="th-TH"/>
                    </w:rPr>
                    <w:t>)</w:t>
                  </w:r>
                </w:p>
              </w:tc>
              <w:tc>
                <w:tcPr>
                  <w:tcW w:w="1420" w:type="dxa"/>
                  <w:tcBorders>
                    <w:top w:val="nil"/>
                    <w:left w:val="nil"/>
                    <w:bottom w:val="nil"/>
                    <w:right w:val="nil"/>
                  </w:tcBorders>
                  <w:noWrap/>
                  <w:vAlign w:val="center"/>
                  <w:hideMark/>
                </w:tcPr>
                <w:p w14:paraId="35CD6F26" w14:textId="77777777" w:rsidR="00F95B3B" w:rsidRPr="003B3034" w:rsidRDefault="00F95B3B" w:rsidP="00F95B3B">
                  <w:pPr>
                    <w:widowControl/>
                    <w:rPr>
                      <w:rFonts w:ascii="Times New Roman" w:eastAsia="新細明體" w:hAnsi="Times New Roman" w:cs="Times New Roman"/>
                      <w:color w:val="000000"/>
                      <w:kern w:val="0"/>
                      <w:szCs w:val="24"/>
                      <w:lang w:bidi="th-TH"/>
                    </w:rPr>
                  </w:pPr>
                </w:p>
              </w:tc>
            </w:tr>
            <w:tr w:rsidR="00F95B3B" w:rsidRPr="003B3034" w14:paraId="032A9BF9" w14:textId="77777777" w:rsidTr="004E3904">
              <w:trPr>
                <w:trHeight w:val="323"/>
              </w:trPr>
              <w:tc>
                <w:tcPr>
                  <w:tcW w:w="1180" w:type="dxa"/>
                  <w:tcBorders>
                    <w:top w:val="nil"/>
                    <w:left w:val="nil"/>
                    <w:bottom w:val="single" w:sz="8" w:space="0" w:color="auto"/>
                    <w:right w:val="single" w:sz="8" w:space="0" w:color="auto"/>
                  </w:tcBorders>
                  <w:shd w:val="clear" w:color="auto" w:fill="FFC000"/>
                  <w:noWrap/>
                  <w:vAlign w:val="center"/>
                  <w:hideMark/>
                </w:tcPr>
                <w:p w14:paraId="6D0802FF" w14:textId="77777777" w:rsidR="00F95B3B" w:rsidRPr="003B3034" w:rsidRDefault="00F95B3B"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 xml:space="preserve">　</w:t>
                  </w:r>
                </w:p>
              </w:tc>
              <w:tc>
                <w:tcPr>
                  <w:tcW w:w="1300" w:type="dxa"/>
                  <w:tcBorders>
                    <w:top w:val="nil"/>
                    <w:left w:val="nil"/>
                    <w:bottom w:val="single" w:sz="8" w:space="0" w:color="auto"/>
                    <w:right w:val="nil"/>
                  </w:tcBorders>
                  <w:shd w:val="clear" w:color="auto" w:fill="FFC000"/>
                  <w:noWrap/>
                  <w:vAlign w:val="center"/>
                  <w:hideMark/>
                </w:tcPr>
                <w:p w14:paraId="6767EB11" w14:textId="7BD6E65F" w:rsidR="00F95B3B" w:rsidRPr="003B3034" w:rsidRDefault="003A2562" w:rsidP="00F95B3B">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輸出国</w:t>
                  </w:r>
                </w:p>
              </w:tc>
              <w:tc>
                <w:tcPr>
                  <w:tcW w:w="1300" w:type="dxa"/>
                  <w:tcBorders>
                    <w:top w:val="nil"/>
                    <w:left w:val="nil"/>
                    <w:bottom w:val="single" w:sz="8" w:space="0" w:color="auto"/>
                    <w:right w:val="nil"/>
                  </w:tcBorders>
                  <w:shd w:val="clear" w:color="auto" w:fill="FFC000"/>
                  <w:noWrap/>
                  <w:vAlign w:val="center"/>
                  <w:hideMark/>
                </w:tcPr>
                <w:p w14:paraId="18B1E3E3" w14:textId="42A805EA" w:rsidR="00F95B3B" w:rsidRPr="003B3034" w:rsidRDefault="003A2562" w:rsidP="00F95B3B">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百万米ドル</w:t>
                  </w:r>
                </w:p>
              </w:tc>
              <w:tc>
                <w:tcPr>
                  <w:tcW w:w="1420" w:type="dxa"/>
                  <w:tcBorders>
                    <w:top w:val="nil"/>
                    <w:left w:val="nil"/>
                    <w:bottom w:val="single" w:sz="8" w:space="0" w:color="auto"/>
                    <w:right w:val="nil"/>
                  </w:tcBorders>
                  <w:shd w:val="clear" w:color="auto" w:fill="FFC000"/>
                  <w:noWrap/>
                  <w:vAlign w:val="center"/>
                  <w:hideMark/>
                </w:tcPr>
                <w:p w14:paraId="7B8046D7" w14:textId="6FC2D634" w:rsidR="00F95B3B" w:rsidRPr="003B3034" w:rsidRDefault="003A2562" w:rsidP="00F95B3B">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輸出比率</w:t>
                  </w:r>
                </w:p>
              </w:tc>
            </w:tr>
            <w:tr w:rsidR="00F95B3B" w:rsidRPr="003B3034" w14:paraId="74A37298" w14:textId="77777777" w:rsidTr="00F95B3B">
              <w:trPr>
                <w:trHeight w:val="323"/>
              </w:trPr>
              <w:tc>
                <w:tcPr>
                  <w:tcW w:w="1180" w:type="dxa"/>
                  <w:tcBorders>
                    <w:top w:val="nil"/>
                    <w:left w:val="nil"/>
                    <w:bottom w:val="nil"/>
                    <w:right w:val="single" w:sz="8" w:space="0" w:color="auto"/>
                  </w:tcBorders>
                  <w:noWrap/>
                  <w:vAlign w:val="center"/>
                  <w:hideMark/>
                </w:tcPr>
                <w:p w14:paraId="14AE484C"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c>
                <w:tcPr>
                  <w:tcW w:w="1300" w:type="dxa"/>
                  <w:tcBorders>
                    <w:top w:val="nil"/>
                    <w:left w:val="nil"/>
                    <w:bottom w:val="nil"/>
                    <w:right w:val="nil"/>
                  </w:tcBorders>
                  <w:noWrap/>
                  <w:vAlign w:val="center"/>
                  <w:hideMark/>
                </w:tcPr>
                <w:p w14:paraId="7D183EDC" w14:textId="5121A861"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中国</w:t>
                  </w:r>
                </w:p>
              </w:tc>
              <w:tc>
                <w:tcPr>
                  <w:tcW w:w="1300" w:type="dxa"/>
                  <w:tcBorders>
                    <w:top w:val="nil"/>
                    <w:left w:val="nil"/>
                    <w:bottom w:val="nil"/>
                    <w:right w:val="nil"/>
                  </w:tcBorders>
                  <w:noWrap/>
                  <w:vAlign w:val="center"/>
                  <w:hideMark/>
                </w:tcPr>
                <w:p w14:paraId="2630780F"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74.09 </w:t>
                  </w:r>
                </w:p>
              </w:tc>
              <w:tc>
                <w:tcPr>
                  <w:tcW w:w="1420" w:type="dxa"/>
                  <w:tcBorders>
                    <w:top w:val="nil"/>
                    <w:left w:val="nil"/>
                    <w:bottom w:val="nil"/>
                    <w:right w:val="nil"/>
                  </w:tcBorders>
                  <w:noWrap/>
                  <w:vAlign w:val="center"/>
                  <w:hideMark/>
                </w:tcPr>
                <w:p w14:paraId="2C7A8DEC"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44%</w:t>
                  </w:r>
                </w:p>
              </w:tc>
            </w:tr>
            <w:tr w:rsidR="00F95B3B" w:rsidRPr="003B3034" w14:paraId="5C567FC5" w14:textId="77777777" w:rsidTr="00F95B3B">
              <w:trPr>
                <w:trHeight w:val="323"/>
              </w:trPr>
              <w:tc>
                <w:tcPr>
                  <w:tcW w:w="1180" w:type="dxa"/>
                  <w:tcBorders>
                    <w:top w:val="nil"/>
                    <w:left w:val="nil"/>
                    <w:bottom w:val="nil"/>
                    <w:right w:val="single" w:sz="8" w:space="0" w:color="auto"/>
                  </w:tcBorders>
                  <w:shd w:val="clear" w:color="000000" w:fill="DCE6F1"/>
                  <w:noWrap/>
                  <w:vAlign w:val="center"/>
                  <w:hideMark/>
                </w:tcPr>
                <w:p w14:paraId="3D702595"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c>
                <w:tcPr>
                  <w:tcW w:w="1300" w:type="dxa"/>
                  <w:tcBorders>
                    <w:top w:val="nil"/>
                    <w:left w:val="nil"/>
                    <w:bottom w:val="nil"/>
                    <w:right w:val="nil"/>
                  </w:tcBorders>
                  <w:shd w:val="clear" w:color="000000" w:fill="DCE6F1"/>
                  <w:noWrap/>
                  <w:vAlign w:val="center"/>
                  <w:hideMark/>
                </w:tcPr>
                <w:p w14:paraId="125EA26B" w14:textId="30AC1CFD"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アメリカ</w:t>
                  </w:r>
                </w:p>
              </w:tc>
              <w:tc>
                <w:tcPr>
                  <w:tcW w:w="1300" w:type="dxa"/>
                  <w:tcBorders>
                    <w:top w:val="nil"/>
                    <w:left w:val="nil"/>
                    <w:bottom w:val="nil"/>
                    <w:right w:val="nil"/>
                  </w:tcBorders>
                  <w:shd w:val="clear" w:color="000000" w:fill="DCE6F1"/>
                  <w:noWrap/>
                  <w:vAlign w:val="center"/>
                  <w:hideMark/>
                </w:tcPr>
                <w:p w14:paraId="53899BD1"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24.93 </w:t>
                  </w:r>
                </w:p>
              </w:tc>
              <w:tc>
                <w:tcPr>
                  <w:tcW w:w="1420" w:type="dxa"/>
                  <w:tcBorders>
                    <w:top w:val="nil"/>
                    <w:left w:val="nil"/>
                    <w:bottom w:val="nil"/>
                    <w:right w:val="nil"/>
                  </w:tcBorders>
                  <w:shd w:val="clear" w:color="000000" w:fill="DCE6F1"/>
                  <w:noWrap/>
                  <w:vAlign w:val="center"/>
                  <w:hideMark/>
                </w:tcPr>
                <w:p w14:paraId="612B7C90"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15%</w:t>
                  </w:r>
                </w:p>
              </w:tc>
            </w:tr>
            <w:tr w:rsidR="00F95B3B" w:rsidRPr="003B3034" w14:paraId="7E974917" w14:textId="77777777" w:rsidTr="00F95B3B">
              <w:trPr>
                <w:trHeight w:val="323"/>
              </w:trPr>
              <w:tc>
                <w:tcPr>
                  <w:tcW w:w="1180" w:type="dxa"/>
                  <w:tcBorders>
                    <w:top w:val="nil"/>
                    <w:left w:val="nil"/>
                    <w:bottom w:val="nil"/>
                    <w:right w:val="single" w:sz="8" w:space="0" w:color="auto"/>
                  </w:tcBorders>
                  <w:noWrap/>
                  <w:vAlign w:val="center"/>
                  <w:hideMark/>
                </w:tcPr>
                <w:p w14:paraId="7D709223"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c>
                <w:tcPr>
                  <w:tcW w:w="1300" w:type="dxa"/>
                  <w:tcBorders>
                    <w:top w:val="nil"/>
                    <w:left w:val="nil"/>
                    <w:bottom w:val="nil"/>
                    <w:right w:val="nil"/>
                  </w:tcBorders>
                  <w:noWrap/>
                  <w:vAlign w:val="center"/>
                  <w:hideMark/>
                </w:tcPr>
                <w:p w14:paraId="62A3464B" w14:textId="77777777" w:rsidR="00F95B3B" w:rsidRPr="003B3034" w:rsidRDefault="00F95B3B"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日本</w:t>
                  </w:r>
                </w:p>
              </w:tc>
              <w:tc>
                <w:tcPr>
                  <w:tcW w:w="1300" w:type="dxa"/>
                  <w:tcBorders>
                    <w:top w:val="nil"/>
                    <w:left w:val="nil"/>
                    <w:bottom w:val="nil"/>
                    <w:right w:val="nil"/>
                  </w:tcBorders>
                  <w:noWrap/>
                  <w:vAlign w:val="center"/>
                  <w:hideMark/>
                </w:tcPr>
                <w:p w14:paraId="2CCC9592"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8.38 </w:t>
                  </w:r>
                </w:p>
              </w:tc>
              <w:tc>
                <w:tcPr>
                  <w:tcW w:w="1420" w:type="dxa"/>
                  <w:tcBorders>
                    <w:top w:val="nil"/>
                    <w:left w:val="nil"/>
                    <w:bottom w:val="nil"/>
                    <w:right w:val="nil"/>
                  </w:tcBorders>
                  <w:noWrap/>
                  <w:vAlign w:val="center"/>
                  <w:hideMark/>
                </w:tcPr>
                <w:p w14:paraId="3F92D236"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5%</w:t>
                  </w:r>
                </w:p>
              </w:tc>
            </w:tr>
            <w:tr w:rsidR="00F95B3B" w:rsidRPr="003B3034" w14:paraId="36473D09" w14:textId="77777777" w:rsidTr="00F95B3B">
              <w:trPr>
                <w:trHeight w:val="323"/>
              </w:trPr>
              <w:tc>
                <w:tcPr>
                  <w:tcW w:w="1180" w:type="dxa"/>
                  <w:tcBorders>
                    <w:top w:val="nil"/>
                    <w:left w:val="nil"/>
                    <w:bottom w:val="nil"/>
                    <w:right w:val="single" w:sz="8" w:space="0" w:color="auto"/>
                  </w:tcBorders>
                  <w:shd w:val="clear" w:color="000000" w:fill="DCE6F1"/>
                  <w:noWrap/>
                  <w:vAlign w:val="center"/>
                  <w:hideMark/>
                </w:tcPr>
                <w:p w14:paraId="0CDBF1A4"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4</w:t>
                  </w:r>
                </w:p>
              </w:tc>
              <w:tc>
                <w:tcPr>
                  <w:tcW w:w="1300" w:type="dxa"/>
                  <w:tcBorders>
                    <w:top w:val="nil"/>
                    <w:left w:val="nil"/>
                    <w:bottom w:val="nil"/>
                    <w:right w:val="nil"/>
                  </w:tcBorders>
                  <w:shd w:val="clear" w:color="000000" w:fill="DCE6F1"/>
                  <w:noWrap/>
                  <w:vAlign w:val="center"/>
                  <w:hideMark/>
                </w:tcPr>
                <w:p w14:paraId="6CD1E4D6" w14:textId="3CCA63F6"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ドイツ</w:t>
                  </w:r>
                </w:p>
              </w:tc>
              <w:tc>
                <w:tcPr>
                  <w:tcW w:w="1300" w:type="dxa"/>
                  <w:tcBorders>
                    <w:top w:val="nil"/>
                    <w:left w:val="nil"/>
                    <w:bottom w:val="nil"/>
                    <w:right w:val="nil"/>
                  </w:tcBorders>
                  <w:shd w:val="clear" w:color="000000" w:fill="DCE6F1"/>
                  <w:noWrap/>
                  <w:vAlign w:val="center"/>
                  <w:hideMark/>
                </w:tcPr>
                <w:p w14:paraId="4B44D1CA"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7.18 </w:t>
                  </w:r>
                </w:p>
              </w:tc>
              <w:tc>
                <w:tcPr>
                  <w:tcW w:w="1420" w:type="dxa"/>
                  <w:tcBorders>
                    <w:top w:val="nil"/>
                    <w:left w:val="nil"/>
                    <w:bottom w:val="nil"/>
                    <w:right w:val="nil"/>
                  </w:tcBorders>
                  <w:shd w:val="clear" w:color="000000" w:fill="DCE6F1"/>
                  <w:noWrap/>
                  <w:vAlign w:val="center"/>
                  <w:hideMark/>
                </w:tcPr>
                <w:p w14:paraId="2A310987"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4%</w:t>
                  </w:r>
                </w:p>
              </w:tc>
            </w:tr>
            <w:tr w:rsidR="00F95B3B" w:rsidRPr="003B3034" w14:paraId="1B3D8441" w14:textId="77777777" w:rsidTr="00F95B3B">
              <w:trPr>
                <w:trHeight w:val="323"/>
              </w:trPr>
              <w:tc>
                <w:tcPr>
                  <w:tcW w:w="1180" w:type="dxa"/>
                  <w:tcBorders>
                    <w:top w:val="nil"/>
                    <w:left w:val="nil"/>
                    <w:bottom w:val="nil"/>
                    <w:right w:val="single" w:sz="8" w:space="0" w:color="auto"/>
                  </w:tcBorders>
                  <w:noWrap/>
                  <w:vAlign w:val="center"/>
                  <w:hideMark/>
                </w:tcPr>
                <w:p w14:paraId="65FD5690"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5</w:t>
                  </w:r>
                </w:p>
              </w:tc>
              <w:tc>
                <w:tcPr>
                  <w:tcW w:w="1300" w:type="dxa"/>
                  <w:tcBorders>
                    <w:top w:val="nil"/>
                    <w:left w:val="nil"/>
                    <w:bottom w:val="nil"/>
                    <w:right w:val="nil"/>
                  </w:tcBorders>
                  <w:noWrap/>
                  <w:vAlign w:val="center"/>
                  <w:hideMark/>
                </w:tcPr>
                <w:p w14:paraId="42EEB96A" w14:textId="00AF1EBA"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イタリア</w:t>
                  </w:r>
                </w:p>
              </w:tc>
              <w:tc>
                <w:tcPr>
                  <w:tcW w:w="1300" w:type="dxa"/>
                  <w:tcBorders>
                    <w:top w:val="nil"/>
                    <w:left w:val="nil"/>
                    <w:bottom w:val="nil"/>
                    <w:right w:val="nil"/>
                  </w:tcBorders>
                  <w:noWrap/>
                  <w:vAlign w:val="center"/>
                  <w:hideMark/>
                </w:tcPr>
                <w:p w14:paraId="5B4BEEF3"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5.80 </w:t>
                  </w:r>
                </w:p>
              </w:tc>
              <w:tc>
                <w:tcPr>
                  <w:tcW w:w="1420" w:type="dxa"/>
                  <w:tcBorders>
                    <w:top w:val="nil"/>
                    <w:left w:val="nil"/>
                    <w:bottom w:val="nil"/>
                    <w:right w:val="nil"/>
                  </w:tcBorders>
                  <w:noWrap/>
                  <w:vAlign w:val="center"/>
                  <w:hideMark/>
                </w:tcPr>
                <w:p w14:paraId="0B1AB925"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r>
            <w:tr w:rsidR="00F95B3B" w:rsidRPr="003B3034" w14:paraId="522FD32B" w14:textId="77777777" w:rsidTr="00F95B3B">
              <w:trPr>
                <w:trHeight w:val="323"/>
              </w:trPr>
              <w:tc>
                <w:tcPr>
                  <w:tcW w:w="1180" w:type="dxa"/>
                  <w:tcBorders>
                    <w:top w:val="nil"/>
                    <w:left w:val="nil"/>
                    <w:bottom w:val="nil"/>
                    <w:right w:val="single" w:sz="8" w:space="0" w:color="auto"/>
                  </w:tcBorders>
                  <w:shd w:val="clear" w:color="000000" w:fill="DCE6F1"/>
                  <w:noWrap/>
                  <w:vAlign w:val="center"/>
                  <w:hideMark/>
                </w:tcPr>
                <w:p w14:paraId="220773DA"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6</w:t>
                  </w:r>
                </w:p>
              </w:tc>
              <w:tc>
                <w:tcPr>
                  <w:tcW w:w="1300" w:type="dxa"/>
                  <w:tcBorders>
                    <w:top w:val="nil"/>
                    <w:left w:val="nil"/>
                    <w:bottom w:val="nil"/>
                    <w:right w:val="nil"/>
                  </w:tcBorders>
                  <w:shd w:val="clear" w:color="000000" w:fill="DCE6F1"/>
                  <w:noWrap/>
                  <w:vAlign w:val="center"/>
                  <w:hideMark/>
                </w:tcPr>
                <w:p w14:paraId="12F43B8E" w14:textId="419A9BB6"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韓国</w:t>
                  </w:r>
                </w:p>
              </w:tc>
              <w:tc>
                <w:tcPr>
                  <w:tcW w:w="1300" w:type="dxa"/>
                  <w:tcBorders>
                    <w:top w:val="nil"/>
                    <w:left w:val="nil"/>
                    <w:bottom w:val="nil"/>
                    <w:right w:val="nil"/>
                  </w:tcBorders>
                  <w:shd w:val="clear" w:color="000000" w:fill="DCE6F1"/>
                  <w:noWrap/>
                  <w:vAlign w:val="center"/>
                  <w:hideMark/>
                </w:tcPr>
                <w:p w14:paraId="3E9D6365"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5.55 </w:t>
                  </w:r>
                </w:p>
              </w:tc>
              <w:tc>
                <w:tcPr>
                  <w:tcW w:w="1420" w:type="dxa"/>
                  <w:tcBorders>
                    <w:top w:val="nil"/>
                    <w:left w:val="nil"/>
                    <w:bottom w:val="nil"/>
                    <w:right w:val="nil"/>
                  </w:tcBorders>
                  <w:shd w:val="clear" w:color="000000" w:fill="DCE6F1"/>
                  <w:noWrap/>
                  <w:vAlign w:val="center"/>
                  <w:hideMark/>
                </w:tcPr>
                <w:p w14:paraId="36FAE4FF"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r>
            <w:tr w:rsidR="00F95B3B" w:rsidRPr="003B3034" w14:paraId="1021B291" w14:textId="77777777" w:rsidTr="00F95B3B">
              <w:trPr>
                <w:trHeight w:val="323"/>
              </w:trPr>
              <w:tc>
                <w:tcPr>
                  <w:tcW w:w="1180" w:type="dxa"/>
                  <w:tcBorders>
                    <w:top w:val="nil"/>
                    <w:left w:val="nil"/>
                    <w:bottom w:val="nil"/>
                    <w:right w:val="single" w:sz="8" w:space="0" w:color="auto"/>
                  </w:tcBorders>
                  <w:noWrap/>
                  <w:vAlign w:val="center"/>
                  <w:hideMark/>
                </w:tcPr>
                <w:p w14:paraId="0FC4EBDF"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7</w:t>
                  </w:r>
                </w:p>
              </w:tc>
              <w:tc>
                <w:tcPr>
                  <w:tcW w:w="1300" w:type="dxa"/>
                  <w:tcBorders>
                    <w:top w:val="nil"/>
                    <w:left w:val="nil"/>
                    <w:bottom w:val="nil"/>
                    <w:right w:val="nil"/>
                  </w:tcBorders>
                  <w:noWrap/>
                  <w:vAlign w:val="center"/>
                  <w:hideMark/>
                </w:tcPr>
                <w:p w14:paraId="109975EC" w14:textId="54871983"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メキシコ</w:t>
                  </w:r>
                </w:p>
              </w:tc>
              <w:tc>
                <w:tcPr>
                  <w:tcW w:w="1300" w:type="dxa"/>
                  <w:tcBorders>
                    <w:top w:val="nil"/>
                    <w:left w:val="nil"/>
                    <w:bottom w:val="nil"/>
                    <w:right w:val="nil"/>
                  </w:tcBorders>
                  <w:noWrap/>
                  <w:vAlign w:val="center"/>
                  <w:hideMark/>
                </w:tcPr>
                <w:p w14:paraId="6A4DA324"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4.95 </w:t>
                  </w:r>
                </w:p>
              </w:tc>
              <w:tc>
                <w:tcPr>
                  <w:tcW w:w="1420" w:type="dxa"/>
                  <w:tcBorders>
                    <w:top w:val="nil"/>
                    <w:left w:val="nil"/>
                    <w:bottom w:val="nil"/>
                    <w:right w:val="nil"/>
                  </w:tcBorders>
                  <w:noWrap/>
                  <w:vAlign w:val="center"/>
                  <w:hideMark/>
                </w:tcPr>
                <w:p w14:paraId="3F789610"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r>
            <w:tr w:rsidR="00F95B3B" w:rsidRPr="003B3034" w14:paraId="758BC837" w14:textId="77777777" w:rsidTr="00F95B3B">
              <w:trPr>
                <w:trHeight w:val="323"/>
              </w:trPr>
              <w:tc>
                <w:tcPr>
                  <w:tcW w:w="1180" w:type="dxa"/>
                  <w:tcBorders>
                    <w:top w:val="nil"/>
                    <w:left w:val="nil"/>
                    <w:bottom w:val="nil"/>
                    <w:right w:val="single" w:sz="8" w:space="0" w:color="auto"/>
                  </w:tcBorders>
                  <w:shd w:val="clear" w:color="000000" w:fill="DCE6F1"/>
                  <w:noWrap/>
                  <w:vAlign w:val="center"/>
                  <w:hideMark/>
                </w:tcPr>
                <w:p w14:paraId="77CC147A"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8</w:t>
                  </w:r>
                </w:p>
              </w:tc>
              <w:tc>
                <w:tcPr>
                  <w:tcW w:w="1300" w:type="dxa"/>
                  <w:tcBorders>
                    <w:top w:val="nil"/>
                    <w:left w:val="nil"/>
                    <w:bottom w:val="nil"/>
                    <w:right w:val="nil"/>
                  </w:tcBorders>
                  <w:shd w:val="clear" w:color="000000" w:fill="DCE6F1"/>
                  <w:noWrap/>
                  <w:vAlign w:val="center"/>
                  <w:hideMark/>
                </w:tcPr>
                <w:p w14:paraId="6B3A882D" w14:textId="7EE72668"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インド</w:t>
                  </w:r>
                </w:p>
              </w:tc>
              <w:tc>
                <w:tcPr>
                  <w:tcW w:w="1300" w:type="dxa"/>
                  <w:tcBorders>
                    <w:top w:val="nil"/>
                    <w:left w:val="nil"/>
                    <w:bottom w:val="nil"/>
                    <w:right w:val="nil"/>
                  </w:tcBorders>
                  <w:shd w:val="clear" w:color="000000" w:fill="DCE6F1"/>
                  <w:noWrap/>
                  <w:vAlign w:val="center"/>
                  <w:hideMark/>
                </w:tcPr>
                <w:p w14:paraId="3F8709ED"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4.40 </w:t>
                  </w:r>
                </w:p>
              </w:tc>
              <w:tc>
                <w:tcPr>
                  <w:tcW w:w="1420" w:type="dxa"/>
                  <w:tcBorders>
                    <w:top w:val="nil"/>
                    <w:left w:val="nil"/>
                    <w:bottom w:val="nil"/>
                    <w:right w:val="nil"/>
                  </w:tcBorders>
                  <w:shd w:val="clear" w:color="000000" w:fill="DCE6F1"/>
                  <w:noWrap/>
                  <w:vAlign w:val="center"/>
                  <w:hideMark/>
                </w:tcPr>
                <w:p w14:paraId="3A94B25F"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r>
            <w:tr w:rsidR="00F95B3B" w:rsidRPr="003B3034" w14:paraId="1D68E1C8" w14:textId="77777777" w:rsidTr="00F95B3B">
              <w:trPr>
                <w:trHeight w:val="323"/>
              </w:trPr>
              <w:tc>
                <w:tcPr>
                  <w:tcW w:w="1180" w:type="dxa"/>
                  <w:tcBorders>
                    <w:top w:val="nil"/>
                    <w:left w:val="nil"/>
                    <w:bottom w:val="nil"/>
                    <w:right w:val="single" w:sz="8" w:space="0" w:color="auto"/>
                  </w:tcBorders>
                  <w:noWrap/>
                  <w:vAlign w:val="center"/>
                  <w:hideMark/>
                </w:tcPr>
                <w:p w14:paraId="0E8CE0CB"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9</w:t>
                  </w:r>
                </w:p>
              </w:tc>
              <w:tc>
                <w:tcPr>
                  <w:tcW w:w="1300" w:type="dxa"/>
                  <w:tcBorders>
                    <w:top w:val="nil"/>
                    <w:left w:val="nil"/>
                    <w:bottom w:val="nil"/>
                    <w:right w:val="nil"/>
                  </w:tcBorders>
                  <w:noWrap/>
                  <w:vAlign w:val="center"/>
                  <w:hideMark/>
                </w:tcPr>
                <w:p w14:paraId="4D987422" w14:textId="496B962B"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香港</w:t>
                  </w:r>
                </w:p>
              </w:tc>
              <w:tc>
                <w:tcPr>
                  <w:tcW w:w="1300" w:type="dxa"/>
                  <w:tcBorders>
                    <w:top w:val="nil"/>
                    <w:left w:val="nil"/>
                    <w:bottom w:val="nil"/>
                    <w:right w:val="nil"/>
                  </w:tcBorders>
                  <w:noWrap/>
                  <w:vAlign w:val="center"/>
                  <w:hideMark/>
                </w:tcPr>
                <w:p w14:paraId="6CAC1284"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3.93 </w:t>
                  </w:r>
                </w:p>
              </w:tc>
              <w:tc>
                <w:tcPr>
                  <w:tcW w:w="1420" w:type="dxa"/>
                  <w:tcBorders>
                    <w:top w:val="nil"/>
                    <w:left w:val="nil"/>
                    <w:bottom w:val="nil"/>
                    <w:right w:val="nil"/>
                  </w:tcBorders>
                  <w:noWrap/>
                  <w:vAlign w:val="center"/>
                  <w:hideMark/>
                </w:tcPr>
                <w:p w14:paraId="204F4DD0"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r>
            <w:tr w:rsidR="00F95B3B" w:rsidRPr="003B3034" w14:paraId="3ACD481A" w14:textId="77777777" w:rsidTr="00F95B3B">
              <w:trPr>
                <w:trHeight w:val="323"/>
              </w:trPr>
              <w:tc>
                <w:tcPr>
                  <w:tcW w:w="1180" w:type="dxa"/>
                  <w:tcBorders>
                    <w:top w:val="nil"/>
                    <w:left w:val="nil"/>
                    <w:bottom w:val="nil"/>
                    <w:right w:val="single" w:sz="8" w:space="0" w:color="auto"/>
                  </w:tcBorders>
                  <w:shd w:val="clear" w:color="000000" w:fill="DCE6F1"/>
                  <w:noWrap/>
                  <w:vAlign w:val="center"/>
                  <w:hideMark/>
                </w:tcPr>
                <w:p w14:paraId="5BAA787E"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10</w:t>
                  </w:r>
                </w:p>
              </w:tc>
              <w:tc>
                <w:tcPr>
                  <w:tcW w:w="1300" w:type="dxa"/>
                  <w:tcBorders>
                    <w:top w:val="nil"/>
                    <w:left w:val="nil"/>
                    <w:bottom w:val="nil"/>
                    <w:right w:val="nil"/>
                  </w:tcBorders>
                  <w:shd w:val="clear" w:color="000000" w:fill="DCE6F1"/>
                  <w:noWrap/>
                  <w:vAlign w:val="center"/>
                  <w:hideMark/>
                </w:tcPr>
                <w:p w14:paraId="35DD5483" w14:textId="2F44B426"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オランダ</w:t>
                  </w:r>
                </w:p>
              </w:tc>
              <w:tc>
                <w:tcPr>
                  <w:tcW w:w="1300" w:type="dxa"/>
                  <w:tcBorders>
                    <w:top w:val="nil"/>
                    <w:left w:val="nil"/>
                    <w:bottom w:val="nil"/>
                    <w:right w:val="nil"/>
                  </w:tcBorders>
                  <w:shd w:val="clear" w:color="000000" w:fill="DCE6F1"/>
                  <w:noWrap/>
                  <w:vAlign w:val="center"/>
                  <w:hideMark/>
                </w:tcPr>
                <w:p w14:paraId="06FFFE29"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3.04 </w:t>
                  </w:r>
                </w:p>
              </w:tc>
              <w:tc>
                <w:tcPr>
                  <w:tcW w:w="1420" w:type="dxa"/>
                  <w:tcBorders>
                    <w:top w:val="nil"/>
                    <w:left w:val="nil"/>
                    <w:bottom w:val="nil"/>
                    <w:right w:val="nil"/>
                  </w:tcBorders>
                  <w:shd w:val="clear" w:color="000000" w:fill="DCE6F1"/>
                  <w:noWrap/>
                  <w:vAlign w:val="center"/>
                  <w:hideMark/>
                </w:tcPr>
                <w:p w14:paraId="25C612D5"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r>
            <w:tr w:rsidR="00F95B3B" w:rsidRPr="003B3034" w14:paraId="22456B85" w14:textId="77777777" w:rsidTr="00F95B3B">
              <w:trPr>
                <w:trHeight w:val="323"/>
              </w:trPr>
              <w:tc>
                <w:tcPr>
                  <w:tcW w:w="1180" w:type="dxa"/>
                  <w:tcBorders>
                    <w:top w:val="nil"/>
                    <w:left w:val="nil"/>
                    <w:bottom w:val="nil"/>
                    <w:right w:val="single" w:sz="8" w:space="0" w:color="auto"/>
                  </w:tcBorders>
                  <w:noWrap/>
                  <w:vAlign w:val="center"/>
                  <w:hideMark/>
                </w:tcPr>
                <w:p w14:paraId="7053D54D"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　</w:t>
                  </w:r>
                </w:p>
              </w:tc>
              <w:tc>
                <w:tcPr>
                  <w:tcW w:w="1300" w:type="dxa"/>
                  <w:tcBorders>
                    <w:top w:val="nil"/>
                    <w:left w:val="nil"/>
                    <w:bottom w:val="nil"/>
                    <w:right w:val="nil"/>
                  </w:tcBorders>
                  <w:noWrap/>
                  <w:vAlign w:val="center"/>
                  <w:hideMark/>
                </w:tcPr>
                <w:p w14:paraId="5B2ACC3A" w14:textId="2BEDF8B4"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その他</w:t>
                  </w:r>
                </w:p>
              </w:tc>
              <w:tc>
                <w:tcPr>
                  <w:tcW w:w="1300" w:type="dxa"/>
                  <w:tcBorders>
                    <w:top w:val="nil"/>
                    <w:left w:val="nil"/>
                    <w:bottom w:val="nil"/>
                    <w:right w:val="nil"/>
                  </w:tcBorders>
                  <w:noWrap/>
                  <w:vAlign w:val="center"/>
                  <w:hideMark/>
                </w:tcPr>
                <w:p w14:paraId="13E9C495"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27.23 </w:t>
                  </w:r>
                </w:p>
              </w:tc>
              <w:tc>
                <w:tcPr>
                  <w:tcW w:w="1420" w:type="dxa"/>
                  <w:tcBorders>
                    <w:top w:val="nil"/>
                    <w:left w:val="nil"/>
                    <w:bottom w:val="nil"/>
                    <w:right w:val="nil"/>
                  </w:tcBorders>
                  <w:noWrap/>
                  <w:vAlign w:val="center"/>
                  <w:hideMark/>
                </w:tcPr>
                <w:p w14:paraId="0A27571B"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16%</w:t>
                  </w:r>
                </w:p>
              </w:tc>
            </w:tr>
            <w:tr w:rsidR="00F95B3B" w:rsidRPr="003B3034" w14:paraId="785C4324" w14:textId="77777777" w:rsidTr="00F95B3B">
              <w:trPr>
                <w:trHeight w:val="323"/>
              </w:trPr>
              <w:tc>
                <w:tcPr>
                  <w:tcW w:w="1180" w:type="dxa"/>
                  <w:tcBorders>
                    <w:top w:val="nil"/>
                    <w:left w:val="nil"/>
                    <w:bottom w:val="single" w:sz="8" w:space="0" w:color="auto"/>
                    <w:right w:val="single" w:sz="8" w:space="0" w:color="auto"/>
                  </w:tcBorders>
                  <w:shd w:val="clear" w:color="000000" w:fill="D9D9D9"/>
                  <w:noWrap/>
                  <w:vAlign w:val="center"/>
                  <w:hideMark/>
                </w:tcPr>
                <w:p w14:paraId="5C3A9672" w14:textId="77777777" w:rsidR="00F95B3B" w:rsidRPr="003B3034" w:rsidRDefault="00F95B3B" w:rsidP="00F95B3B">
                  <w:pPr>
                    <w:widowControl/>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　</w:t>
                  </w:r>
                </w:p>
              </w:tc>
              <w:tc>
                <w:tcPr>
                  <w:tcW w:w="1300" w:type="dxa"/>
                  <w:tcBorders>
                    <w:top w:val="nil"/>
                    <w:left w:val="nil"/>
                    <w:bottom w:val="single" w:sz="8" w:space="0" w:color="auto"/>
                    <w:right w:val="nil"/>
                  </w:tcBorders>
                  <w:shd w:val="clear" w:color="000000" w:fill="D9D9D9"/>
                  <w:noWrap/>
                  <w:vAlign w:val="center"/>
                  <w:hideMark/>
                </w:tcPr>
                <w:p w14:paraId="4EAA780B" w14:textId="5413EC4F"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合計</w:t>
                  </w:r>
                </w:p>
              </w:tc>
              <w:tc>
                <w:tcPr>
                  <w:tcW w:w="1300" w:type="dxa"/>
                  <w:tcBorders>
                    <w:top w:val="nil"/>
                    <w:left w:val="nil"/>
                    <w:bottom w:val="single" w:sz="8" w:space="0" w:color="auto"/>
                    <w:right w:val="nil"/>
                  </w:tcBorders>
                  <w:shd w:val="clear" w:color="000000" w:fill="D9D9D9"/>
                  <w:noWrap/>
                  <w:vAlign w:val="center"/>
                  <w:hideMark/>
                </w:tcPr>
                <w:p w14:paraId="7CCC15A9"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169.47 </w:t>
                  </w:r>
                </w:p>
              </w:tc>
              <w:tc>
                <w:tcPr>
                  <w:tcW w:w="1420" w:type="dxa"/>
                  <w:tcBorders>
                    <w:top w:val="nil"/>
                    <w:left w:val="nil"/>
                    <w:bottom w:val="single" w:sz="8" w:space="0" w:color="auto"/>
                    <w:right w:val="nil"/>
                  </w:tcBorders>
                  <w:shd w:val="clear" w:color="000000" w:fill="D9D9D9"/>
                  <w:noWrap/>
                  <w:vAlign w:val="center"/>
                  <w:hideMark/>
                </w:tcPr>
                <w:p w14:paraId="3C67E22A"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100%</w:t>
                  </w:r>
                </w:p>
              </w:tc>
            </w:tr>
          </w:tbl>
          <w:p w14:paraId="4825D56C" w14:textId="77777777" w:rsidR="00F95B3B" w:rsidRPr="003B3034" w:rsidRDefault="00F95B3B">
            <w:pPr>
              <w:widowControl/>
              <w:rPr>
                <w:b/>
                <w:bCs/>
              </w:rPr>
            </w:pPr>
          </w:p>
        </w:tc>
        <w:tc>
          <w:tcPr>
            <w:tcW w:w="5310" w:type="dxa"/>
          </w:tcPr>
          <w:p w14:paraId="73811DD8" w14:textId="77777777" w:rsidR="00F95B3B" w:rsidRPr="003B3034" w:rsidRDefault="00F95B3B">
            <w:pPr>
              <w:widowControl/>
              <w:rPr>
                <w:b/>
                <w:bCs/>
              </w:rPr>
            </w:pPr>
          </w:p>
          <w:tbl>
            <w:tblPr>
              <w:tblW w:w="5380" w:type="dxa"/>
              <w:tblCellMar>
                <w:left w:w="28" w:type="dxa"/>
                <w:right w:w="28" w:type="dxa"/>
              </w:tblCellMar>
              <w:tblLook w:val="04A0" w:firstRow="1" w:lastRow="0" w:firstColumn="1" w:lastColumn="0" w:noHBand="0" w:noVBand="1"/>
            </w:tblPr>
            <w:tblGrid>
              <w:gridCol w:w="1136"/>
              <w:gridCol w:w="1137"/>
              <w:gridCol w:w="1252"/>
              <w:gridCol w:w="1656"/>
            </w:tblGrid>
            <w:tr w:rsidR="00F95B3B" w:rsidRPr="003B3034" w14:paraId="1F3720E6" w14:textId="77777777" w:rsidTr="00EE2466">
              <w:trPr>
                <w:trHeight w:val="323"/>
              </w:trPr>
              <w:tc>
                <w:tcPr>
                  <w:tcW w:w="1180" w:type="dxa"/>
                  <w:tcBorders>
                    <w:top w:val="nil"/>
                    <w:left w:val="nil"/>
                    <w:bottom w:val="single" w:sz="8" w:space="0" w:color="auto"/>
                    <w:right w:val="single" w:sz="8" w:space="0" w:color="auto"/>
                  </w:tcBorders>
                  <w:shd w:val="clear" w:color="auto" w:fill="C5E0B3" w:themeFill="accent6" w:themeFillTint="66"/>
                  <w:noWrap/>
                  <w:vAlign w:val="center"/>
                  <w:hideMark/>
                </w:tcPr>
                <w:p w14:paraId="1280E57F" w14:textId="77777777" w:rsidR="00F95B3B" w:rsidRPr="003B3034" w:rsidRDefault="00F95B3B"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 xml:space="preserve">　</w:t>
                  </w:r>
                </w:p>
              </w:tc>
              <w:tc>
                <w:tcPr>
                  <w:tcW w:w="1180" w:type="dxa"/>
                  <w:tcBorders>
                    <w:top w:val="nil"/>
                    <w:left w:val="nil"/>
                    <w:bottom w:val="single" w:sz="8" w:space="0" w:color="auto"/>
                    <w:right w:val="nil"/>
                  </w:tcBorders>
                  <w:shd w:val="clear" w:color="auto" w:fill="C5E0B3" w:themeFill="accent6" w:themeFillTint="66"/>
                  <w:noWrap/>
                  <w:vAlign w:val="center"/>
                  <w:hideMark/>
                </w:tcPr>
                <w:p w14:paraId="5C1910D7" w14:textId="00EB476F" w:rsidR="00F95B3B" w:rsidRPr="003B3034" w:rsidRDefault="003A2562" w:rsidP="00F95B3B">
                  <w:pPr>
                    <w:widowControl/>
                    <w:jc w:val="center"/>
                    <w:rPr>
                      <w:rFonts w:ascii="細明體" w:eastAsia="細明體" w:hAnsi="細明體"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輸入国</w:t>
                  </w:r>
                </w:p>
                <w:p w14:paraId="75F0E617" w14:textId="2D791B2F" w:rsidR="00A45BFC" w:rsidRPr="003B3034" w:rsidRDefault="00A45BFC" w:rsidP="00F95B3B">
                  <w:pPr>
                    <w:widowControl/>
                    <w:jc w:val="center"/>
                    <w:rPr>
                      <w:rFonts w:ascii="Times New Roman" w:eastAsia="新細明體" w:hAnsi="Times New Roman" w:cs="Times New Roman"/>
                      <w:b/>
                      <w:bCs/>
                      <w:color w:val="000000"/>
                      <w:kern w:val="0"/>
                      <w:sz w:val="20"/>
                      <w:szCs w:val="20"/>
                      <w:lang w:bidi="th-TH"/>
                    </w:rPr>
                  </w:pPr>
                  <w:r w:rsidRPr="003B3034">
                    <w:rPr>
                      <w:rFonts w:ascii="Times New Roman" w:hAnsi="Times New Roman" w:cs="Times New Roman"/>
                      <w:b/>
                      <w:bCs/>
                      <w:sz w:val="20"/>
                      <w:szCs w:val="20"/>
                    </w:rPr>
                    <w:t>(</w:t>
                  </w:r>
                  <w:r w:rsidRPr="003B3034">
                    <w:rPr>
                      <w:rFonts w:ascii="Times New Roman" w:hAnsi="Times New Roman" w:cs="Times New Roman"/>
                      <w:b/>
                      <w:bCs/>
                      <w:sz w:val="20"/>
                      <w:szCs w:val="20"/>
                    </w:rPr>
                    <w:t>生產</w:t>
                  </w:r>
                  <w:r w:rsidR="003A2562" w:rsidRPr="003B3034">
                    <w:rPr>
                      <w:rFonts w:ascii="Times New Roman" w:hAnsi="Times New Roman" w:cs="Times New Roman"/>
                      <w:b/>
                      <w:bCs/>
                      <w:sz w:val="20"/>
                      <w:szCs w:val="20"/>
                    </w:rPr>
                    <w:t>国</w:t>
                  </w:r>
                  <w:r w:rsidRPr="003B3034">
                    <w:rPr>
                      <w:rFonts w:ascii="Times New Roman" w:hAnsi="Times New Roman" w:cs="Times New Roman"/>
                      <w:b/>
                      <w:bCs/>
                      <w:sz w:val="20"/>
                      <w:szCs w:val="20"/>
                    </w:rPr>
                    <w:t>別</w:t>
                  </w:r>
                  <w:r w:rsidRPr="003B3034">
                    <w:rPr>
                      <w:rFonts w:ascii="Times New Roman" w:hAnsi="Times New Roman" w:cs="Times New Roman"/>
                      <w:b/>
                      <w:bCs/>
                      <w:sz w:val="20"/>
                      <w:szCs w:val="20"/>
                    </w:rPr>
                    <w:t>)</w:t>
                  </w:r>
                </w:p>
              </w:tc>
              <w:tc>
                <w:tcPr>
                  <w:tcW w:w="1300" w:type="dxa"/>
                  <w:tcBorders>
                    <w:top w:val="nil"/>
                    <w:left w:val="nil"/>
                    <w:bottom w:val="single" w:sz="8" w:space="0" w:color="auto"/>
                    <w:right w:val="nil"/>
                  </w:tcBorders>
                  <w:shd w:val="clear" w:color="auto" w:fill="C5E0B3" w:themeFill="accent6" w:themeFillTint="66"/>
                  <w:noWrap/>
                  <w:vAlign w:val="center"/>
                  <w:hideMark/>
                </w:tcPr>
                <w:p w14:paraId="35B7FFF6" w14:textId="3483EA4A" w:rsidR="00F95B3B" w:rsidRPr="003B3034" w:rsidRDefault="003A2562" w:rsidP="00F95B3B">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百万米ドル</w:t>
                  </w:r>
                </w:p>
              </w:tc>
              <w:tc>
                <w:tcPr>
                  <w:tcW w:w="1720" w:type="dxa"/>
                  <w:tcBorders>
                    <w:top w:val="nil"/>
                    <w:left w:val="nil"/>
                    <w:bottom w:val="single" w:sz="8" w:space="0" w:color="auto"/>
                    <w:right w:val="nil"/>
                  </w:tcBorders>
                  <w:shd w:val="clear" w:color="auto" w:fill="C5E0B3" w:themeFill="accent6" w:themeFillTint="66"/>
                  <w:noWrap/>
                  <w:vAlign w:val="center"/>
                  <w:hideMark/>
                </w:tcPr>
                <w:p w14:paraId="6EE340BA" w14:textId="2B2AB686" w:rsidR="00F95B3B" w:rsidRPr="003B3034" w:rsidRDefault="003A2562" w:rsidP="00F95B3B">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輸入比率</w:t>
                  </w:r>
                </w:p>
              </w:tc>
            </w:tr>
            <w:tr w:rsidR="00F95B3B" w:rsidRPr="003B3034" w14:paraId="688D61A4" w14:textId="77777777" w:rsidTr="00F95B3B">
              <w:trPr>
                <w:trHeight w:val="323"/>
              </w:trPr>
              <w:tc>
                <w:tcPr>
                  <w:tcW w:w="1180" w:type="dxa"/>
                  <w:tcBorders>
                    <w:top w:val="nil"/>
                    <w:left w:val="nil"/>
                    <w:bottom w:val="nil"/>
                    <w:right w:val="single" w:sz="8" w:space="0" w:color="auto"/>
                  </w:tcBorders>
                  <w:noWrap/>
                  <w:vAlign w:val="center"/>
                  <w:hideMark/>
                </w:tcPr>
                <w:p w14:paraId="20F5DED0"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c>
                <w:tcPr>
                  <w:tcW w:w="1180" w:type="dxa"/>
                  <w:tcBorders>
                    <w:top w:val="nil"/>
                    <w:left w:val="nil"/>
                    <w:bottom w:val="nil"/>
                    <w:right w:val="nil"/>
                  </w:tcBorders>
                  <w:noWrap/>
                  <w:vAlign w:val="center"/>
                  <w:hideMark/>
                </w:tcPr>
                <w:p w14:paraId="1371A170" w14:textId="69CD8890"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中国</w:t>
                  </w:r>
                </w:p>
              </w:tc>
              <w:tc>
                <w:tcPr>
                  <w:tcW w:w="1300" w:type="dxa"/>
                  <w:tcBorders>
                    <w:top w:val="nil"/>
                    <w:left w:val="nil"/>
                    <w:bottom w:val="nil"/>
                    <w:right w:val="nil"/>
                  </w:tcBorders>
                  <w:noWrap/>
                  <w:vAlign w:val="center"/>
                  <w:hideMark/>
                </w:tcPr>
                <w:p w14:paraId="094B114B"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22.85 </w:t>
                  </w:r>
                </w:p>
              </w:tc>
              <w:tc>
                <w:tcPr>
                  <w:tcW w:w="1720" w:type="dxa"/>
                  <w:tcBorders>
                    <w:top w:val="nil"/>
                    <w:left w:val="nil"/>
                    <w:bottom w:val="nil"/>
                    <w:right w:val="nil"/>
                  </w:tcBorders>
                  <w:noWrap/>
                  <w:vAlign w:val="center"/>
                  <w:hideMark/>
                </w:tcPr>
                <w:p w14:paraId="1FE3284A"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33%</w:t>
                  </w:r>
                </w:p>
              </w:tc>
            </w:tr>
            <w:tr w:rsidR="00F95B3B" w:rsidRPr="003B3034" w14:paraId="78B21516" w14:textId="77777777" w:rsidTr="00F95B3B">
              <w:trPr>
                <w:trHeight w:val="323"/>
              </w:trPr>
              <w:tc>
                <w:tcPr>
                  <w:tcW w:w="1180" w:type="dxa"/>
                  <w:tcBorders>
                    <w:top w:val="nil"/>
                    <w:left w:val="nil"/>
                    <w:bottom w:val="nil"/>
                    <w:right w:val="single" w:sz="8" w:space="0" w:color="auto"/>
                  </w:tcBorders>
                  <w:shd w:val="clear" w:color="000000" w:fill="DCE6F1"/>
                  <w:noWrap/>
                  <w:vAlign w:val="center"/>
                  <w:hideMark/>
                </w:tcPr>
                <w:p w14:paraId="12E7CAB7"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c>
                <w:tcPr>
                  <w:tcW w:w="1180" w:type="dxa"/>
                  <w:tcBorders>
                    <w:top w:val="nil"/>
                    <w:left w:val="nil"/>
                    <w:bottom w:val="nil"/>
                    <w:right w:val="nil"/>
                  </w:tcBorders>
                  <w:shd w:val="clear" w:color="000000" w:fill="DCE6F1"/>
                  <w:noWrap/>
                  <w:vAlign w:val="center"/>
                  <w:hideMark/>
                </w:tcPr>
                <w:p w14:paraId="615884CD" w14:textId="77777777" w:rsidR="00F95B3B" w:rsidRPr="003B3034" w:rsidRDefault="00F95B3B"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日本</w:t>
                  </w:r>
                </w:p>
              </w:tc>
              <w:tc>
                <w:tcPr>
                  <w:tcW w:w="1300" w:type="dxa"/>
                  <w:tcBorders>
                    <w:top w:val="nil"/>
                    <w:left w:val="nil"/>
                    <w:bottom w:val="nil"/>
                    <w:right w:val="nil"/>
                  </w:tcBorders>
                  <w:shd w:val="clear" w:color="000000" w:fill="DCE6F1"/>
                  <w:noWrap/>
                  <w:vAlign w:val="center"/>
                  <w:hideMark/>
                </w:tcPr>
                <w:p w14:paraId="1BEBA0C4"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14.52 </w:t>
                  </w:r>
                </w:p>
              </w:tc>
              <w:tc>
                <w:tcPr>
                  <w:tcW w:w="1720" w:type="dxa"/>
                  <w:tcBorders>
                    <w:top w:val="nil"/>
                    <w:left w:val="nil"/>
                    <w:bottom w:val="nil"/>
                    <w:right w:val="nil"/>
                  </w:tcBorders>
                  <w:shd w:val="clear" w:color="000000" w:fill="DCE6F1"/>
                  <w:noWrap/>
                  <w:vAlign w:val="center"/>
                  <w:hideMark/>
                </w:tcPr>
                <w:p w14:paraId="39832F15"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21%</w:t>
                  </w:r>
                </w:p>
              </w:tc>
            </w:tr>
            <w:tr w:rsidR="00F95B3B" w:rsidRPr="003B3034" w14:paraId="4E9EA407" w14:textId="77777777" w:rsidTr="00F95B3B">
              <w:trPr>
                <w:trHeight w:val="323"/>
              </w:trPr>
              <w:tc>
                <w:tcPr>
                  <w:tcW w:w="1180" w:type="dxa"/>
                  <w:tcBorders>
                    <w:top w:val="nil"/>
                    <w:left w:val="nil"/>
                    <w:bottom w:val="nil"/>
                    <w:right w:val="single" w:sz="8" w:space="0" w:color="auto"/>
                  </w:tcBorders>
                  <w:noWrap/>
                  <w:vAlign w:val="center"/>
                  <w:hideMark/>
                </w:tcPr>
                <w:p w14:paraId="62DFF2BD"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c>
                <w:tcPr>
                  <w:tcW w:w="1180" w:type="dxa"/>
                  <w:tcBorders>
                    <w:top w:val="nil"/>
                    <w:left w:val="nil"/>
                    <w:bottom w:val="nil"/>
                    <w:right w:val="nil"/>
                  </w:tcBorders>
                  <w:noWrap/>
                  <w:vAlign w:val="center"/>
                  <w:hideMark/>
                </w:tcPr>
                <w:p w14:paraId="44701F57" w14:textId="30DBF01D"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アメリカ</w:t>
                  </w:r>
                </w:p>
              </w:tc>
              <w:tc>
                <w:tcPr>
                  <w:tcW w:w="1300" w:type="dxa"/>
                  <w:tcBorders>
                    <w:top w:val="nil"/>
                    <w:left w:val="nil"/>
                    <w:bottom w:val="nil"/>
                    <w:right w:val="nil"/>
                  </w:tcBorders>
                  <w:noWrap/>
                  <w:vAlign w:val="center"/>
                  <w:hideMark/>
                </w:tcPr>
                <w:p w14:paraId="1C6F2EEA"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11.30 </w:t>
                  </w:r>
                </w:p>
              </w:tc>
              <w:tc>
                <w:tcPr>
                  <w:tcW w:w="1720" w:type="dxa"/>
                  <w:tcBorders>
                    <w:top w:val="nil"/>
                    <w:left w:val="nil"/>
                    <w:bottom w:val="nil"/>
                    <w:right w:val="nil"/>
                  </w:tcBorders>
                  <w:noWrap/>
                  <w:vAlign w:val="center"/>
                  <w:hideMark/>
                </w:tcPr>
                <w:p w14:paraId="70678678"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16%</w:t>
                  </w:r>
                </w:p>
              </w:tc>
            </w:tr>
            <w:tr w:rsidR="00F95B3B" w:rsidRPr="003B3034" w14:paraId="261885CF" w14:textId="77777777" w:rsidTr="00F95B3B">
              <w:trPr>
                <w:trHeight w:val="323"/>
              </w:trPr>
              <w:tc>
                <w:tcPr>
                  <w:tcW w:w="1180" w:type="dxa"/>
                  <w:tcBorders>
                    <w:top w:val="nil"/>
                    <w:left w:val="nil"/>
                    <w:bottom w:val="nil"/>
                    <w:right w:val="single" w:sz="8" w:space="0" w:color="auto"/>
                  </w:tcBorders>
                  <w:shd w:val="clear" w:color="000000" w:fill="DCE6F1"/>
                  <w:noWrap/>
                  <w:vAlign w:val="center"/>
                  <w:hideMark/>
                </w:tcPr>
                <w:p w14:paraId="370772E4"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4</w:t>
                  </w:r>
                </w:p>
              </w:tc>
              <w:tc>
                <w:tcPr>
                  <w:tcW w:w="1180" w:type="dxa"/>
                  <w:tcBorders>
                    <w:top w:val="nil"/>
                    <w:left w:val="nil"/>
                    <w:bottom w:val="nil"/>
                    <w:right w:val="nil"/>
                  </w:tcBorders>
                  <w:shd w:val="clear" w:color="000000" w:fill="DCE6F1"/>
                  <w:noWrap/>
                  <w:vAlign w:val="center"/>
                  <w:hideMark/>
                </w:tcPr>
                <w:p w14:paraId="33CF6035" w14:textId="60051C28"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ドイツ</w:t>
                  </w:r>
                </w:p>
              </w:tc>
              <w:tc>
                <w:tcPr>
                  <w:tcW w:w="1300" w:type="dxa"/>
                  <w:tcBorders>
                    <w:top w:val="nil"/>
                    <w:left w:val="nil"/>
                    <w:bottom w:val="nil"/>
                    <w:right w:val="nil"/>
                  </w:tcBorders>
                  <w:shd w:val="clear" w:color="000000" w:fill="DCE6F1"/>
                  <w:noWrap/>
                  <w:vAlign w:val="center"/>
                  <w:hideMark/>
                </w:tcPr>
                <w:p w14:paraId="35AAA0C1"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4.69 </w:t>
                  </w:r>
                </w:p>
              </w:tc>
              <w:tc>
                <w:tcPr>
                  <w:tcW w:w="1720" w:type="dxa"/>
                  <w:tcBorders>
                    <w:top w:val="nil"/>
                    <w:left w:val="nil"/>
                    <w:bottom w:val="nil"/>
                    <w:right w:val="nil"/>
                  </w:tcBorders>
                  <w:shd w:val="clear" w:color="000000" w:fill="DCE6F1"/>
                  <w:noWrap/>
                  <w:vAlign w:val="center"/>
                  <w:hideMark/>
                </w:tcPr>
                <w:p w14:paraId="6DE5DB3C"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7%</w:t>
                  </w:r>
                </w:p>
              </w:tc>
            </w:tr>
            <w:tr w:rsidR="00F95B3B" w:rsidRPr="003B3034" w14:paraId="5FEA3E5B" w14:textId="77777777" w:rsidTr="00F95B3B">
              <w:trPr>
                <w:trHeight w:val="323"/>
              </w:trPr>
              <w:tc>
                <w:tcPr>
                  <w:tcW w:w="1180" w:type="dxa"/>
                  <w:tcBorders>
                    <w:top w:val="nil"/>
                    <w:left w:val="nil"/>
                    <w:bottom w:val="nil"/>
                    <w:right w:val="single" w:sz="8" w:space="0" w:color="auto"/>
                  </w:tcBorders>
                  <w:noWrap/>
                  <w:vAlign w:val="center"/>
                  <w:hideMark/>
                </w:tcPr>
                <w:p w14:paraId="15D2172A"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5</w:t>
                  </w:r>
                </w:p>
              </w:tc>
              <w:tc>
                <w:tcPr>
                  <w:tcW w:w="1180" w:type="dxa"/>
                  <w:tcBorders>
                    <w:top w:val="nil"/>
                    <w:left w:val="nil"/>
                    <w:bottom w:val="nil"/>
                    <w:right w:val="nil"/>
                  </w:tcBorders>
                  <w:noWrap/>
                  <w:vAlign w:val="center"/>
                  <w:hideMark/>
                </w:tcPr>
                <w:p w14:paraId="37CF6C3E" w14:textId="3211E0BE"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イタリア</w:t>
                  </w:r>
                </w:p>
              </w:tc>
              <w:tc>
                <w:tcPr>
                  <w:tcW w:w="1300" w:type="dxa"/>
                  <w:tcBorders>
                    <w:top w:val="nil"/>
                    <w:left w:val="nil"/>
                    <w:bottom w:val="nil"/>
                    <w:right w:val="nil"/>
                  </w:tcBorders>
                  <w:noWrap/>
                  <w:vAlign w:val="center"/>
                  <w:hideMark/>
                </w:tcPr>
                <w:p w14:paraId="2B785307"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3.11 </w:t>
                  </w:r>
                </w:p>
              </w:tc>
              <w:tc>
                <w:tcPr>
                  <w:tcW w:w="1720" w:type="dxa"/>
                  <w:tcBorders>
                    <w:top w:val="nil"/>
                    <w:left w:val="nil"/>
                    <w:bottom w:val="nil"/>
                    <w:right w:val="nil"/>
                  </w:tcBorders>
                  <w:noWrap/>
                  <w:vAlign w:val="center"/>
                  <w:hideMark/>
                </w:tcPr>
                <w:p w14:paraId="4215F87A"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5%</w:t>
                  </w:r>
                </w:p>
              </w:tc>
            </w:tr>
            <w:tr w:rsidR="00F95B3B" w:rsidRPr="003B3034" w14:paraId="73268BB8" w14:textId="77777777" w:rsidTr="00F95B3B">
              <w:trPr>
                <w:trHeight w:val="323"/>
              </w:trPr>
              <w:tc>
                <w:tcPr>
                  <w:tcW w:w="1180" w:type="dxa"/>
                  <w:tcBorders>
                    <w:top w:val="nil"/>
                    <w:left w:val="nil"/>
                    <w:bottom w:val="nil"/>
                    <w:right w:val="single" w:sz="8" w:space="0" w:color="auto"/>
                  </w:tcBorders>
                  <w:shd w:val="clear" w:color="000000" w:fill="DCE6F1"/>
                  <w:noWrap/>
                  <w:vAlign w:val="center"/>
                  <w:hideMark/>
                </w:tcPr>
                <w:p w14:paraId="38670153"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6</w:t>
                  </w:r>
                </w:p>
              </w:tc>
              <w:tc>
                <w:tcPr>
                  <w:tcW w:w="1180" w:type="dxa"/>
                  <w:tcBorders>
                    <w:top w:val="nil"/>
                    <w:left w:val="nil"/>
                    <w:bottom w:val="nil"/>
                    <w:right w:val="nil"/>
                  </w:tcBorders>
                  <w:shd w:val="clear" w:color="000000" w:fill="DCE6F1"/>
                  <w:noWrap/>
                  <w:vAlign w:val="center"/>
                  <w:hideMark/>
                </w:tcPr>
                <w:p w14:paraId="62AAA5F1" w14:textId="399BD9E4"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韓国</w:t>
                  </w:r>
                </w:p>
              </w:tc>
              <w:tc>
                <w:tcPr>
                  <w:tcW w:w="1300" w:type="dxa"/>
                  <w:tcBorders>
                    <w:top w:val="nil"/>
                    <w:left w:val="nil"/>
                    <w:bottom w:val="nil"/>
                    <w:right w:val="nil"/>
                  </w:tcBorders>
                  <w:shd w:val="clear" w:color="000000" w:fill="DCE6F1"/>
                  <w:noWrap/>
                  <w:vAlign w:val="center"/>
                  <w:hideMark/>
                </w:tcPr>
                <w:p w14:paraId="47ACF1C1"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1.62 </w:t>
                  </w:r>
                </w:p>
              </w:tc>
              <w:tc>
                <w:tcPr>
                  <w:tcW w:w="1720" w:type="dxa"/>
                  <w:tcBorders>
                    <w:top w:val="nil"/>
                    <w:left w:val="nil"/>
                    <w:bottom w:val="nil"/>
                    <w:right w:val="nil"/>
                  </w:tcBorders>
                  <w:shd w:val="clear" w:color="000000" w:fill="DCE6F1"/>
                  <w:noWrap/>
                  <w:vAlign w:val="center"/>
                  <w:hideMark/>
                </w:tcPr>
                <w:p w14:paraId="50C365D5"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r>
            <w:tr w:rsidR="00F95B3B" w:rsidRPr="003B3034" w14:paraId="76C9D932" w14:textId="77777777" w:rsidTr="00F95B3B">
              <w:trPr>
                <w:trHeight w:val="323"/>
              </w:trPr>
              <w:tc>
                <w:tcPr>
                  <w:tcW w:w="1180" w:type="dxa"/>
                  <w:tcBorders>
                    <w:top w:val="nil"/>
                    <w:left w:val="nil"/>
                    <w:bottom w:val="nil"/>
                    <w:right w:val="single" w:sz="8" w:space="0" w:color="auto"/>
                  </w:tcBorders>
                  <w:noWrap/>
                  <w:vAlign w:val="center"/>
                  <w:hideMark/>
                </w:tcPr>
                <w:p w14:paraId="28CB0EE7"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7</w:t>
                  </w:r>
                </w:p>
              </w:tc>
              <w:tc>
                <w:tcPr>
                  <w:tcW w:w="1180" w:type="dxa"/>
                  <w:tcBorders>
                    <w:top w:val="nil"/>
                    <w:left w:val="nil"/>
                    <w:bottom w:val="nil"/>
                    <w:right w:val="nil"/>
                  </w:tcBorders>
                  <w:noWrap/>
                  <w:vAlign w:val="center"/>
                  <w:hideMark/>
                </w:tcPr>
                <w:p w14:paraId="11076D8B" w14:textId="51F360FE"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フランス</w:t>
                  </w:r>
                </w:p>
              </w:tc>
              <w:tc>
                <w:tcPr>
                  <w:tcW w:w="1300" w:type="dxa"/>
                  <w:tcBorders>
                    <w:top w:val="nil"/>
                    <w:left w:val="nil"/>
                    <w:bottom w:val="nil"/>
                    <w:right w:val="nil"/>
                  </w:tcBorders>
                  <w:noWrap/>
                  <w:vAlign w:val="center"/>
                  <w:hideMark/>
                </w:tcPr>
                <w:p w14:paraId="650214C2"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1.16 </w:t>
                  </w:r>
                </w:p>
              </w:tc>
              <w:tc>
                <w:tcPr>
                  <w:tcW w:w="1720" w:type="dxa"/>
                  <w:tcBorders>
                    <w:top w:val="nil"/>
                    <w:left w:val="nil"/>
                    <w:bottom w:val="nil"/>
                    <w:right w:val="nil"/>
                  </w:tcBorders>
                  <w:noWrap/>
                  <w:vAlign w:val="center"/>
                  <w:hideMark/>
                </w:tcPr>
                <w:p w14:paraId="1BE33736"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r>
            <w:tr w:rsidR="00F95B3B" w:rsidRPr="003B3034" w14:paraId="611AEEA4" w14:textId="77777777" w:rsidTr="00F95B3B">
              <w:trPr>
                <w:trHeight w:val="323"/>
              </w:trPr>
              <w:tc>
                <w:tcPr>
                  <w:tcW w:w="1180" w:type="dxa"/>
                  <w:tcBorders>
                    <w:top w:val="nil"/>
                    <w:left w:val="nil"/>
                    <w:bottom w:val="nil"/>
                    <w:right w:val="single" w:sz="8" w:space="0" w:color="auto"/>
                  </w:tcBorders>
                  <w:shd w:val="clear" w:color="000000" w:fill="DCE6F1"/>
                  <w:noWrap/>
                  <w:vAlign w:val="center"/>
                  <w:hideMark/>
                </w:tcPr>
                <w:p w14:paraId="389E576A"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8</w:t>
                  </w:r>
                </w:p>
              </w:tc>
              <w:tc>
                <w:tcPr>
                  <w:tcW w:w="1180" w:type="dxa"/>
                  <w:tcBorders>
                    <w:top w:val="nil"/>
                    <w:left w:val="nil"/>
                    <w:bottom w:val="nil"/>
                    <w:right w:val="nil"/>
                  </w:tcBorders>
                  <w:shd w:val="clear" w:color="000000" w:fill="DCE6F1"/>
                  <w:noWrap/>
                  <w:vAlign w:val="center"/>
                  <w:hideMark/>
                </w:tcPr>
                <w:p w14:paraId="2D8C47EA" w14:textId="615BF29A"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ベトナム</w:t>
                  </w:r>
                </w:p>
              </w:tc>
              <w:tc>
                <w:tcPr>
                  <w:tcW w:w="1300" w:type="dxa"/>
                  <w:tcBorders>
                    <w:top w:val="nil"/>
                    <w:left w:val="nil"/>
                    <w:bottom w:val="nil"/>
                    <w:right w:val="nil"/>
                  </w:tcBorders>
                  <w:shd w:val="clear" w:color="000000" w:fill="DCE6F1"/>
                  <w:noWrap/>
                  <w:vAlign w:val="center"/>
                  <w:hideMark/>
                </w:tcPr>
                <w:p w14:paraId="79AF9DA4"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0.99 </w:t>
                  </w:r>
                </w:p>
              </w:tc>
              <w:tc>
                <w:tcPr>
                  <w:tcW w:w="1720" w:type="dxa"/>
                  <w:tcBorders>
                    <w:top w:val="nil"/>
                    <w:left w:val="nil"/>
                    <w:bottom w:val="nil"/>
                    <w:right w:val="nil"/>
                  </w:tcBorders>
                  <w:shd w:val="clear" w:color="000000" w:fill="DCE6F1"/>
                  <w:noWrap/>
                  <w:vAlign w:val="center"/>
                  <w:hideMark/>
                </w:tcPr>
                <w:p w14:paraId="613FA146"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r>
            <w:tr w:rsidR="00F95B3B" w:rsidRPr="003B3034" w14:paraId="4F972406" w14:textId="77777777" w:rsidTr="00F95B3B">
              <w:trPr>
                <w:trHeight w:val="323"/>
              </w:trPr>
              <w:tc>
                <w:tcPr>
                  <w:tcW w:w="1180" w:type="dxa"/>
                  <w:tcBorders>
                    <w:top w:val="nil"/>
                    <w:left w:val="nil"/>
                    <w:bottom w:val="nil"/>
                    <w:right w:val="single" w:sz="8" w:space="0" w:color="auto"/>
                  </w:tcBorders>
                  <w:noWrap/>
                  <w:vAlign w:val="center"/>
                  <w:hideMark/>
                </w:tcPr>
                <w:p w14:paraId="6141FF37"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9</w:t>
                  </w:r>
                </w:p>
              </w:tc>
              <w:tc>
                <w:tcPr>
                  <w:tcW w:w="1180" w:type="dxa"/>
                  <w:tcBorders>
                    <w:top w:val="nil"/>
                    <w:left w:val="nil"/>
                    <w:bottom w:val="nil"/>
                    <w:right w:val="nil"/>
                  </w:tcBorders>
                  <w:noWrap/>
                  <w:vAlign w:val="center"/>
                  <w:hideMark/>
                </w:tcPr>
                <w:p w14:paraId="3BE8C190" w14:textId="2496D8BC"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ポーランド</w:t>
                  </w:r>
                </w:p>
              </w:tc>
              <w:tc>
                <w:tcPr>
                  <w:tcW w:w="1300" w:type="dxa"/>
                  <w:tcBorders>
                    <w:top w:val="nil"/>
                    <w:left w:val="nil"/>
                    <w:bottom w:val="nil"/>
                    <w:right w:val="nil"/>
                  </w:tcBorders>
                  <w:noWrap/>
                  <w:vAlign w:val="center"/>
                  <w:hideMark/>
                </w:tcPr>
                <w:p w14:paraId="6B569052"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0.89 </w:t>
                  </w:r>
                </w:p>
              </w:tc>
              <w:tc>
                <w:tcPr>
                  <w:tcW w:w="1720" w:type="dxa"/>
                  <w:tcBorders>
                    <w:top w:val="nil"/>
                    <w:left w:val="nil"/>
                    <w:bottom w:val="nil"/>
                    <w:right w:val="nil"/>
                  </w:tcBorders>
                  <w:noWrap/>
                  <w:vAlign w:val="center"/>
                  <w:hideMark/>
                </w:tcPr>
                <w:p w14:paraId="72EB7FEA"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r>
            <w:tr w:rsidR="00F95B3B" w:rsidRPr="003B3034" w14:paraId="164B0A3B" w14:textId="77777777" w:rsidTr="00F95B3B">
              <w:trPr>
                <w:trHeight w:val="323"/>
              </w:trPr>
              <w:tc>
                <w:tcPr>
                  <w:tcW w:w="1180" w:type="dxa"/>
                  <w:tcBorders>
                    <w:top w:val="nil"/>
                    <w:left w:val="nil"/>
                    <w:bottom w:val="nil"/>
                    <w:right w:val="single" w:sz="8" w:space="0" w:color="auto"/>
                  </w:tcBorders>
                  <w:shd w:val="clear" w:color="000000" w:fill="DCE6F1"/>
                  <w:noWrap/>
                  <w:vAlign w:val="center"/>
                  <w:hideMark/>
                </w:tcPr>
                <w:p w14:paraId="744DE94C"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10</w:t>
                  </w:r>
                </w:p>
              </w:tc>
              <w:tc>
                <w:tcPr>
                  <w:tcW w:w="1180" w:type="dxa"/>
                  <w:tcBorders>
                    <w:top w:val="nil"/>
                    <w:left w:val="nil"/>
                    <w:bottom w:val="nil"/>
                    <w:right w:val="nil"/>
                  </w:tcBorders>
                  <w:shd w:val="clear" w:color="000000" w:fill="DCE6F1"/>
                  <w:noWrap/>
                  <w:vAlign w:val="center"/>
                  <w:hideMark/>
                </w:tcPr>
                <w:p w14:paraId="6BFBF0C2" w14:textId="2FDF7F62"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タイ</w:t>
                  </w:r>
                </w:p>
              </w:tc>
              <w:tc>
                <w:tcPr>
                  <w:tcW w:w="1300" w:type="dxa"/>
                  <w:tcBorders>
                    <w:top w:val="nil"/>
                    <w:left w:val="nil"/>
                    <w:bottom w:val="nil"/>
                    <w:right w:val="nil"/>
                  </w:tcBorders>
                  <w:shd w:val="clear" w:color="000000" w:fill="DCE6F1"/>
                  <w:noWrap/>
                  <w:vAlign w:val="center"/>
                  <w:hideMark/>
                </w:tcPr>
                <w:p w14:paraId="3B502EE6"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0.88 </w:t>
                  </w:r>
                </w:p>
              </w:tc>
              <w:tc>
                <w:tcPr>
                  <w:tcW w:w="1720" w:type="dxa"/>
                  <w:tcBorders>
                    <w:top w:val="nil"/>
                    <w:left w:val="nil"/>
                    <w:bottom w:val="nil"/>
                    <w:right w:val="nil"/>
                  </w:tcBorders>
                  <w:shd w:val="clear" w:color="000000" w:fill="DCE6F1"/>
                  <w:noWrap/>
                  <w:vAlign w:val="center"/>
                  <w:hideMark/>
                </w:tcPr>
                <w:p w14:paraId="0E24011A"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r>
            <w:tr w:rsidR="00F95B3B" w:rsidRPr="003B3034" w14:paraId="4403DB23" w14:textId="77777777" w:rsidTr="00F95B3B">
              <w:trPr>
                <w:trHeight w:val="323"/>
              </w:trPr>
              <w:tc>
                <w:tcPr>
                  <w:tcW w:w="1180" w:type="dxa"/>
                  <w:tcBorders>
                    <w:top w:val="nil"/>
                    <w:left w:val="nil"/>
                    <w:bottom w:val="nil"/>
                    <w:right w:val="single" w:sz="8" w:space="0" w:color="auto"/>
                  </w:tcBorders>
                  <w:noWrap/>
                  <w:vAlign w:val="center"/>
                  <w:hideMark/>
                </w:tcPr>
                <w:p w14:paraId="57D42D5C"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　</w:t>
                  </w:r>
                </w:p>
              </w:tc>
              <w:tc>
                <w:tcPr>
                  <w:tcW w:w="1180" w:type="dxa"/>
                  <w:tcBorders>
                    <w:top w:val="nil"/>
                    <w:left w:val="nil"/>
                    <w:bottom w:val="nil"/>
                    <w:right w:val="nil"/>
                  </w:tcBorders>
                  <w:noWrap/>
                  <w:vAlign w:val="center"/>
                  <w:hideMark/>
                </w:tcPr>
                <w:p w14:paraId="01DCF78B" w14:textId="171CD020"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その他</w:t>
                  </w:r>
                </w:p>
              </w:tc>
              <w:tc>
                <w:tcPr>
                  <w:tcW w:w="1300" w:type="dxa"/>
                  <w:tcBorders>
                    <w:top w:val="nil"/>
                    <w:left w:val="nil"/>
                    <w:bottom w:val="nil"/>
                    <w:right w:val="nil"/>
                  </w:tcBorders>
                  <w:noWrap/>
                  <w:vAlign w:val="center"/>
                  <w:hideMark/>
                </w:tcPr>
                <w:p w14:paraId="1511502A"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6.50 </w:t>
                  </w:r>
                </w:p>
              </w:tc>
              <w:tc>
                <w:tcPr>
                  <w:tcW w:w="1720" w:type="dxa"/>
                  <w:tcBorders>
                    <w:top w:val="nil"/>
                    <w:left w:val="nil"/>
                    <w:bottom w:val="nil"/>
                    <w:right w:val="nil"/>
                  </w:tcBorders>
                  <w:noWrap/>
                  <w:vAlign w:val="center"/>
                  <w:hideMark/>
                </w:tcPr>
                <w:p w14:paraId="543D055E"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9%</w:t>
                  </w:r>
                </w:p>
              </w:tc>
            </w:tr>
            <w:tr w:rsidR="00F95B3B" w:rsidRPr="003B3034" w14:paraId="32EEA194" w14:textId="77777777" w:rsidTr="00F95B3B">
              <w:trPr>
                <w:trHeight w:val="323"/>
              </w:trPr>
              <w:tc>
                <w:tcPr>
                  <w:tcW w:w="1180" w:type="dxa"/>
                  <w:tcBorders>
                    <w:top w:val="nil"/>
                    <w:left w:val="nil"/>
                    <w:bottom w:val="single" w:sz="8" w:space="0" w:color="auto"/>
                    <w:right w:val="single" w:sz="8" w:space="0" w:color="auto"/>
                  </w:tcBorders>
                  <w:shd w:val="clear" w:color="000000" w:fill="D9D9D9"/>
                  <w:noWrap/>
                  <w:vAlign w:val="center"/>
                  <w:hideMark/>
                </w:tcPr>
                <w:p w14:paraId="62FAAE72" w14:textId="77777777" w:rsidR="00F95B3B" w:rsidRPr="003B3034" w:rsidRDefault="00F95B3B" w:rsidP="00F95B3B">
                  <w:pPr>
                    <w:widowControl/>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　</w:t>
                  </w:r>
                </w:p>
              </w:tc>
              <w:tc>
                <w:tcPr>
                  <w:tcW w:w="1180" w:type="dxa"/>
                  <w:tcBorders>
                    <w:top w:val="nil"/>
                    <w:left w:val="nil"/>
                    <w:bottom w:val="single" w:sz="8" w:space="0" w:color="auto"/>
                    <w:right w:val="nil"/>
                  </w:tcBorders>
                  <w:shd w:val="clear" w:color="000000" w:fill="D9D9D9"/>
                  <w:noWrap/>
                  <w:vAlign w:val="center"/>
                  <w:hideMark/>
                </w:tcPr>
                <w:p w14:paraId="4603385C" w14:textId="68C0CB52"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合計</w:t>
                  </w:r>
                </w:p>
              </w:tc>
              <w:tc>
                <w:tcPr>
                  <w:tcW w:w="1300" w:type="dxa"/>
                  <w:tcBorders>
                    <w:top w:val="nil"/>
                    <w:left w:val="nil"/>
                    <w:bottom w:val="single" w:sz="8" w:space="0" w:color="auto"/>
                    <w:right w:val="nil"/>
                  </w:tcBorders>
                  <w:shd w:val="clear" w:color="000000" w:fill="D9D9D9"/>
                  <w:noWrap/>
                  <w:vAlign w:val="center"/>
                  <w:hideMark/>
                </w:tcPr>
                <w:p w14:paraId="0495FF50"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68.51 </w:t>
                  </w:r>
                </w:p>
              </w:tc>
              <w:tc>
                <w:tcPr>
                  <w:tcW w:w="1720" w:type="dxa"/>
                  <w:tcBorders>
                    <w:top w:val="nil"/>
                    <w:left w:val="nil"/>
                    <w:bottom w:val="single" w:sz="8" w:space="0" w:color="auto"/>
                    <w:right w:val="nil"/>
                  </w:tcBorders>
                  <w:shd w:val="clear" w:color="000000" w:fill="D9D9D9"/>
                  <w:noWrap/>
                  <w:vAlign w:val="center"/>
                  <w:hideMark/>
                </w:tcPr>
                <w:p w14:paraId="09704408"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100%</w:t>
                  </w:r>
                </w:p>
              </w:tc>
            </w:tr>
          </w:tbl>
          <w:p w14:paraId="6E797EAD" w14:textId="77777777" w:rsidR="00F95B3B" w:rsidRPr="003B3034" w:rsidRDefault="00F95B3B">
            <w:pPr>
              <w:widowControl/>
              <w:rPr>
                <w:b/>
                <w:bCs/>
              </w:rPr>
            </w:pPr>
          </w:p>
        </w:tc>
      </w:tr>
    </w:tbl>
    <w:p w14:paraId="6739C101" w14:textId="59031A20" w:rsidR="00F95B3B" w:rsidRPr="003B3034" w:rsidRDefault="00F95B3B">
      <w:pPr>
        <w:widowControl/>
        <w:rPr>
          <w:b/>
          <w:bCs/>
        </w:rPr>
      </w:pPr>
    </w:p>
    <w:p w14:paraId="670E2AD5" w14:textId="77777777" w:rsidR="00F95B3B" w:rsidRPr="003B3034" w:rsidRDefault="00F95B3B">
      <w:pPr>
        <w:widowControl/>
        <w:rPr>
          <w:b/>
          <w:bCs/>
        </w:rPr>
      </w:pPr>
      <w:r w:rsidRPr="003B3034">
        <w:rPr>
          <w:b/>
          <w:bCs/>
        </w:rPr>
        <w:br w:type="page"/>
      </w:r>
    </w:p>
    <w:p w14:paraId="0808E9EF" w14:textId="77777777" w:rsidR="00F95B3B" w:rsidRPr="003B3034" w:rsidRDefault="00F95B3B">
      <w:pPr>
        <w:widowControl/>
        <w:rPr>
          <w:b/>
          <w:bCs/>
        </w:rPr>
      </w:pPr>
    </w:p>
    <w:tbl>
      <w:tblPr>
        <w:tblStyle w:val="a8"/>
        <w:tblW w:w="0" w:type="auto"/>
        <w:tblLook w:val="04A0" w:firstRow="1" w:lastRow="0" w:firstColumn="1" w:lastColumn="0" w:noHBand="0" w:noVBand="1"/>
      </w:tblPr>
      <w:tblGrid>
        <w:gridCol w:w="5349"/>
        <w:gridCol w:w="5527"/>
      </w:tblGrid>
      <w:tr w:rsidR="00F95B3B" w:rsidRPr="003B3034" w14:paraId="31360EFD" w14:textId="77777777" w:rsidTr="00F95B3B">
        <w:tc>
          <w:tcPr>
            <w:tcW w:w="5310" w:type="dxa"/>
          </w:tcPr>
          <w:tbl>
            <w:tblPr>
              <w:tblW w:w="5200" w:type="dxa"/>
              <w:tblCellMar>
                <w:left w:w="28" w:type="dxa"/>
                <w:right w:w="28" w:type="dxa"/>
              </w:tblCellMar>
              <w:tblLook w:val="04A0" w:firstRow="1" w:lastRow="0" w:firstColumn="1" w:lastColumn="0" w:noHBand="0" w:noVBand="1"/>
            </w:tblPr>
            <w:tblGrid>
              <w:gridCol w:w="1136"/>
              <w:gridCol w:w="1252"/>
              <w:gridCol w:w="1252"/>
              <w:gridCol w:w="1367"/>
            </w:tblGrid>
            <w:tr w:rsidR="00F95B3B" w:rsidRPr="003B3034" w14:paraId="0AD3EF02" w14:textId="77777777" w:rsidTr="00F95B3B">
              <w:trPr>
                <w:trHeight w:val="402"/>
              </w:trPr>
              <w:tc>
                <w:tcPr>
                  <w:tcW w:w="1180" w:type="dxa"/>
                  <w:tcBorders>
                    <w:top w:val="nil"/>
                    <w:left w:val="nil"/>
                    <w:bottom w:val="nil"/>
                    <w:right w:val="nil"/>
                  </w:tcBorders>
                  <w:noWrap/>
                  <w:vAlign w:val="center"/>
                  <w:hideMark/>
                </w:tcPr>
                <w:p w14:paraId="3F1EF9F7" w14:textId="77777777" w:rsidR="00F95B3B" w:rsidRPr="003B3034" w:rsidRDefault="00F95B3B" w:rsidP="00F95B3B">
                  <w:pPr>
                    <w:widowControl/>
                    <w:jc w:val="right"/>
                    <w:rPr>
                      <w:rFonts w:ascii="Times New Roman" w:eastAsia="新細明體" w:hAnsi="Times New Roman" w:cs="Times New Roman"/>
                      <w:color w:val="000000"/>
                      <w:kern w:val="0"/>
                      <w:sz w:val="28"/>
                      <w:szCs w:val="28"/>
                      <w:lang w:bidi="th-TH"/>
                    </w:rPr>
                  </w:pPr>
                  <w:r w:rsidRPr="003B3034">
                    <w:rPr>
                      <w:rFonts w:ascii="細明體" w:eastAsia="細明體" w:hAnsi="細明體" w:cs="Times New Roman" w:hint="eastAsia"/>
                      <w:color w:val="000000"/>
                      <w:kern w:val="0"/>
                      <w:sz w:val="28"/>
                      <w:szCs w:val="28"/>
                      <w:lang w:bidi="th-TH"/>
                    </w:rPr>
                    <w:t>■</w:t>
                  </w:r>
                </w:p>
              </w:tc>
              <w:tc>
                <w:tcPr>
                  <w:tcW w:w="2600" w:type="dxa"/>
                  <w:gridSpan w:val="2"/>
                  <w:tcBorders>
                    <w:top w:val="nil"/>
                    <w:left w:val="nil"/>
                    <w:bottom w:val="nil"/>
                    <w:right w:val="nil"/>
                  </w:tcBorders>
                  <w:noWrap/>
                  <w:vAlign w:val="center"/>
                  <w:hideMark/>
                </w:tcPr>
                <w:p w14:paraId="2268502D" w14:textId="4500D3E1" w:rsidR="00F95B3B" w:rsidRPr="003B3034" w:rsidRDefault="003A2562" w:rsidP="00F95B3B">
                  <w:pPr>
                    <w:widowControl/>
                    <w:rPr>
                      <w:rFonts w:ascii="Times New Roman" w:eastAsia="新細明體" w:hAnsi="Times New Roman" w:cs="Times New Roman"/>
                      <w:color w:val="000000"/>
                      <w:kern w:val="0"/>
                      <w:szCs w:val="24"/>
                      <w:lang w:bidi="th-TH"/>
                    </w:rPr>
                  </w:pPr>
                  <w:r w:rsidRPr="003B3034">
                    <w:rPr>
                      <w:rFonts w:ascii="細明體" w:eastAsia="細明體" w:hAnsi="細明體" w:cs="Times New Roman" w:hint="eastAsia"/>
                      <w:color w:val="000000"/>
                      <w:kern w:val="0"/>
                      <w:szCs w:val="24"/>
                      <w:lang w:bidi="th-TH"/>
                    </w:rPr>
                    <w:t>バルブ類</w:t>
                  </w:r>
                  <w:r w:rsidR="00F95B3B" w:rsidRPr="003B3034">
                    <w:rPr>
                      <w:rFonts w:ascii="Times New Roman" w:eastAsia="新細明體" w:hAnsi="Times New Roman" w:cs="Times New Roman"/>
                      <w:color w:val="000000"/>
                      <w:kern w:val="0"/>
                      <w:szCs w:val="24"/>
                      <w:lang w:bidi="th-TH"/>
                    </w:rPr>
                    <w:t>(</w:t>
                  </w:r>
                  <w:r w:rsidRPr="003B3034">
                    <w:rPr>
                      <w:rFonts w:ascii="Times New Roman" w:eastAsia="新細明體" w:hAnsi="Times New Roman" w:cs="Times New Roman"/>
                      <w:color w:val="000000"/>
                      <w:kern w:val="0"/>
                      <w:szCs w:val="24"/>
                      <w:lang w:bidi="th-TH"/>
                    </w:rPr>
                    <w:t xml:space="preserve">2026 </w:t>
                  </w:r>
                  <w:r w:rsidRPr="003B3034">
                    <w:rPr>
                      <w:rFonts w:ascii="Times New Roman" w:eastAsia="新細明體" w:hAnsi="Times New Roman" w:cs="Times New Roman"/>
                      <w:color w:val="000000"/>
                      <w:kern w:val="0"/>
                      <w:szCs w:val="24"/>
                      <w:lang w:bidi="th-TH"/>
                    </w:rPr>
                    <w:t>年</w:t>
                  </w:r>
                  <w:r w:rsidR="00F95B3B" w:rsidRPr="003B3034">
                    <w:rPr>
                      <w:rFonts w:ascii="Times New Roman" w:eastAsia="新細明體" w:hAnsi="Times New Roman" w:cs="Times New Roman"/>
                      <w:color w:val="000000"/>
                      <w:kern w:val="0"/>
                      <w:szCs w:val="24"/>
                      <w:lang w:bidi="th-TH"/>
                    </w:rPr>
                    <w:t>1</w:t>
                  </w:r>
                  <w:r w:rsidR="00F95B3B" w:rsidRPr="003B3034">
                    <w:rPr>
                      <w:rFonts w:ascii="新細明體" w:eastAsia="新細明體" w:hAnsi="新細明體" w:cs="Times New Roman" w:hint="eastAsia"/>
                      <w:color w:val="000000"/>
                      <w:kern w:val="0"/>
                      <w:szCs w:val="24"/>
                      <w:lang w:bidi="th-TH"/>
                    </w:rPr>
                    <w:t>月</w:t>
                  </w:r>
                  <w:r w:rsidR="00F95B3B" w:rsidRPr="003B3034">
                    <w:rPr>
                      <w:rFonts w:ascii="Times New Roman" w:eastAsia="新細明體" w:hAnsi="Times New Roman" w:cs="Times New Roman"/>
                      <w:color w:val="000000"/>
                      <w:kern w:val="0"/>
                      <w:szCs w:val="24"/>
                      <w:lang w:bidi="th-TH"/>
                    </w:rPr>
                    <w:t>)</w:t>
                  </w:r>
                </w:p>
              </w:tc>
              <w:tc>
                <w:tcPr>
                  <w:tcW w:w="1420" w:type="dxa"/>
                  <w:tcBorders>
                    <w:top w:val="nil"/>
                    <w:left w:val="nil"/>
                    <w:bottom w:val="nil"/>
                    <w:right w:val="nil"/>
                  </w:tcBorders>
                  <w:noWrap/>
                  <w:vAlign w:val="center"/>
                  <w:hideMark/>
                </w:tcPr>
                <w:p w14:paraId="16D880DA" w14:textId="77777777" w:rsidR="00F95B3B" w:rsidRPr="003B3034" w:rsidRDefault="00F95B3B" w:rsidP="00F95B3B">
                  <w:pPr>
                    <w:widowControl/>
                    <w:rPr>
                      <w:rFonts w:ascii="Times New Roman" w:eastAsia="新細明體" w:hAnsi="Times New Roman" w:cs="Times New Roman"/>
                      <w:color w:val="000000"/>
                      <w:kern w:val="0"/>
                      <w:szCs w:val="24"/>
                      <w:lang w:bidi="th-TH"/>
                    </w:rPr>
                  </w:pPr>
                </w:p>
              </w:tc>
            </w:tr>
            <w:tr w:rsidR="00F95B3B" w:rsidRPr="003B3034" w14:paraId="154ACDE3" w14:textId="77777777" w:rsidTr="004E3904">
              <w:trPr>
                <w:trHeight w:val="323"/>
              </w:trPr>
              <w:tc>
                <w:tcPr>
                  <w:tcW w:w="1180" w:type="dxa"/>
                  <w:tcBorders>
                    <w:top w:val="nil"/>
                    <w:left w:val="nil"/>
                    <w:bottom w:val="single" w:sz="8" w:space="0" w:color="auto"/>
                    <w:right w:val="single" w:sz="8" w:space="0" w:color="auto"/>
                  </w:tcBorders>
                  <w:shd w:val="clear" w:color="auto" w:fill="FFC000"/>
                  <w:noWrap/>
                  <w:vAlign w:val="center"/>
                  <w:hideMark/>
                </w:tcPr>
                <w:p w14:paraId="7F84E1F6" w14:textId="77777777" w:rsidR="00F95B3B" w:rsidRPr="003B3034" w:rsidRDefault="00F95B3B"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 xml:space="preserve">　</w:t>
                  </w:r>
                </w:p>
              </w:tc>
              <w:tc>
                <w:tcPr>
                  <w:tcW w:w="1300" w:type="dxa"/>
                  <w:tcBorders>
                    <w:top w:val="nil"/>
                    <w:left w:val="nil"/>
                    <w:bottom w:val="single" w:sz="8" w:space="0" w:color="auto"/>
                    <w:right w:val="nil"/>
                  </w:tcBorders>
                  <w:shd w:val="clear" w:color="auto" w:fill="FFC000"/>
                  <w:noWrap/>
                  <w:vAlign w:val="center"/>
                  <w:hideMark/>
                </w:tcPr>
                <w:p w14:paraId="27DD8A16" w14:textId="79B1E080" w:rsidR="00F95B3B" w:rsidRPr="003B3034" w:rsidRDefault="003A2562" w:rsidP="00F95B3B">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輸出国</w:t>
                  </w:r>
                </w:p>
              </w:tc>
              <w:tc>
                <w:tcPr>
                  <w:tcW w:w="1300" w:type="dxa"/>
                  <w:tcBorders>
                    <w:top w:val="nil"/>
                    <w:left w:val="nil"/>
                    <w:bottom w:val="single" w:sz="8" w:space="0" w:color="auto"/>
                    <w:right w:val="nil"/>
                  </w:tcBorders>
                  <w:shd w:val="clear" w:color="auto" w:fill="FFC000"/>
                  <w:noWrap/>
                  <w:vAlign w:val="center"/>
                  <w:hideMark/>
                </w:tcPr>
                <w:p w14:paraId="7907413C" w14:textId="3598D756" w:rsidR="00F95B3B" w:rsidRPr="003B3034" w:rsidRDefault="003A2562" w:rsidP="00F95B3B">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百万米ドル</w:t>
                  </w:r>
                </w:p>
              </w:tc>
              <w:tc>
                <w:tcPr>
                  <w:tcW w:w="1420" w:type="dxa"/>
                  <w:tcBorders>
                    <w:top w:val="nil"/>
                    <w:left w:val="nil"/>
                    <w:bottom w:val="single" w:sz="8" w:space="0" w:color="auto"/>
                    <w:right w:val="nil"/>
                  </w:tcBorders>
                  <w:shd w:val="clear" w:color="auto" w:fill="FFC000"/>
                  <w:noWrap/>
                  <w:vAlign w:val="center"/>
                  <w:hideMark/>
                </w:tcPr>
                <w:p w14:paraId="265E936F" w14:textId="45B5FDB6" w:rsidR="00F95B3B" w:rsidRPr="003B3034" w:rsidRDefault="003A2562" w:rsidP="00F95B3B">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輸出比率</w:t>
                  </w:r>
                </w:p>
              </w:tc>
            </w:tr>
            <w:tr w:rsidR="00F95B3B" w:rsidRPr="003B3034" w14:paraId="3FE34B59" w14:textId="77777777" w:rsidTr="00F95B3B">
              <w:trPr>
                <w:trHeight w:val="323"/>
              </w:trPr>
              <w:tc>
                <w:tcPr>
                  <w:tcW w:w="1180" w:type="dxa"/>
                  <w:tcBorders>
                    <w:top w:val="nil"/>
                    <w:left w:val="nil"/>
                    <w:bottom w:val="nil"/>
                    <w:right w:val="single" w:sz="8" w:space="0" w:color="auto"/>
                  </w:tcBorders>
                  <w:noWrap/>
                  <w:vAlign w:val="center"/>
                  <w:hideMark/>
                </w:tcPr>
                <w:p w14:paraId="71C938A8"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c>
                <w:tcPr>
                  <w:tcW w:w="1300" w:type="dxa"/>
                  <w:tcBorders>
                    <w:top w:val="nil"/>
                    <w:left w:val="nil"/>
                    <w:bottom w:val="nil"/>
                    <w:right w:val="nil"/>
                  </w:tcBorders>
                  <w:noWrap/>
                  <w:vAlign w:val="center"/>
                  <w:hideMark/>
                </w:tcPr>
                <w:p w14:paraId="4F8F71E7" w14:textId="4902216E"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アメリカ</w:t>
                  </w:r>
                </w:p>
              </w:tc>
              <w:tc>
                <w:tcPr>
                  <w:tcW w:w="1300" w:type="dxa"/>
                  <w:tcBorders>
                    <w:top w:val="nil"/>
                    <w:left w:val="nil"/>
                    <w:bottom w:val="nil"/>
                    <w:right w:val="nil"/>
                  </w:tcBorders>
                  <w:noWrap/>
                  <w:vAlign w:val="center"/>
                  <w:hideMark/>
                </w:tcPr>
                <w:p w14:paraId="4D1181E9"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72.41 </w:t>
                  </w:r>
                </w:p>
              </w:tc>
              <w:tc>
                <w:tcPr>
                  <w:tcW w:w="1420" w:type="dxa"/>
                  <w:tcBorders>
                    <w:top w:val="nil"/>
                    <w:left w:val="nil"/>
                    <w:bottom w:val="nil"/>
                    <w:right w:val="nil"/>
                  </w:tcBorders>
                  <w:noWrap/>
                  <w:vAlign w:val="center"/>
                  <w:hideMark/>
                </w:tcPr>
                <w:p w14:paraId="33B19D10"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50%</w:t>
                  </w:r>
                </w:p>
              </w:tc>
            </w:tr>
            <w:tr w:rsidR="00F95B3B" w:rsidRPr="003B3034" w14:paraId="6304443D" w14:textId="77777777" w:rsidTr="00F95B3B">
              <w:trPr>
                <w:trHeight w:val="323"/>
              </w:trPr>
              <w:tc>
                <w:tcPr>
                  <w:tcW w:w="1180" w:type="dxa"/>
                  <w:tcBorders>
                    <w:top w:val="nil"/>
                    <w:left w:val="nil"/>
                    <w:bottom w:val="nil"/>
                    <w:right w:val="single" w:sz="8" w:space="0" w:color="auto"/>
                  </w:tcBorders>
                  <w:shd w:val="clear" w:color="000000" w:fill="DCE6F1"/>
                  <w:noWrap/>
                  <w:vAlign w:val="center"/>
                  <w:hideMark/>
                </w:tcPr>
                <w:p w14:paraId="0DCE7BB0"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c>
                <w:tcPr>
                  <w:tcW w:w="1300" w:type="dxa"/>
                  <w:tcBorders>
                    <w:top w:val="nil"/>
                    <w:left w:val="nil"/>
                    <w:bottom w:val="nil"/>
                    <w:right w:val="nil"/>
                  </w:tcBorders>
                  <w:shd w:val="clear" w:color="000000" w:fill="DCE6F1"/>
                  <w:noWrap/>
                  <w:vAlign w:val="center"/>
                  <w:hideMark/>
                </w:tcPr>
                <w:p w14:paraId="456BC70F" w14:textId="5FA9CE8C"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中国</w:t>
                  </w:r>
                </w:p>
              </w:tc>
              <w:tc>
                <w:tcPr>
                  <w:tcW w:w="1300" w:type="dxa"/>
                  <w:tcBorders>
                    <w:top w:val="nil"/>
                    <w:left w:val="nil"/>
                    <w:bottom w:val="nil"/>
                    <w:right w:val="nil"/>
                  </w:tcBorders>
                  <w:shd w:val="clear" w:color="000000" w:fill="DCE6F1"/>
                  <w:noWrap/>
                  <w:vAlign w:val="center"/>
                  <w:hideMark/>
                </w:tcPr>
                <w:p w14:paraId="52C06629"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21.59 </w:t>
                  </w:r>
                </w:p>
              </w:tc>
              <w:tc>
                <w:tcPr>
                  <w:tcW w:w="1420" w:type="dxa"/>
                  <w:tcBorders>
                    <w:top w:val="nil"/>
                    <w:left w:val="nil"/>
                    <w:bottom w:val="nil"/>
                    <w:right w:val="nil"/>
                  </w:tcBorders>
                  <w:shd w:val="clear" w:color="000000" w:fill="DCE6F1"/>
                  <w:noWrap/>
                  <w:vAlign w:val="center"/>
                  <w:hideMark/>
                </w:tcPr>
                <w:p w14:paraId="3A1C1952"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15%</w:t>
                  </w:r>
                </w:p>
              </w:tc>
            </w:tr>
            <w:tr w:rsidR="00F95B3B" w:rsidRPr="003B3034" w14:paraId="5633208D" w14:textId="77777777" w:rsidTr="00F95B3B">
              <w:trPr>
                <w:trHeight w:val="323"/>
              </w:trPr>
              <w:tc>
                <w:tcPr>
                  <w:tcW w:w="1180" w:type="dxa"/>
                  <w:tcBorders>
                    <w:top w:val="nil"/>
                    <w:left w:val="nil"/>
                    <w:bottom w:val="nil"/>
                    <w:right w:val="single" w:sz="8" w:space="0" w:color="auto"/>
                  </w:tcBorders>
                  <w:noWrap/>
                  <w:vAlign w:val="center"/>
                  <w:hideMark/>
                </w:tcPr>
                <w:p w14:paraId="35BAD61E"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c>
                <w:tcPr>
                  <w:tcW w:w="1300" w:type="dxa"/>
                  <w:tcBorders>
                    <w:top w:val="nil"/>
                    <w:left w:val="nil"/>
                    <w:bottom w:val="nil"/>
                    <w:right w:val="nil"/>
                  </w:tcBorders>
                  <w:noWrap/>
                  <w:vAlign w:val="center"/>
                  <w:hideMark/>
                </w:tcPr>
                <w:p w14:paraId="5BB4FD56" w14:textId="77777777" w:rsidR="00F95B3B" w:rsidRPr="003B3034" w:rsidRDefault="00F95B3B"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日本</w:t>
                  </w:r>
                </w:p>
              </w:tc>
              <w:tc>
                <w:tcPr>
                  <w:tcW w:w="1300" w:type="dxa"/>
                  <w:tcBorders>
                    <w:top w:val="nil"/>
                    <w:left w:val="nil"/>
                    <w:bottom w:val="nil"/>
                    <w:right w:val="nil"/>
                  </w:tcBorders>
                  <w:noWrap/>
                  <w:vAlign w:val="center"/>
                  <w:hideMark/>
                </w:tcPr>
                <w:p w14:paraId="4967AE2C"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9.04 </w:t>
                  </w:r>
                </w:p>
              </w:tc>
              <w:tc>
                <w:tcPr>
                  <w:tcW w:w="1420" w:type="dxa"/>
                  <w:tcBorders>
                    <w:top w:val="nil"/>
                    <w:left w:val="nil"/>
                    <w:bottom w:val="nil"/>
                    <w:right w:val="nil"/>
                  </w:tcBorders>
                  <w:noWrap/>
                  <w:vAlign w:val="center"/>
                  <w:hideMark/>
                </w:tcPr>
                <w:p w14:paraId="2991B756"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6%</w:t>
                  </w:r>
                </w:p>
              </w:tc>
            </w:tr>
            <w:tr w:rsidR="00F95B3B" w:rsidRPr="003B3034" w14:paraId="7140B41E" w14:textId="77777777" w:rsidTr="00F95B3B">
              <w:trPr>
                <w:trHeight w:val="323"/>
              </w:trPr>
              <w:tc>
                <w:tcPr>
                  <w:tcW w:w="1180" w:type="dxa"/>
                  <w:tcBorders>
                    <w:top w:val="nil"/>
                    <w:left w:val="nil"/>
                    <w:bottom w:val="nil"/>
                    <w:right w:val="single" w:sz="8" w:space="0" w:color="auto"/>
                  </w:tcBorders>
                  <w:shd w:val="clear" w:color="000000" w:fill="DCE6F1"/>
                  <w:noWrap/>
                  <w:vAlign w:val="center"/>
                  <w:hideMark/>
                </w:tcPr>
                <w:p w14:paraId="0274B7EA"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4</w:t>
                  </w:r>
                </w:p>
              </w:tc>
              <w:tc>
                <w:tcPr>
                  <w:tcW w:w="1300" w:type="dxa"/>
                  <w:tcBorders>
                    <w:top w:val="nil"/>
                    <w:left w:val="nil"/>
                    <w:bottom w:val="nil"/>
                    <w:right w:val="nil"/>
                  </w:tcBorders>
                  <w:shd w:val="clear" w:color="000000" w:fill="DCE6F1"/>
                  <w:noWrap/>
                  <w:vAlign w:val="center"/>
                  <w:hideMark/>
                </w:tcPr>
                <w:p w14:paraId="52C034B1" w14:textId="5DFAF30A"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タイ</w:t>
                  </w:r>
                </w:p>
              </w:tc>
              <w:tc>
                <w:tcPr>
                  <w:tcW w:w="1300" w:type="dxa"/>
                  <w:tcBorders>
                    <w:top w:val="nil"/>
                    <w:left w:val="nil"/>
                    <w:bottom w:val="nil"/>
                    <w:right w:val="nil"/>
                  </w:tcBorders>
                  <w:shd w:val="clear" w:color="000000" w:fill="DCE6F1"/>
                  <w:noWrap/>
                  <w:vAlign w:val="center"/>
                  <w:hideMark/>
                </w:tcPr>
                <w:p w14:paraId="32B25C58"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3.83 </w:t>
                  </w:r>
                </w:p>
              </w:tc>
              <w:tc>
                <w:tcPr>
                  <w:tcW w:w="1420" w:type="dxa"/>
                  <w:tcBorders>
                    <w:top w:val="nil"/>
                    <w:left w:val="nil"/>
                    <w:bottom w:val="nil"/>
                    <w:right w:val="nil"/>
                  </w:tcBorders>
                  <w:shd w:val="clear" w:color="000000" w:fill="DCE6F1"/>
                  <w:noWrap/>
                  <w:vAlign w:val="center"/>
                  <w:hideMark/>
                </w:tcPr>
                <w:p w14:paraId="7F8D77FA"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r>
            <w:tr w:rsidR="00F95B3B" w:rsidRPr="003B3034" w14:paraId="342DA583" w14:textId="77777777" w:rsidTr="00F95B3B">
              <w:trPr>
                <w:trHeight w:val="323"/>
              </w:trPr>
              <w:tc>
                <w:tcPr>
                  <w:tcW w:w="1180" w:type="dxa"/>
                  <w:tcBorders>
                    <w:top w:val="nil"/>
                    <w:left w:val="nil"/>
                    <w:bottom w:val="nil"/>
                    <w:right w:val="single" w:sz="8" w:space="0" w:color="auto"/>
                  </w:tcBorders>
                  <w:noWrap/>
                  <w:vAlign w:val="center"/>
                  <w:hideMark/>
                </w:tcPr>
                <w:p w14:paraId="5A4ADE4E"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5</w:t>
                  </w:r>
                </w:p>
              </w:tc>
              <w:tc>
                <w:tcPr>
                  <w:tcW w:w="1300" w:type="dxa"/>
                  <w:tcBorders>
                    <w:top w:val="nil"/>
                    <w:left w:val="nil"/>
                    <w:bottom w:val="nil"/>
                    <w:right w:val="nil"/>
                  </w:tcBorders>
                  <w:noWrap/>
                  <w:vAlign w:val="center"/>
                  <w:hideMark/>
                </w:tcPr>
                <w:p w14:paraId="053F3679" w14:textId="0D2AFFC9"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カナダ</w:t>
                  </w:r>
                </w:p>
              </w:tc>
              <w:tc>
                <w:tcPr>
                  <w:tcW w:w="1300" w:type="dxa"/>
                  <w:tcBorders>
                    <w:top w:val="nil"/>
                    <w:left w:val="nil"/>
                    <w:bottom w:val="nil"/>
                    <w:right w:val="nil"/>
                  </w:tcBorders>
                  <w:noWrap/>
                  <w:vAlign w:val="center"/>
                  <w:hideMark/>
                </w:tcPr>
                <w:p w14:paraId="65197527"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3.61 </w:t>
                  </w:r>
                </w:p>
              </w:tc>
              <w:tc>
                <w:tcPr>
                  <w:tcW w:w="1420" w:type="dxa"/>
                  <w:tcBorders>
                    <w:top w:val="nil"/>
                    <w:left w:val="nil"/>
                    <w:bottom w:val="nil"/>
                    <w:right w:val="nil"/>
                  </w:tcBorders>
                  <w:noWrap/>
                  <w:vAlign w:val="center"/>
                  <w:hideMark/>
                </w:tcPr>
                <w:p w14:paraId="1CB05806"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r>
            <w:tr w:rsidR="00F95B3B" w:rsidRPr="003B3034" w14:paraId="3C8E6FBE" w14:textId="77777777" w:rsidTr="00F95B3B">
              <w:trPr>
                <w:trHeight w:val="323"/>
              </w:trPr>
              <w:tc>
                <w:tcPr>
                  <w:tcW w:w="1180" w:type="dxa"/>
                  <w:tcBorders>
                    <w:top w:val="nil"/>
                    <w:left w:val="nil"/>
                    <w:bottom w:val="nil"/>
                    <w:right w:val="single" w:sz="8" w:space="0" w:color="auto"/>
                  </w:tcBorders>
                  <w:shd w:val="clear" w:color="000000" w:fill="DCE6F1"/>
                  <w:noWrap/>
                  <w:vAlign w:val="center"/>
                  <w:hideMark/>
                </w:tcPr>
                <w:p w14:paraId="5633696E"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6</w:t>
                  </w:r>
                </w:p>
              </w:tc>
              <w:tc>
                <w:tcPr>
                  <w:tcW w:w="1300" w:type="dxa"/>
                  <w:tcBorders>
                    <w:top w:val="nil"/>
                    <w:left w:val="nil"/>
                    <w:bottom w:val="nil"/>
                    <w:right w:val="nil"/>
                  </w:tcBorders>
                  <w:shd w:val="clear" w:color="000000" w:fill="DCE6F1"/>
                  <w:noWrap/>
                  <w:vAlign w:val="center"/>
                  <w:hideMark/>
                </w:tcPr>
                <w:p w14:paraId="0D608ECF" w14:textId="31D5D6ED"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ベトナム</w:t>
                  </w:r>
                </w:p>
              </w:tc>
              <w:tc>
                <w:tcPr>
                  <w:tcW w:w="1300" w:type="dxa"/>
                  <w:tcBorders>
                    <w:top w:val="nil"/>
                    <w:left w:val="nil"/>
                    <w:bottom w:val="nil"/>
                    <w:right w:val="nil"/>
                  </w:tcBorders>
                  <w:shd w:val="clear" w:color="000000" w:fill="DCE6F1"/>
                  <w:noWrap/>
                  <w:vAlign w:val="center"/>
                  <w:hideMark/>
                </w:tcPr>
                <w:p w14:paraId="4C53599D"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3.52 </w:t>
                  </w:r>
                </w:p>
              </w:tc>
              <w:tc>
                <w:tcPr>
                  <w:tcW w:w="1420" w:type="dxa"/>
                  <w:tcBorders>
                    <w:top w:val="nil"/>
                    <w:left w:val="nil"/>
                    <w:bottom w:val="nil"/>
                    <w:right w:val="nil"/>
                  </w:tcBorders>
                  <w:shd w:val="clear" w:color="000000" w:fill="DCE6F1"/>
                  <w:noWrap/>
                  <w:vAlign w:val="center"/>
                  <w:hideMark/>
                </w:tcPr>
                <w:p w14:paraId="34A1C1A4"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r>
            <w:tr w:rsidR="00F95B3B" w:rsidRPr="003B3034" w14:paraId="2C7DA35F" w14:textId="77777777" w:rsidTr="00F95B3B">
              <w:trPr>
                <w:trHeight w:val="323"/>
              </w:trPr>
              <w:tc>
                <w:tcPr>
                  <w:tcW w:w="1180" w:type="dxa"/>
                  <w:tcBorders>
                    <w:top w:val="nil"/>
                    <w:left w:val="nil"/>
                    <w:bottom w:val="nil"/>
                    <w:right w:val="single" w:sz="8" w:space="0" w:color="auto"/>
                  </w:tcBorders>
                  <w:noWrap/>
                  <w:vAlign w:val="center"/>
                  <w:hideMark/>
                </w:tcPr>
                <w:p w14:paraId="3F61AA95"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7</w:t>
                  </w:r>
                </w:p>
              </w:tc>
              <w:tc>
                <w:tcPr>
                  <w:tcW w:w="1300" w:type="dxa"/>
                  <w:tcBorders>
                    <w:top w:val="nil"/>
                    <w:left w:val="nil"/>
                    <w:bottom w:val="nil"/>
                    <w:right w:val="nil"/>
                  </w:tcBorders>
                  <w:noWrap/>
                  <w:vAlign w:val="center"/>
                  <w:hideMark/>
                </w:tcPr>
                <w:p w14:paraId="20D9F8D0" w14:textId="277965E4"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韓国</w:t>
                  </w:r>
                </w:p>
              </w:tc>
              <w:tc>
                <w:tcPr>
                  <w:tcW w:w="1300" w:type="dxa"/>
                  <w:tcBorders>
                    <w:top w:val="nil"/>
                    <w:left w:val="nil"/>
                    <w:bottom w:val="nil"/>
                    <w:right w:val="nil"/>
                  </w:tcBorders>
                  <w:noWrap/>
                  <w:vAlign w:val="center"/>
                  <w:hideMark/>
                </w:tcPr>
                <w:p w14:paraId="652AFF81"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3.35 </w:t>
                  </w:r>
                </w:p>
              </w:tc>
              <w:tc>
                <w:tcPr>
                  <w:tcW w:w="1420" w:type="dxa"/>
                  <w:tcBorders>
                    <w:top w:val="nil"/>
                    <w:left w:val="nil"/>
                    <w:bottom w:val="nil"/>
                    <w:right w:val="nil"/>
                  </w:tcBorders>
                  <w:noWrap/>
                  <w:vAlign w:val="center"/>
                  <w:hideMark/>
                </w:tcPr>
                <w:p w14:paraId="3D98DDB1"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r>
            <w:tr w:rsidR="00F95B3B" w:rsidRPr="003B3034" w14:paraId="299DDBB0" w14:textId="77777777" w:rsidTr="00F95B3B">
              <w:trPr>
                <w:trHeight w:val="323"/>
              </w:trPr>
              <w:tc>
                <w:tcPr>
                  <w:tcW w:w="1180" w:type="dxa"/>
                  <w:tcBorders>
                    <w:top w:val="nil"/>
                    <w:left w:val="nil"/>
                    <w:bottom w:val="nil"/>
                    <w:right w:val="single" w:sz="8" w:space="0" w:color="auto"/>
                  </w:tcBorders>
                  <w:shd w:val="clear" w:color="000000" w:fill="DCE6F1"/>
                  <w:noWrap/>
                  <w:vAlign w:val="center"/>
                  <w:hideMark/>
                </w:tcPr>
                <w:p w14:paraId="6AF145B5"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8</w:t>
                  </w:r>
                </w:p>
              </w:tc>
              <w:tc>
                <w:tcPr>
                  <w:tcW w:w="1300" w:type="dxa"/>
                  <w:tcBorders>
                    <w:top w:val="nil"/>
                    <w:left w:val="nil"/>
                    <w:bottom w:val="nil"/>
                    <w:right w:val="nil"/>
                  </w:tcBorders>
                  <w:shd w:val="clear" w:color="000000" w:fill="DCE6F1"/>
                  <w:noWrap/>
                  <w:vAlign w:val="center"/>
                  <w:hideMark/>
                </w:tcPr>
                <w:p w14:paraId="450C148F" w14:textId="4E923591"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ドイツ</w:t>
                  </w:r>
                </w:p>
              </w:tc>
              <w:tc>
                <w:tcPr>
                  <w:tcW w:w="1300" w:type="dxa"/>
                  <w:tcBorders>
                    <w:top w:val="nil"/>
                    <w:left w:val="nil"/>
                    <w:bottom w:val="nil"/>
                    <w:right w:val="nil"/>
                  </w:tcBorders>
                  <w:shd w:val="clear" w:color="000000" w:fill="DCE6F1"/>
                  <w:noWrap/>
                  <w:vAlign w:val="center"/>
                  <w:hideMark/>
                </w:tcPr>
                <w:p w14:paraId="7B7D89B0"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2.95 </w:t>
                  </w:r>
                </w:p>
              </w:tc>
              <w:tc>
                <w:tcPr>
                  <w:tcW w:w="1420" w:type="dxa"/>
                  <w:tcBorders>
                    <w:top w:val="nil"/>
                    <w:left w:val="nil"/>
                    <w:bottom w:val="nil"/>
                    <w:right w:val="nil"/>
                  </w:tcBorders>
                  <w:shd w:val="clear" w:color="000000" w:fill="DCE6F1"/>
                  <w:noWrap/>
                  <w:vAlign w:val="center"/>
                  <w:hideMark/>
                </w:tcPr>
                <w:p w14:paraId="1A1819AE"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r>
            <w:tr w:rsidR="00F95B3B" w:rsidRPr="003B3034" w14:paraId="537596F1" w14:textId="77777777" w:rsidTr="00F95B3B">
              <w:trPr>
                <w:trHeight w:val="323"/>
              </w:trPr>
              <w:tc>
                <w:tcPr>
                  <w:tcW w:w="1180" w:type="dxa"/>
                  <w:tcBorders>
                    <w:top w:val="nil"/>
                    <w:left w:val="nil"/>
                    <w:bottom w:val="nil"/>
                    <w:right w:val="single" w:sz="8" w:space="0" w:color="auto"/>
                  </w:tcBorders>
                  <w:noWrap/>
                  <w:vAlign w:val="center"/>
                  <w:hideMark/>
                </w:tcPr>
                <w:p w14:paraId="2801C09C"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9</w:t>
                  </w:r>
                </w:p>
              </w:tc>
              <w:tc>
                <w:tcPr>
                  <w:tcW w:w="1300" w:type="dxa"/>
                  <w:tcBorders>
                    <w:top w:val="nil"/>
                    <w:left w:val="nil"/>
                    <w:bottom w:val="nil"/>
                    <w:right w:val="nil"/>
                  </w:tcBorders>
                  <w:noWrap/>
                  <w:vAlign w:val="center"/>
                  <w:hideMark/>
                </w:tcPr>
                <w:p w14:paraId="6646FA0F" w14:textId="34F46207"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シンガポール</w:t>
                  </w:r>
                </w:p>
              </w:tc>
              <w:tc>
                <w:tcPr>
                  <w:tcW w:w="1300" w:type="dxa"/>
                  <w:tcBorders>
                    <w:top w:val="nil"/>
                    <w:left w:val="nil"/>
                    <w:bottom w:val="nil"/>
                    <w:right w:val="nil"/>
                  </w:tcBorders>
                  <w:noWrap/>
                  <w:vAlign w:val="center"/>
                  <w:hideMark/>
                </w:tcPr>
                <w:p w14:paraId="4BF4060A"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2.49 </w:t>
                  </w:r>
                </w:p>
              </w:tc>
              <w:tc>
                <w:tcPr>
                  <w:tcW w:w="1420" w:type="dxa"/>
                  <w:tcBorders>
                    <w:top w:val="nil"/>
                    <w:left w:val="nil"/>
                    <w:bottom w:val="nil"/>
                    <w:right w:val="nil"/>
                  </w:tcBorders>
                  <w:noWrap/>
                  <w:vAlign w:val="center"/>
                  <w:hideMark/>
                </w:tcPr>
                <w:p w14:paraId="6B987962"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r>
            <w:tr w:rsidR="00F95B3B" w:rsidRPr="003B3034" w14:paraId="13AC3BC5" w14:textId="77777777" w:rsidTr="00F95B3B">
              <w:trPr>
                <w:trHeight w:val="323"/>
              </w:trPr>
              <w:tc>
                <w:tcPr>
                  <w:tcW w:w="1180" w:type="dxa"/>
                  <w:tcBorders>
                    <w:top w:val="nil"/>
                    <w:left w:val="nil"/>
                    <w:bottom w:val="nil"/>
                    <w:right w:val="single" w:sz="8" w:space="0" w:color="auto"/>
                  </w:tcBorders>
                  <w:shd w:val="clear" w:color="000000" w:fill="DCE6F1"/>
                  <w:noWrap/>
                  <w:vAlign w:val="center"/>
                  <w:hideMark/>
                </w:tcPr>
                <w:p w14:paraId="612C7C95"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10</w:t>
                  </w:r>
                </w:p>
              </w:tc>
              <w:tc>
                <w:tcPr>
                  <w:tcW w:w="1300" w:type="dxa"/>
                  <w:tcBorders>
                    <w:top w:val="nil"/>
                    <w:left w:val="nil"/>
                    <w:bottom w:val="nil"/>
                    <w:right w:val="nil"/>
                  </w:tcBorders>
                  <w:shd w:val="clear" w:color="000000" w:fill="DCE6F1"/>
                  <w:noWrap/>
                  <w:vAlign w:val="center"/>
                  <w:hideMark/>
                </w:tcPr>
                <w:p w14:paraId="02B44297" w14:textId="63CECE98"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その他国</w:t>
                  </w:r>
                  <w:r w:rsidR="00F95B3B" w:rsidRPr="003B3034">
                    <w:rPr>
                      <w:rFonts w:ascii="Times New Roman" w:eastAsia="新細明體" w:hAnsi="Times New Roman" w:cs="Times New Roman"/>
                      <w:b/>
                      <w:bCs/>
                      <w:color w:val="000000"/>
                      <w:kern w:val="0"/>
                      <w:sz w:val="20"/>
                      <w:szCs w:val="20"/>
                      <w:lang w:bidi="th-TH"/>
                    </w:rPr>
                    <w:t>家</w:t>
                  </w:r>
                </w:p>
              </w:tc>
              <w:tc>
                <w:tcPr>
                  <w:tcW w:w="1300" w:type="dxa"/>
                  <w:tcBorders>
                    <w:top w:val="nil"/>
                    <w:left w:val="nil"/>
                    <w:bottom w:val="nil"/>
                    <w:right w:val="nil"/>
                  </w:tcBorders>
                  <w:shd w:val="clear" w:color="000000" w:fill="DCE6F1"/>
                  <w:noWrap/>
                  <w:vAlign w:val="center"/>
                  <w:hideMark/>
                </w:tcPr>
                <w:p w14:paraId="586B41E4"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1.73 </w:t>
                  </w:r>
                </w:p>
              </w:tc>
              <w:tc>
                <w:tcPr>
                  <w:tcW w:w="1420" w:type="dxa"/>
                  <w:tcBorders>
                    <w:top w:val="nil"/>
                    <w:left w:val="nil"/>
                    <w:bottom w:val="nil"/>
                    <w:right w:val="nil"/>
                  </w:tcBorders>
                  <w:shd w:val="clear" w:color="000000" w:fill="DCE6F1"/>
                  <w:noWrap/>
                  <w:vAlign w:val="center"/>
                  <w:hideMark/>
                </w:tcPr>
                <w:p w14:paraId="25CBBA06"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r>
            <w:tr w:rsidR="00F95B3B" w:rsidRPr="003B3034" w14:paraId="25E1F06C" w14:textId="77777777" w:rsidTr="00F95B3B">
              <w:trPr>
                <w:trHeight w:val="323"/>
              </w:trPr>
              <w:tc>
                <w:tcPr>
                  <w:tcW w:w="1180" w:type="dxa"/>
                  <w:tcBorders>
                    <w:top w:val="nil"/>
                    <w:left w:val="nil"/>
                    <w:bottom w:val="nil"/>
                    <w:right w:val="single" w:sz="8" w:space="0" w:color="auto"/>
                  </w:tcBorders>
                  <w:noWrap/>
                  <w:vAlign w:val="center"/>
                  <w:hideMark/>
                </w:tcPr>
                <w:p w14:paraId="517DA1E6"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　</w:t>
                  </w:r>
                </w:p>
              </w:tc>
              <w:tc>
                <w:tcPr>
                  <w:tcW w:w="1300" w:type="dxa"/>
                  <w:tcBorders>
                    <w:top w:val="nil"/>
                    <w:left w:val="nil"/>
                    <w:bottom w:val="nil"/>
                    <w:right w:val="nil"/>
                  </w:tcBorders>
                  <w:noWrap/>
                  <w:vAlign w:val="center"/>
                  <w:hideMark/>
                </w:tcPr>
                <w:p w14:paraId="5BB8CA45" w14:textId="406CDA6D"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その他</w:t>
                  </w:r>
                </w:p>
              </w:tc>
              <w:tc>
                <w:tcPr>
                  <w:tcW w:w="1300" w:type="dxa"/>
                  <w:tcBorders>
                    <w:top w:val="nil"/>
                    <w:left w:val="nil"/>
                    <w:bottom w:val="nil"/>
                    <w:right w:val="nil"/>
                  </w:tcBorders>
                  <w:noWrap/>
                  <w:vAlign w:val="center"/>
                  <w:hideMark/>
                </w:tcPr>
                <w:p w14:paraId="5B34B17A"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19.44 </w:t>
                  </w:r>
                </w:p>
              </w:tc>
              <w:tc>
                <w:tcPr>
                  <w:tcW w:w="1420" w:type="dxa"/>
                  <w:tcBorders>
                    <w:top w:val="nil"/>
                    <w:left w:val="nil"/>
                    <w:bottom w:val="nil"/>
                    <w:right w:val="nil"/>
                  </w:tcBorders>
                  <w:noWrap/>
                  <w:vAlign w:val="center"/>
                  <w:hideMark/>
                </w:tcPr>
                <w:p w14:paraId="0F896B31"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14%</w:t>
                  </w:r>
                </w:p>
              </w:tc>
            </w:tr>
            <w:tr w:rsidR="00F95B3B" w:rsidRPr="003B3034" w14:paraId="4B916B10" w14:textId="77777777" w:rsidTr="00F95B3B">
              <w:trPr>
                <w:trHeight w:val="323"/>
              </w:trPr>
              <w:tc>
                <w:tcPr>
                  <w:tcW w:w="1180" w:type="dxa"/>
                  <w:tcBorders>
                    <w:top w:val="nil"/>
                    <w:left w:val="nil"/>
                    <w:bottom w:val="single" w:sz="8" w:space="0" w:color="auto"/>
                    <w:right w:val="single" w:sz="8" w:space="0" w:color="auto"/>
                  </w:tcBorders>
                  <w:shd w:val="clear" w:color="000000" w:fill="D9D9D9"/>
                  <w:noWrap/>
                  <w:vAlign w:val="center"/>
                  <w:hideMark/>
                </w:tcPr>
                <w:p w14:paraId="67D12CDC" w14:textId="77777777" w:rsidR="00F95B3B" w:rsidRPr="003B3034" w:rsidRDefault="00F95B3B" w:rsidP="00F95B3B">
                  <w:pPr>
                    <w:widowControl/>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　</w:t>
                  </w:r>
                </w:p>
              </w:tc>
              <w:tc>
                <w:tcPr>
                  <w:tcW w:w="1300" w:type="dxa"/>
                  <w:tcBorders>
                    <w:top w:val="nil"/>
                    <w:left w:val="nil"/>
                    <w:bottom w:val="single" w:sz="8" w:space="0" w:color="auto"/>
                    <w:right w:val="nil"/>
                  </w:tcBorders>
                  <w:shd w:val="clear" w:color="000000" w:fill="D9D9D9"/>
                  <w:noWrap/>
                  <w:vAlign w:val="center"/>
                  <w:hideMark/>
                </w:tcPr>
                <w:p w14:paraId="5EB2D4A7" w14:textId="3DC491F7"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合計</w:t>
                  </w:r>
                </w:p>
              </w:tc>
              <w:tc>
                <w:tcPr>
                  <w:tcW w:w="1300" w:type="dxa"/>
                  <w:tcBorders>
                    <w:top w:val="nil"/>
                    <w:left w:val="nil"/>
                    <w:bottom w:val="single" w:sz="8" w:space="0" w:color="auto"/>
                    <w:right w:val="nil"/>
                  </w:tcBorders>
                  <w:shd w:val="clear" w:color="000000" w:fill="D9D9D9"/>
                  <w:noWrap/>
                  <w:vAlign w:val="center"/>
                  <w:hideMark/>
                </w:tcPr>
                <w:p w14:paraId="0D94F79E"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143.94 </w:t>
                  </w:r>
                </w:p>
              </w:tc>
              <w:tc>
                <w:tcPr>
                  <w:tcW w:w="1420" w:type="dxa"/>
                  <w:tcBorders>
                    <w:top w:val="nil"/>
                    <w:left w:val="nil"/>
                    <w:bottom w:val="single" w:sz="8" w:space="0" w:color="auto"/>
                    <w:right w:val="nil"/>
                  </w:tcBorders>
                  <w:shd w:val="clear" w:color="000000" w:fill="D9D9D9"/>
                  <w:noWrap/>
                  <w:vAlign w:val="center"/>
                  <w:hideMark/>
                </w:tcPr>
                <w:p w14:paraId="26EC1FEC"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100%</w:t>
                  </w:r>
                </w:p>
              </w:tc>
            </w:tr>
          </w:tbl>
          <w:p w14:paraId="2A6DB7C9" w14:textId="77777777" w:rsidR="00F95B3B" w:rsidRPr="003B3034" w:rsidRDefault="00F95B3B">
            <w:pPr>
              <w:widowControl/>
              <w:rPr>
                <w:b/>
                <w:bCs/>
              </w:rPr>
            </w:pPr>
          </w:p>
        </w:tc>
        <w:tc>
          <w:tcPr>
            <w:tcW w:w="5310" w:type="dxa"/>
          </w:tcPr>
          <w:p w14:paraId="4D98D98C" w14:textId="77777777" w:rsidR="00F95B3B" w:rsidRPr="003B3034" w:rsidRDefault="00F95B3B">
            <w:pPr>
              <w:widowControl/>
              <w:rPr>
                <w:b/>
                <w:bCs/>
              </w:rPr>
            </w:pPr>
          </w:p>
          <w:tbl>
            <w:tblPr>
              <w:tblW w:w="5380" w:type="dxa"/>
              <w:tblCellMar>
                <w:left w:w="28" w:type="dxa"/>
                <w:right w:w="28" w:type="dxa"/>
              </w:tblCellMar>
              <w:tblLook w:val="04A0" w:firstRow="1" w:lastRow="0" w:firstColumn="1" w:lastColumn="0" w:noHBand="0" w:noVBand="1"/>
            </w:tblPr>
            <w:tblGrid>
              <w:gridCol w:w="1136"/>
              <w:gridCol w:w="1137"/>
              <w:gridCol w:w="1252"/>
              <w:gridCol w:w="1656"/>
            </w:tblGrid>
            <w:tr w:rsidR="00F95B3B" w:rsidRPr="003B3034" w14:paraId="49999349" w14:textId="77777777" w:rsidTr="00EE2466">
              <w:trPr>
                <w:trHeight w:val="323"/>
              </w:trPr>
              <w:tc>
                <w:tcPr>
                  <w:tcW w:w="1180" w:type="dxa"/>
                  <w:tcBorders>
                    <w:top w:val="nil"/>
                    <w:left w:val="nil"/>
                    <w:bottom w:val="single" w:sz="8" w:space="0" w:color="auto"/>
                    <w:right w:val="single" w:sz="8" w:space="0" w:color="auto"/>
                  </w:tcBorders>
                  <w:shd w:val="clear" w:color="auto" w:fill="C5E0B3" w:themeFill="accent6" w:themeFillTint="66"/>
                  <w:noWrap/>
                  <w:vAlign w:val="center"/>
                  <w:hideMark/>
                </w:tcPr>
                <w:p w14:paraId="0AFE7EEA" w14:textId="77777777" w:rsidR="00F95B3B" w:rsidRPr="003B3034" w:rsidRDefault="00F95B3B"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 xml:space="preserve">　</w:t>
                  </w:r>
                </w:p>
              </w:tc>
              <w:tc>
                <w:tcPr>
                  <w:tcW w:w="1180" w:type="dxa"/>
                  <w:tcBorders>
                    <w:top w:val="nil"/>
                    <w:left w:val="nil"/>
                    <w:bottom w:val="single" w:sz="8" w:space="0" w:color="auto"/>
                    <w:right w:val="nil"/>
                  </w:tcBorders>
                  <w:shd w:val="clear" w:color="auto" w:fill="C5E0B3" w:themeFill="accent6" w:themeFillTint="66"/>
                  <w:noWrap/>
                  <w:vAlign w:val="center"/>
                  <w:hideMark/>
                </w:tcPr>
                <w:p w14:paraId="20A54690" w14:textId="34B3E8DA" w:rsidR="00F95B3B" w:rsidRPr="003B3034" w:rsidRDefault="003A2562" w:rsidP="00F95B3B">
                  <w:pPr>
                    <w:widowControl/>
                    <w:jc w:val="center"/>
                    <w:rPr>
                      <w:rFonts w:ascii="細明體" w:eastAsia="細明體" w:hAnsi="細明體"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輸入国</w:t>
                  </w:r>
                </w:p>
                <w:p w14:paraId="6057919A" w14:textId="0005B8FC" w:rsidR="00A45BFC" w:rsidRPr="003B3034" w:rsidRDefault="00A45BFC" w:rsidP="00F95B3B">
                  <w:pPr>
                    <w:widowControl/>
                    <w:jc w:val="center"/>
                    <w:rPr>
                      <w:rFonts w:ascii="Times New Roman" w:eastAsia="新細明體" w:hAnsi="Times New Roman" w:cs="Times New Roman"/>
                      <w:b/>
                      <w:bCs/>
                      <w:color w:val="000000"/>
                      <w:kern w:val="0"/>
                      <w:sz w:val="20"/>
                      <w:szCs w:val="20"/>
                      <w:lang w:bidi="th-TH"/>
                    </w:rPr>
                  </w:pPr>
                  <w:r w:rsidRPr="003B3034">
                    <w:rPr>
                      <w:rFonts w:ascii="Times New Roman" w:hAnsi="Times New Roman" w:cs="Times New Roman"/>
                      <w:b/>
                      <w:bCs/>
                      <w:sz w:val="20"/>
                      <w:szCs w:val="20"/>
                    </w:rPr>
                    <w:t>(</w:t>
                  </w:r>
                  <w:r w:rsidRPr="003B3034">
                    <w:rPr>
                      <w:rFonts w:ascii="Times New Roman" w:hAnsi="Times New Roman" w:cs="Times New Roman"/>
                      <w:b/>
                      <w:bCs/>
                      <w:sz w:val="20"/>
                      <w:szCs w:val="20"/>
                    </w:rPr>
                    <w:t>生產</w:t>
                  </w:r>
                  <w:r w:rsidR="003A2562" w:rsidRPr="003B3034">
                    <w:rPr>
                      <w:rFonts w:ascii="Times New Roman" w:hAnsi="Times New Roman" w:cs="Times New Roman"/>
                      <w:b/>
                      <w:bCs/>
                      <w:sz w:val="20"/>
                      <w:szCs w:val="20"/>
                    </w:rPr>
                    <w:t>国</w:t>
                  </w:r>
                  <w:r w:rsidRPr="003B3034">
                    <w:rPr>
                      <w:rFonts w:ascii="Times New Roman" w:hAnsi="Times New Roman" w:cs="Times New Roman"/>
                      <w:b/>
                      <w:bCs/>
                      <w:sz w:val="20"/>
                      <w:szCs w:val="20"/>
                    </w:rPr>
                    <w:t>別</w:t>
                  </w:r>
                  <w:r w:rsidRPr="003B3034">
                    <w:rPr>
                      <w:rFonts w:ascii="Times New Roman" w:hAnsi="Times New Roman" w:cs="Times New Roman"/>
                      <w:b/>
                      <w:bCs/>
                      <w:sz w:val="20"/>
                      <w:szCs w:val="20"/>
                    </w:rPr>
                    <w:t>)</w:t>
                  </w:r>
                </w:p>
              </w:tc>
              <w:tc>
                <w:tcPr>
                  <w:tcW w:w="1300" w:type="dxa"/>
                  <w:tcBorders>
                    <w:top w:val="nil"/>
                    <w:left w:val="nil"/>
                    <w:bottom w:val="single" w:sz="8" w:space="0" w:color="auto"/>
                    <w:right w:val="nil"/>
                  </w:tcBorders>
                  <w:shd w:val="clear" w:color="auto" w:fill="C5E0B3" w:themeFill="accent6" w:themeFillTint="66"/>
                  <w:noWrap/>
                  <w:vAlign w:val="center"/>
                  <w:hideMark/>
                </w:tcPr>
                <w:p w14:paraId="1A799C6F" w14:textId="1A5E8D5D" w:rsidR="00F95B3B" w:rsidRPr="003B3034" w:rsidRDefault="003A2562" w:rsidP="00F95B3B">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百万米ドル</w:t>
                  </w:r>
                </w:p>
              </w:tc>
              <w:tc>
                <w:tcPr>
                  <w:tcW w:w="1720" w:type="dxa"/>
                  <w:tcBorders>
                    <w:top w:val="nil"/>
                    <w:left w:val="nil"/>
                    <w:bottom w:val="single" w:sz="8" w:space="0" w:color="auto"/>
                    <w:right w:val="nil"/>
                  </w:tcBorders>
                  <w:shd w:val="clear" w:color="auto" w:fill="C5E0B3" w:themeFill="accent6" w:themeFillTint="66"/>
                  <w:noWrap/>
                  <w:vAlign w:val="center"/>
                  <w:hideMark/>
                </w:tcPr>
                <w:p w14:paraId="46731FD9" w14:textId="74502962" w:rsidR="00F95B3B" w:rsidRPr="003B3034" w:rsidRDefault="003A2562" w:rsidP="00F95B3B">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輸入比率</w:t>
                  </w:r>
                </w:p>
              </w:tc>
            </w:tr>
            <w:tr w:rsidR="00F95B3B" w:rsidRPr="003B3034" w14:paraId="1586C335" w14:textId="77777777" w:rsidTr="00F95B3B">
              <w:trPr>
                <w:trHeight w:val="323"/>
              </w:trPr>
              <w:tc>
                <w:tcPr>
                  <w:tcW w:w="1180" w:type="dxa"/>
                  <w:tcBorders>
                    <w:top w:val="nil"/>
                    <w:left w:val="nil"/>
                    <w:bottom w:val="nil"/>
                    <w:right w:val="single" w:sz="8" w:space="0" w:color="auto"/>
                  </w:tcBorders>
                  <w:noWrap/>
                  <w:vAlign w:val="center"/>
                  <w:hideMark/>
                </w:tcPr>
                <w:p w14:paraId="23B42DFD"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c>
                <w:tcPr>
                  <w:tcW w:w="1180" w:type="dxa"/>
                  <w:tcBorders>
                    <w:top w:val="nil"/>
                    <w:left w:val="nil"/>
                    <w:bottom w:val="nil"/>
                    <w:right w:val="nil"/>
                  </w:tcBorders>
                  <w:noWrap/>
                  <w:vAlign w:val="center"/>
                  <w:hideMark/>
                </w:tcPr>
                <w:p w14:paraId="52550DEA" w14:textId="299FAC30"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中国</w:t>
                  </w:r>
                </w:p>
              </w:tc>
              <w:tc>
                <w:tcPr>
                  <w:tcW w:w="1300" w:type="dxa"/>
                  <w:tcBorders>
                    <w:top w:val="nil"/>
                    <w:left w:val="nil"/>
                    <w:bottom w:val="nil"/>
                    <w:right w:val="nil"/>
                  </w:tcBorders>
                  <w:noWrap/>
                  <w:vAlign w:val="center"/>
                  <w:hideMark/>
                </w:tcPr>
                <w:p w14:paraId="24039D08"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63.44 </w:t>
                  </w:r>
                </w:p>
              </w:tc>
              <w:tc>
                <w:tcPr>
                  <w:tcW w:w="1720" w:type="dxa"/>
                  <w:tcBorders>
                    <w:top w:val="nil"/>
                    <w:left w:val="nil"/>
                    <w:bottom w:val="nil"/>
                    <w:right w:val="nil"/>
                  </w:tcBorders>
                  <w:noWrap/>
                  <w:vAlign w:val="center"/>
                  <w:hideMark/>
                </w:tcPr>
                <w:p w14:paraId="39ABF946"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41%</w:t>
                  </w:r>
                </w:p>
              </w:tc>
            </w:tr>
            <w:tr w:rsidR="00F95B3B" w:rsidRPr="003B3034" w14:paraId="6CBA1D34" w14:textId="77777777" w:rsidTr="00F95B3B">
              <w:trPr>
                <w:trHeight w:val="323"/>
              </w:trPr>
              <w:tc>
                <w:tcPr>
                  <w:tcW w:w="1180" w:type="dxa"/>
                  <w:tcBorders>
                    <w:top w:val="nil"/>
                    <w:left w:val="nil"/>
                    <w:bottom w:val="nil"/>
                    <w:right w:val="single" w:sz="8" w:space="0" w:color="auto"/>
                  </w:tcBorders>
                  <w:shd w:val="clear" w:color="000000" w:fill="DCE6F1"/>
                  <w:noWrap/>
                  <w:vAlign w:val="center"/>
                  <w:hideMark/>
                </w:tcPr>
                <w:p w14:paraId="6DFB7462"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c>
                <w:tcPr>
                  <w:tcW w:w="1180" w:type="dxa"/>
                  <w:tcBorders>
                    <w:top w:val="nil"/>
                    <w:left w:val="nil"/>
                    <w:bottom w:val="nil"/>
                    <w:right w:val="nil"/>
                  </w:tcBorders>
                  <w:shd w:val="clear" w:color="000000" w:fill="DCE6F1"/>
                  <w:noWrap/>
                  <w:vAlign w:val="center"/>
                  <w:hideMark/>
                </w:tcPr>
                <w:p w14:paraId="62ACD347" w14:textId="51977556"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アメリカ</w:t>
                  </w:r>
                </w:p>
              </w:tc>
              <w:tc>
                <w:tcPr>
                  <w:tcW w:w="1300" w:type="dxa"/>
                  <w:tcBorders>
                    <w:top w:val="nil"/>
                    <w:left w:val="nil"/>
                    <w:bottom w:val="nil"/>
                    <w:right w:val="nil"/>
                  </w:tcBorders>
                  <w:shd w:val="clear" w:color="000000" w:fill="DCE6F1"/>
                  <w:noWrap/>
                  <w:vAlign w:val="center"/>
                  <w:hideMark/>
                </w:tcPr>
                <w:p w14:paraId="1B32386A"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23.94 </w:t>
                  </w:r>
                </w:p>
              </w:tc>
              <w:tc>
                <w:tcPr>
                  <w:tcW w:w="1720" w:type="dxa"/>
                  <w:tcBorders>
                    <w:top w:val="nil"/>
                    <w:left w:val="nil"/>
                    <w:bottom w:val="nil"/>
                    <w:right w:val="nil"/>
                  </w:tcBorders>
                  <w:shd w:val="clear" w:color="000000" w:fill="DCE6F1"/>
                  <w:noWrap/>
                  <w:vAlign w:val="center"/>
                  <w:hideMark/>
                </w:tcPr>
                <w:p w14:paraId="70AB0A61"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15%</w:t>
                  </w:r>
                </w:p>
              </w:tc>
            </w:tr>
            <w:tr w:rsidR="00F95B3B" w:rsidRPr="003B3034" w14:paraId="4372A80A" w14:textId="77777777" w:rsidTr="00F95B3B">
              <w:trPr>
                <w:trHeight w:val="323"/>
              </w:trPr>
              <w:tc>
                <w:tcPr>
                  <w:tcW w:w="1180" w:type="dxa"/>
                  <w:tcBorders>
                    <w:top w:val="nil"/>
                    <w:left w:val="nil"/>
                    <w:bottom w:val="nil"/>
                    <w:right w:val="single" w:sz="8" w:space="0" w:color="auto"/>
                  </w:tcBorders>
                  <w:noWrap/>
                  <w:vAlign w:val="center"/>
                  <w:hideMark/>
                </w:tcPr>
                <w:p w14:paraId="3AFF385F"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c>
                <w:tcPr>
                  <w:tcW w:w="1180" w:type="dxa"/>
                  <w:tcBorders>
                    <w:top w:val="nil"/>
                    <w:left w:val="nil"/>
                    <w:bottom w:val="nil"/>
                    <w:right w:val="nil"/>
                  </w:tcBorders>
                  <w:noWrap/>
                  <w:vAlign w:val="center"/>
                  <w:hideMark/>
                </w:tcPr>
                <w:p w14:paraId="6C225E50" w14:textId="77777777" w:rsidR="00F95B3B" w:rsidRPr="003B3034" w:rsidRDefault="00F95B3B"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日本</w:t>
                  </w:r>
                </w:p>
              </w:tc>
              <w:tc>
                <w:tcPr>
                  <w:tcW w:w="1300" w:type="dxa"/>
                  <w:tcBorders>
                    <w:top w:val="nil"/>
                    <w:left w:val="nil"/>
                    <w:bottom w:val="nil"/>
                    <w:right w:val="nil"/>
                  </w:tcBorders>
                  <w:noWrap/>
                  <w:vAlign w:val="center"/>
                  <w:hideMark/>
                </w:tcPr>
                <w:p w14:paraId="7D89200A"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18.66 </w:t>
                  </w:r>
                </w:p>
              </w:tc>
              <w:tc>
                <w:tcPr>
                  <w:tcW w:w="1720" w:type="dxa"/>
                  <w:tcBorders>
                    <w:top w:val="nil"/>
                    <w:left w:val="nil"/>
                    <w:bottom w:val="nil"/>
                    <w:right w:val="nil"/>
                  </w:tcBorders>
                  <w:noWrap/>
                  <w:vAlign w:val="center"/>
                  <w:hideMark/>
                </w:tcPr>
                <w:p w14:paraId="109F1EF0"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12%</w:t>
                  </w:r>
                </w:p>
              </w:tc>
            </w:tr>
            <w:tr w:rsidR="00F95B3B" w:rsidRPr="003B3034" w14:paraId="2AD64533" w14:textId="77777777" w:rsidTr="00F95B3B">
              <w:trPr>
                <w:trHeight w:val="323"/>
              </w:trPr>
              <w:tc>
                <w:tcPr>
                  <w:tcW w:w="1180" w:type="dxa"/>
                  <w:tcBorders>
                    <w:top w:val="nil"/>
                    <w:left w:val="nil"/>
                    <w:bottom w:val="nil"/>
                    <w:right w:val="single" w:sz="8" w:space="0" w:color="auto"/>
                  </w:tcBorders>
                  <w:shd w:val="clear" w:color="000000" w:fill="DCE6F1"/>
                  <w:noWrap/>
                  <w:vAlign w:val="center"/>
                  <w:hideMark/>
                </w:tcPr>
                <w:p w14:paraId="20A57315"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4</w:t>
                  </w:r>
                </w:p>
              </w:tc>
              <w:tc>
                <w:tcPr>
                  <w:tcW w:w="1180" w:type="dxa"/>
                  <w:tcBorders>
                    <w:top w:val="nil"/>
                    <w:left w:val="nil"/>
                    <w:bottom w:val="nil"/>
                    <w:right w:val="nil"/>
                  </w:tcBorders>
                  <w:shd w:val="clear" w:color="000000" w:fill="DCE6F1"/>
                  <w:noWrap/>
                  <w:vAlign w:val="center"/>
                  <w:hideMark/>
                </w:tcPr>
                <w:p w14:paraId="063CB23E" w14:textId="7E0196D8"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スイス</w:t>
                  </w:r>
                </w:p>
              </w:tc>
              <w:tc>
                <w:tcPr>
                  <w:tcW w:w="1300" w:type="dxa"/>
                  <w:tcBorders>
                    <w:top w:val="nil"/>
                    <w:left w:val="nil"/>
                    <w:bottom w:val="nil"/>
                    <w:right w:val="nil"/>
                  </w:tcBorders>
                  <w:shd w:val="clear" w:color="000000" w:fill="DCE6F1"/>
                  <w:noWrap/>
                  <w:vAlign w:val="center"/>
                  <w:hideMark/>
                </w:tcPr>
                <w:p w14:paraId="618E9E2F"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8.39 </w:t>
                  </w:r>
                </w:p>
              </w:tc>
              <w:tc>
                <w:tcPr>
                  <w:tcW w:w="1720" w:type="dxa"/>
                  <w:tcBorders>
                    <w:top w:val="nil"/>
                    <w:left w:val="nil"/>
                    <w:bottom w:val="nil"/>
                    <w:right w:val="nil"/>
                  </w:tcBorders>
                  <w:shd w:val="clear" w:color="000000" w:fill="DCE6F1"/>
                  <w:noWrap/>
                  <w:vAlign w:val="center"/>
                  <w:hideMark/>
                </w:tcPr>
                <w:p w14:paraId="37574A9D"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5%</w:t>
                  </w:r>
                </w:p>
              </w:tc>
            </w:tr>
            <w:tr w:rsidR="00F95B3B" w:rsidRPr="003B3034" w14:paraId="7776787A" w14:textId="77777777" w:rsidTr="00F95B3B">
              <w:trPr>
                <w:trHeight w:val="323"/>
              </w:trPr>
              <w:tc>
                <w:tcPr>
                  <w:tcW w:w="1180" w:type="dxa"/>
                  <w:tcBorders>
                    <w:top w:val="nil"/>
                    <w:left w:val="nil"/>
                    <w:bottom w:val="nil"/>
                    <w:right w:val="single" w:sz="8" w:space="0" w:color="auto"/>
                  </w:tcBorders>
                  <w:noWrap/>
                  <w:vAlign w:val="center"/>
                  <w:hideMark/>
                </w:tcPr>
                <w:p w14:paraId="79297909"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5</w:t>
                  </w:r>
                </w:p>
              </w:tc>
              <w:tc>
                <w:tcPr>
                  <w:tcW w:w="1180" w:type="dxa"/>
                  <w:tcBorders>
                    <w:top w:val="nil"/>
                    <w:left w:val="nil"/>
                    <w:bottom w:val="nil"/>
                    <w:right w:val="nil"/>
                  </w:tcBorders>
                  <w:noWrap/>
                  <w:vAlign w:val="center"/>
                  <w:hideMark/>
                </w:tcPr>
                <w:p w14:paraId="4715415C" w14:textId="452A9F69"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ドイツ</w:t>
                  </w:r>
                </w:p>
              </w:tc>
              <w:tc>
                <w:tcPr>
                  <w:tcW w:w="1300" w:type="dxa"/>
                  <w:tcBorders>
                    <w:top w:val="nil"/>
                    <w:left w:val="nil"/>
                    <w:bottom w:val="nil"/>
                    <w:right w:val="nil"/>
                  </w:tcBorders>
                  <w:noWrap/>
                  <w:vAlign w:val="center"/>
                  <w:hideMark/>
                </w:tcPr>
                <w:p w14:paraId="15794044"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7.56 </w:t>
                  </w:r>
                </w:p>
              </w:tc>
              <w:tc>
                <w:tcPr>
                  <w:tcW w:w="1720" w:type="dxa"/>
                  <w:tcBorders>
                    <w:top w:val="nil"/>
                    <w:left w:val="nil"/>
                    <w:bottom w:val="nil"/>
                    <w:right w:val="nil"/>
                  </w:tcBorders>
                  <w:noWrap/>
                  <w:vAlign w:val="center"/>
                  <w:hideMark/>
                </w:tcPr>
                <w:p w14:paraId="67A31C02"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5%</w:t>
                  </w:r>
                </w:p>
              </w:tc>
            </w:tr>
            <w:tr w:rsidR="00F95B3B" w:rsidRPr="003B3034" w14:paraId="64371FFA" w14:textId="77777777" w:rsidTr="00F95B3B">
              <w:trPr>
                <w:trHeight w:val="323"/>
              </w:trPr>
              <w:tc>
                <w:tcPr>
                  <w:tcW w:w="1180" w:type="dxa"/>
                  <w:tcBorders>
                    <w:top w:val="nil"/>
                    <w:left w:val="nil"/>
                    <w:bottom w:val="nil"/>
                    <w:right w:val="single" w:sz="8" w:space="0" w:color="auto"/>
                  </w:tcBorders>
                  <w:shd w:val="clear" w:color="000000" w:fill="DCE6F1"/>
                  <w:noWrap/>
                  <w:vAlign w:val="center"/>
                  <w:hideMark/>
                </w:tcPr>
                <w:p w14:paraId="16F8D4E9"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6</w:t>
                  </w:r>
                </w:p>
              </w:tc>
              <w:tc>
                <w:tcPr>
                  <w:tcW w:w="1180" w:type="dxa"/>
                  <w:tcBorders>
                    <w:top w:val="nil"/>
                    <w:left w:val="nil"/>
                    <w:bottom w:val="nil"/>
                    <w:right w:val="nil"/>
                  </w:tcBorders>
                  <w:shd w:val="clear" w:color="000000" w:fill="DCE6F1"/>
                  <w:noWrap/>
                  <w:vAlign w:val="center"/>
                  <w:hideMark/>
                </w:tcPr>
                <w:p w14:paraId="630CBA65" w14:textId="6A50455B"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韓国</w:t>
                  </w:r>
                </w:p>
              </w:tc>
              <w:tc>
                <w:tcPr>
                  <w:tcW w:w="1300" w:type="dxa"/>
                  <w:tcBorders>
                    <w:top w:val="nil"/>
                    <w:left w:val="nil"/>
                    <w:bottom w:val="nil"/>
                    <w:right w:val="nil"/>
                  </w:tcBorders>
                  <w:shd w:val="clear" w:color="000000" w:fill="DCE6F1"/>
                  <w:noWrap/>
                  <w:vAlign w:val="center"/>
                  <w:hideMark/>
                </w:tcPr>
                <w:p w14:paraId="7A57A707"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6.05 </w:t>
                  </w:r>
                </w:p>
              </w:tc>
              <w:tc>
                <w:tcPr>
                  <w:tcW w:w="1720" w:type="dxa"/>
                  <w:tcBorders>
                    <w:top w:val="nil"/>
                    <w:left w:val="nil"/>
                    <w:bottom w:val="nil"/>
                    <w:right w:val="nil"/>
                  </w:tcBorders>
                  <w:shd w:val="clear" w:color="000000" w:fill="DCE6F1"/>
                  <w:noWrap/>
                  <w:vAlign w:val="center"/>
                  <w:hideMark/>
                </w:tcPr>
                <w:p w14:paraId="0FAFBECB"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4%</w:t>
                  </w:r>
                </w:p>
              </w:tc>
            </w:tr>
            <w:tr w:rsidR="00F95B3B" w:rsidRPr="003B3034" w14:paraId="1D8CBB11" w14:textId="77777777" w:rsidTr="00F95B3B">
              <w:trPr>
                <w:trHeight w:val="323"/>
              </w:trPr>
              <w:tc>
                <w:tcPr>
                  <w:tcW w:w="1180" w:type="dxa"/>
                  <w:tcBorders>
                    <w:top w:val="nil"/>
                    <w:left w:val="nil"/>
                    <w:bottom w:val="nil"/>
                    <w:right w:val="single" w:sz="8" w:space="0" w:color="auto"/>
                  </w:tcBorders>
                  <w:noWrap/>
                  <w:vAlign w:val="center"/>
                  <w:hideMark/>
                </w:tcPr>
                <w:p w14:paraId="31D2966F"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7</w:t>
                  </w:r>
                </w:p>
              </w:tc>
              <w:tc>
                <w:tcPr>
                  <w:tcW w:w="1180" w:type="dxa"/>
                  <w:tcBorders>
                    <w:top w:val="nil"/>
                    <w:left w:val="nil"/>
                    <w:bottom w:val="nil"/>
                    <w:right w:val="nil"/>
                  </w:tcBorders>
                  <w:noWrap/>
                  <w:vAlign w:val="center"/>
                  <w:hideMark/>
                </w:tcPr>
                <w:p w14:paraId="76E1E747" w14:textId="545F4D41"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ベトナム</w:t>
                  </w:r>
                </w:p>
              </w:tc>
              <w:tc>
                <w:tcPr>
                  <w:tcW w:w="1300" w:type="dxa"/>
                  <w:tcBorders>
                    <w:top w:val="nil"/>
                    <w:left w:val="nil"/>
                    <w:bottom w:val="nil"/>
                    <w:right w:val="nil"/>
                  </w:tcBorders>
                  <w:noWrap/>
                  <w:vAlign w:val="center"/>
                  <w:hideMark/>
                </w:tcPr>
                <w:p w14:paraId="53728F85"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4.32 </w:t>
                  </w:r>
                </w:p>
              </w:tc>
              <w:tc>
                <w:tcPr>
                  <w:tcW w:w="1720" w:type="dxa"/>
                  <w:tcBorders>
                    <w:top w:val="nil"/>
                    <w:left w:val="nil"/>
                    <w:bottom w:val="nil"/>
                    <w:right w:val="nil"/>
                  </w:tcBorders>
                  <w:noWrap/>
                  <w:vAlign w:val="center"/>
                  <w:hideMark/>
                </w:tcPr>
                <w:p w14:paraId="6CF8BD8D"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r>
            <w:tr w:rsidR="00F95B3B" w:rsidRPr="003B3034" w14:paraId="73CF82D4" w14:textId="77777777" w:rsidTr="00F95B3B">
              <w:trPr>
                <w:trHeight w:val="323"/>
              </w:trPr>
              <w:tc>
                <w:tcPr>
                  <w:tcW w:w="1180" w:type="dxa"/>
                  <w:tcBorders>
                    <w:top w:val="nil"/>
                    <w:left w:val="nil"/>
                    <w:bottom w:val="nil"/>
                    <w:right w:val="single" w:sz="8" w:space="0" w:color="auto"/>
                  </w:tcBorders>
                  <w:shd w:val="clear" w:color="000000" w:fill="DCE6F1"/>
                  <w:noWrap/>
                  <w:vAlign w:val="center"/>
                  <w:hideMark/>
                </w:tcPr>
                <w:p w14:paraId="3AF143EF"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8</w:t>
                  </w:r>
                </w:p>
              </w:tc>
              <w:tc>
                <w:tcPr>
                  <w:tcW w:w="1180" w:type="dxa"/>
                  <w:tcBorders>
                    <w:top w:val="nil"/>
                    <w:left w:val="nil"/>
                    <w:bottom w:val="nil"/>
                    <w:right w:val="nil"/>
                  </w:tcBorders>
                  <w:shd w:val="clear" w:color="000000" w:fill="DCE6F1"/>
                  <w:noWrap/>
                  <w:vAlign w:val="center"/>
                  <w:hideMark/>
                </w:tcPr>
                <w:p w14:paraId="54C7E99C" w14:textId="34D4A315"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フランス</w:t>
                  </w:r>
                </w:p>
              </w:tc>
              <w:tc>
                <w:tcPr>
                  <w:tcW w:w="1300" w:type="dxa"/>
                  <w:tcBorders>
                    <w:top w:val="nil"/>
                    <w:left w:val="nil"/>
                    <w:bottom w:val="nil"/>
                    <w:right w:val="nil"/>
                  </w:tcBorders>
                  <w:shd w:val="clear" w:color="000000" w:fill="DCE6F1"/>
                  <w:noWrap/>
                  <w:vAlign w:val="center"/>
                  <w:hideMark/>
                </w:tcPr>
                <w:p w14:paraId="1459F1F2"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3.37 </w:t>
                  </w:r>
                </w:p>
              </w:tc>
              <w:tc>
                <w:tcPr>
                  <w:tcW w:w="1720" w:type="dxa"/>
                  <w:tcBorders>
                    <w:top w:val="nil"/>
                    <w:left w:val="nil"/>
                    <w:bottom w:val="nil"/>
                    <w:right w:val="nil"/>
                  </w:tcBorders>
                  <w:shd w:val="clear" w:color="000000" w:fill="DCE6F1"/>
                  <w:noWrap/>
                  <w:vAlign w:val="center"/>
                  <w:hideMark/>
                </w:tcPr>
                <w:p w14:paraId="59A39672"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r>
            <w:tr w:rsidR="00F95B3B" w:rsidRPr="003B3034" w14:paraId="13B825AF" w14:textId="77777777" w:rsidTr="00F95B3B">
              <w:trPr>
                <w:trHeight w:val="323"/>
              </w:trPr>
              <w:tc>
                <w:tcPr>
                  <w:tcW w:w="1180" w:type="dxa"/>
                  <w:tcBorders>
                    <w:top w:val="nil"/>
                    <w:left w:val="nil"/>
                    <w:bottom w:val="nil"/>
                    <w:right w:val="single" w:sz="8" w:space="0" w:color="auto"/>
                  </w:tcBorders>
                  <w:noWrap/>
                  <w:vAlign w:val="center"/>
                  <w:hideMark/>
                </w:tcPr>
                <w:p w14:paraId="7ADB0309"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9</w:t>
                  </w:r>
                </w:p>
              </w:tc>
              <w:tc>
                <w:tcPr>
                  <w:tcW w:w="1180" w:type="dxa"/>
                  <w:tcBorders>
                    <w:top w:val="nil"/>
                    <w:left w:val="nil"/>
                    <w:bottom w:val="nil"/>
                    <w:right w:val="nil"/>
                  </w:tcBorders>
                  <w:noWrap/>
                  <w:vAlign w:val="center"/>
                  <w:hideMark/>
                </w:tcPr>
                <w:p w14:paraId="3F107292" w14:textId="61448E4B"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マレーシア</w:t>
                  </w:r>
                </w:p>
              </w:tc>
              <w:tc>
                <w:tcPr>
                  <w:tcW w:w="1300" w:type="dxa"/>
                  <w:tcBorders>
                    <w:top w:val="nil"/>
                    <w:left w:val="nil"/>
                    <w:bottom w:val="nil"/>
                    <w:right w:val="nil"/>
                  </w:tcBorders>
                  <w:noWrap/>
                  <w:vAlign w:val="center"/>
                  <w:hideMark/>
                </w:tcPr>
                <w:p w14:paraId="75082014"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3.17 </w:t>
                  </w:r>
                </w:p>
              </w:tc>
              <w:tc>
                <w:tcPr>
                  <w:tcW w:w="1720" w:type="dxa"/>
                  <w:tcBorders>
                    <w:top w:val="nil"/>
                    <w:left w:val="nil"/>
                    <w:bottom w:val="nil"/>
                    <w:right w:val="nil"/>
                  </w:tcBorders>
                  <w:noWrap/>
                  <w:vAlign w:val="center"/>
                  <w:hideMark/>
                </w:tcPr>
                <w:p w14:paraId="53C3A5B0"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r>
            <w:tr w:rsidR="00F95B3B" w:rsidRPr="003B3034" w14:paraId="3D5DED99" w14:textId="77777777" w:rsidTr="00F95B3B">
              <w:trPr>
                <w:trHeight w:val="323"/>
              </w:trPr>
              <w:tc>
                <w:tcPr>
                  <w:tcW w:w="1180" w:type="dxa"/>
                  <w:tcBorders>
                    <w:top w:val="nil"/>
                    <w:left w:val="nil"/>
                    <w:bottom w:val="nil"/>
                    <w:right w:val="single" w:sz="8" w:space="0" w:color="auto"/>
                  </w:tcBorders>
                  <w:shd w:val="clear" w:color="000000" w:fill="DCE6F1"/>
                  <w:noWrap/>
                  <w:vAlign w:val="center"/>
                  <w:hideMark/>
                </w:tcPr>
                <w:p w14:paraId="1A8A6EC3"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10</w:t>
                  </w:r>
                </w:p>
              </w:tc>
              <w:tc>
                <w:tcPr>
                  <w:tcW w:w="1180" w:type="dxa"/>
                  <w:tcBorders>
                    <w:top w:val="nil"/>
                    <w:left w:val="nil"/>
                    <w:bottom w:val="nil"/>
                    <w:right w:val="nil"/>
                  </w:tcBorders>
                  <w:shd w:val="clear" w:color="000000" w:fill="DCE6F1"/>
                  <w:noWrap/>
                  <w:vAlign w:val="center"/>
                  <w:hideMark/>
                </w:tcPr>
                <w:p w14:paraId="4BC7ED8E" w14:textId="47368EF3"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スウェーデン</w:t>
                  </w:r>
                </w:p>
              </w:tc>
              <w:tc>
                <w:tcPr>
                  <w:tcW w:w="1300" w:type="dxa"/>
                  <w:tcBorders>
                    <w:top w:val="nil"/>
                    <w:left w:val="nil"/>
                    <w:bottom w:val="nil"/>
                    <w:right w:val="nil"/>
                  </w:tcBorders>
                  <w:shd w:val="clear" w:color="000000" w:fill="DCE6F1"/>
                  <w:noWrap/>
                  <w:vAlign w:val="center"/>
                  <w:hideMark/>
                </w:tcPr>
                <w:p w14:paraId="4FF13BB3"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2.66 </w:t>
                  </w:r>
                </w:p>
              </w:tc>
              <w:tc>
                <w:tcPr>
                  <w:tcW w:w="1720" w:type="dxa"/>
                  <w:tcBorders>
                    <w:top w:val="nil"/>
                    <w:left w:val="nil"/>
                    <w:bottom w:val="nil"/>
                    <w:right w:val="nil"/>
                  </w:tcBorders>
                  <w:shd w:val="clear" w:color="000000" w:fill="DCE6F1"/>
                  <w:noWrap/>
                  <w:vAlign w:val="center"/>
                  <w:hideMark/>
                </w:tcPr>
                <w:p w14:paraId="748C1711"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r>
            <w:tr w:rsidR="00F95B3B" w:rsidRPr="003B3034" w14:paraId="0E8DC5C8" w14:textId="77777777" w:rsidTr="00F95B3B">
              <w:trPr>
                <w:trHeight w:val="323"/>
              </w:trPr>
              <w:tc>
                <w:tcPr>
                  <w:tcW w:w="1180" w:type="dxa"/>
                  <w:tcBorders>
                    <w:top w:val="nil"/>
                    <w:left w:val="nil"/>
                    <w:bottom w:val="nil"/>
                    <w:right w:val="single" w:sz="8" w:space="0" w:color="auto"/>
                  </w:tcBorders>
                  <w:noWrap/>
                  <w:vAlign w:val="center"/>
                  <w:hideMark/>
                </w:tcPr>
                <w:p w14:paraId="5770DB53"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　</w:t>
                  </w:r>
                </w:p>
              </w:tc>
              <w:tc>
                <w:tcPr>
                  <w:tcW w:w="1180" w:type="dxa"/>
                  <w:tcBorders>
                    <w:top w:val="nil"/>
                    <w:left w:val="nil"/>
                    <w:bottom w:val="nil"/>
                    <w:right w:val="nil"/>
                  </w:tcBorders>
                  <w:noWrap/>
                  <w:vAlign w:val="center"/>
                  <w:hideMark/>
                </w:tcPr>
                <w:p w14:paraId="1F9AE9B4" w14:textId="6300CD03"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その他</w:t>
                  </w:r>
                </w:p>
              </w:tc>
              <w:tc>
                <w:tcPr>
                  <w:tcW w:w="1300" w:type="dxa"/>
                  <w:tcBorders>
                    <w:top w:val="nil"/>
                    <w:left w:val="nil"/>
                    <w:bottom w:val="nil"/>
                    <w:right w:val="nil"/>
                  </w:tcBorders>
                  <w:noWrap/>
                  <w:vAlign w:val="center"/>
                  <w:hideMark/>
                </w:tcPr>
                <w:p w14:paraId="15045D1C"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13.94 </w:t>
                  </w:r>
                </w:p>
              </w:tc>
              <w:tc>
                <w:tcPr>
                  <w:tcW w:w="1720" w:type="dxa"/>
                  <w:tcBorders>
                    <w:top w:val="nil"/>
                    <w:left w:val="nil"/>
                    <w:bottom w:val="nil"/>
                    <w:right w:val="nil"/>
                  </w:tcBorders>
                  <w:noWrap/>
                  <w:vAlign w:val="center"/>
                  <w:hideMark/>
                </w:tcPr>
                <w:p w14:paraId="6374AFEB"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9%</w:t>
                  </w:r>
                </w:p>
              </w:tc>
            </w:tr>
            <w:tr w:rsidR="00F95B3B" w:rsidRPr="003B3034" w14:paraId="4F0422F9" w14:textId="77777777" w:rsidTr="00F95B3B">
              <w:trPr>
                <w:trHeight w:val="323"/>
              </w:trPr>
              <w:tc>
                <w:tcPr>
                  <w:tcW w:w="1180" w:type="dxa"/>
                  <w:tcBorders>
                    <w:top w:val="nil"/>
                    <w:left w:val="nil"/>
                    <w:bottom w:val="single" w:sz="8" w:space="0" w:color="auto"/>
                    <w:right w:val="single" w:sz="8" w:space="0" w:color="auto"/>
                  </w:tcBorders>
                  <w:shd w:val="clear" w:color="000000" w:fill="D9D9D9"/>
                  <w:noWrap/>
                  <w:vAlign w:val="center"/>
                  <w:hideMark/>
                </w:tcPr>
                <w:p w14:paraId="6FE94359" w14:textId="77777777" w:rsidR="00F95B3B" w:rsidRPr="003B3034" w:rsidRDefault="00F95B3B" w:rsidP="00F95B3B">
                  <w:pPr>
                    <w:widowControl/>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　</w:t>
                  </w:r>
                </w:p>
              </w:tc>
              <w:tc>
                <w:tcPr>
                  <w:tcW w:w="1180" w:type="dxa"/>
                  <w:tcBorders>
                    <w:top w:val="nil"/>
                    <w:left w:val="nil"/>
                    <w:bottom w:val="single" w:sz="8" w:space="0" w:color="auto"/>
                    <w:right w:val="nil"/>
                  </w:tcBorders>
                  <w:shd w:val="clear" w:color="000000" w:fill="D9D9D9"/>
                  <w:noWrap/>
                  <w:vAlign w:val="center"/>
                  <w:hideMark/>
                </w:tcPr>
                <w:p w14:paraId="62C9A84A" w14:textId="2E6B6BFE"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合計</w:t>
                  </w:r>
                </w:p>
              </w:tc>
              <w:tc>
                <w:tcPr>
                  <w:tcW w:w="1300" w:type="dxa"/>
                  <w:tcBorders>
                    <w:top w:val="nil"/>
                    <w:left w:val="nil"/>
                    <w:bottom w:val="single" w:sz="8" w:space="0" w:color="auto"/>
                    <w:right w:val="nil"/>
                  </w:tcBorders>
                  <w:shd w:val="clear" w:color="000000" w:fill="D9D9D9"/>
                  <w:noWrap/>
                  <w:vAlign w:val="center"/>
                  <w:hideMark/>
                </w:tcPr>
                <w:p w14:paraId="6D49FB91"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155.51 </w:t>
                  </w:r>
                </w:p>
              </w:tc>
              <w:tc>
                <w:tcPr>
                  <w:tcW w:w="1720" w:type="dxa"/>
                  <w:tcBorders>
                    <w:top w:val="nil"/>
                    <w:left w:val="nil"/>
                    <w:bottom w:val="single" w:sz="8" w:space="0" w:color="auto"/>
                    <w:right w:val="nil"/>
                  </w:tcBorders>
                  <w:shd w:val="clear" w:color="000000" w:fill="D9D9D9"/>
                  <w:noWrap/>
                  <w:vAlign w:val="center"/>
                  <w:hideMark/>
                </w:tcPr>
                <w:p w14:paraId="4A44DDF7"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100%</w:t>
                  </w:r>
                </w:p>
              </w:tc>
            </w:tr>
          </w:tbl>
          <w:p w14:paraId="4E306240" w14:textId="77777777" w:rsidR="00F95B3B" w:rsidRPr="003B3034" w:rsidRDefault="00F95B3B">
            <w:pPr>
              <w:widowControl/>
              <w:rPr>
                <w:b/>
                <w:bCs/>
              </w:rPr>
            </w:pPr>
          </w:p>
        </w:tc>
      </w:tr>
    </w:tbl>
    <w:p w14:paraId="5619511C" w14:textId="77777777" w:rsidR="00F95B3B" w:rsidRPr="003B3034" w:rsidRDefault="00F95B3B">
      <w:pPr>
        <w:widowControl/>
        <w:rPr>
          <w:b/>
          <w:bCs/>
        </w:rPr>
      </w:pPr>
    </w:p>
    <w:tbl>
      <w:tblPr>
        <w:tblStyle w:val="a8"/>
        <w:tblW w:w="0" w:type="auto"/>
        <w:tblLook w:val="04A0" w:firstRow="1" w:lastRow="0" w:firstColumn="1" w:lastColumn="0" w:noHBand="0" w:noVBand="1"/>
      </w:tblPr>
      <w:tblGrid>
        <w:gridCol w:w="5280"/>
        <w:gridCol w:w="5596"/>
      </w:tblGrid>
      <w:tr w:rsidR="00F95B3B" w:rsidRPr="003B3034" w14:paraId="52129AD7" w14:textId="77777777" w:rsidTr="00F95B3B">
        <w:tc>
          <w:tcPr>
            <w:tcW w:w="5310" w:type="dxa"/>
          </w:tcPr>
          <w:tbl>
            <w:tblPr>
              <w:tblW w:w="4912" w:type="dxa"/>
              <w:tblCellMar>
                <w:left w:w="28" w:type="dxa"/>
                <w:right w:w="28" w:type="dxa"/>
              </w:tblCellMar>
              <w:tblLook w:val="04A0" w:firstRow="1" w:lastRow="0" w:firstColumn="1" w:lastColumn="0" w:noHBand="0" w:noVBand="1"/>
            </w:tblPr>
            <w:tblGrid>
              <w:gridCol w:w="1104"/>
              <w:gridCol w:w="1609"/>
              <w:gridCol w:w="821"/>
              <w:gridCol w:w="76"/>
              <w:gridCol w:w="1253"/>
            </w:tblGrid>
            <w:tr w:rsidR="00F95B3B" w:rsidRPr="003B3034" w14:paraId="480D312A" w14:textId="77777777" w:rsidTr="00872162">
              <w:trPr>
                <w:trHeight w:val="402"/>
              </w:trPr>
              <w:tc>
                <w:tcPr>
                  <w:tcW w:w="1115" w:type="dxa"/>
                  <w:tcBorders>
                    <w:top w:val="nil"/>
                    <w:left w:val="nil"/>
                    <w:bottom w:val="nil"/>
                    <w:right w:val="nil"/>
                  </w:tcBorders>
                  <w:noWrap/>
                  <w:vAlign w:val="center"/>
                  <w:hideMark/>
                </w:tcPr>
                <w:p w14:paraId="4C08DED3" w14:textId="77777777" w:rsidR="00F95B3B" w:rsidRPr="003B3034" w:rsidRDefault="00F95B3B" w:rsidP="00F95B3B">
                  <w:pPr>
                    <w:widowControl/>
                    <w:jc w:val="right"/>
                    <w:rPr>
                      <w:rFonts w:ascii="Times New Roman" w:eastAsia="新細明體" w:hAnsi="Times New Roman" w:cs="Times New Roman"/>
                      <w:color w:val="000000"/>
                      <w:kern w:val="0"/>
                      <w:sz w:val="28"/>
                      <w:szCs w:val="28"/>
                      <w:lang w:bidi="th-TH"/>
                    </w:rPr>
                  </w:pPr>
                  <w:r w:rsidRPr="003B3034">
                    <w:rPr>
                      <w:rFonts w:ascii="細明體" w:eastAsia="細明體" w:hAnsi="細明體" w:cs="Times New Roman" w:hint="eastAsia"/>
                      <w:color w:val="000000"/>
                      <w:kern w:val="0"/>
                      <w:sz w:val="28"/>
                      <w:szCs w:val="28"/>
                      <w:lang w:bidi="th-TH"/>
                    </w:rPr>
                    <w:t>■</w:t>
                  </w:r>
                </w:p>
              </w:tc>
              <w:tc>
                <w:tcPr>
                  <w:tcW w:w="2455" w:type="dxa"/>
                  <w:gridSpan w:val="2"/>
                  <w:tcBorders>
                    <w:top w:val="nil"/>
                    <w:left w:val="nil"/>
                    <w:bottom w:val="nil"/>
                    <w:right w:val="nil"/>
                  </w:tcBorders>
                  <w:noWrap/>
                  <w:vAlign w:val="center"/>
                  <w:hideMark/>
                </w:tcPr>
                <w:p w14:paraId="0B59246A" w14:textId="1A11C22D" w:rsidR="00F95B3B" w:rsidRPr="003B3034" w:rsidRDefault="003A2562" w:rsidP="00F95B3B">
                  <w:pPr>
                    <w:widowControl/>
                    <w:rPr>
                      <w:rFonts w:ascii="Times New Roman" w:eastAsia="新細明體" w:hAnsi="Times New Roman" w:cs="Times New Roman"/>
                      <w:color w:val="000000"/>
                      <w:kern w:val="0"/>
                      <w:szCs w:val="24"/>
                      <w:lang w:eastAsia="ja-JP" w:bidi="th-TH"/>
                    </w:rPr>
                  </w:pPr>
                  <w:r w:rsidRPr="003B3034">
                    <w:rPr>
                      <w:rFonts w:ascii="細明體" w:eastAsia="細明體" w:hAnsi="細明體" w:cs="Times New Roman" w:hint="eastAsia"/>
                      <w:color w:val="000000"/>
                      <w:kern w:val="0"/>
                      <w:szCs w:val="24"/>
                      <w:lang w:eastAsia="ja-JP" w:bidi="th-TH"/>
                    </w:rPr>
                    <w:t>プラスチック・ゴム加工機</w:t>
                  </w:r>
                  <w:r w:rsidR="00F95B3B" w:rsidRPr="003B3034">
                    <w:rPr>
                      <w:rFonts w:ascii="Times New Roman" w:eastAsia="新細明體" w:hAnsi="Times New Roman" w:cs="Times New Roman"/>
                      <w:color w:val="000000"/>
                      <w:kern w:val="0"/>
                      <w:szCs w:val="24"/>
                      <w:lang w:eastAsia="ja-JP" w:bidi="th-TH"/>
                    </w:rPr>
                    <w:t>(</w:t>
                  </w:r>
                  <w:r w:rsidRPr="003B3034">
                    <w:rPr>
                      <w:rFonts w:ascii="Times New Roman" w:eastAsia="新細明體" w:hAnsi="Times New Roman" w:cs="Times New Roman"/>
                      <w:color w:val="000000"/>
                      <w:kern w:val="0"/>
                      <w:szCs w:val="24"/>
                      <w:lang w:eastAsia="ja-JP" w:bidi="th-TH"/>
                    </w:rPr>
                    <w:t xml:space="preserve">2026 </w:t>
                  </w:r>
                  <w:r w:rsidRPr="003B3034">
                    <w:rPr>
                      <w:rFonts w:ascii="Times New Roman" w:eastAsia="新細明體" w:hAnsi="Times New Roman" w:cs="Times New Roman"/>
                      <w:color w:val="000000"/>
                      <w:kern w:val="0"/>
                      <w:szCs w:val="24"/>
                      <w:lang w:eastAsia="ja-JP" w:bidi="th-TH"/>
                    </w:rPr>
                    <w:t>年</w:t>
                  </w:r>
                  <w:r w:rsidR="00F95B3B" w:rsidRPr="003B3034">
                    <w:rPr>
                      <w:rFonts w:ascii="新細明體" w:eastAsia="新細明體" w:hAnsi="新細明體" w:cs="Times New Roman" w:hint="eastAsia"/>
                      <w:color w:val="000000"/>
                      <w:kern w:val="0"/>
                      <w:szCs w:val="24"/>
                      <w:lang w:eastAsia="ja-JP" w:bidi="th-TH"/>
                    </w:rPr>
                    <w:t>1月</w:t>
                  </w:r>
                  <w:r w:rsidR="00F95B3B" w:rsidRPr="003B3034">
                    <w:rPr>
                      <w:rFonts w:ascii="Times New Roman" w:eastAsia="新細明體" w:hAnsi="Times New Roman" w:cs="Times New Roman"/>
                      <w:color w:val="000000"/>
                      <w:kern w:val="0"/>
                      <w:szCs w:val="24"/>
                      <w:lang w:eastAsia="ja-JP" w:bidi="th-TH"/>
                    </w:rPr>
                    <w:t>)</w:t>
                  </w:r>
                </w:p>
              </w:tc>
              <w:tc>
                <w:tcPr>
                  <w:tcW w:w="1342" w:type="dxa"/>
                  <w:gridSpan w:val="2"/>
                  <w:tcBorders>
                    <w:top w:val="nil"/>
                    <w:left w:val="nil"/>
                    <w:bottom w:val="nil"/>
                    <w:right w:val="nil"/>
                  </w:tcBorders>
                  <w:noWrap/>
                  <w:vAlign w:val="center"/>
                  <w:hideMark/>
                </w:tcPr>
                <w:p w14:paraId="75D6AF3A" w14:textId="77777777" w:rsidR="00F95B3B" w:rsidRPr="003B3034" w:rsidRDefault="00F95B3B" w:rsidP="00F95B3B">
                  <w:pPr>
                    <w:widowControl/>
                    <w:rPr>
                      <w:rFonts w:ascii="Times New Roman" w:eastAsia="新細明體" w:hAnsi="Times New Roman" w:cs="Times New Roman"/>
                      <w:color w:val="000000"/>
                      <w:kern w:val="0"/>
                      <w:szCs w:val="24"/>
                      <w:lang w:eastAsia="ja-JP" w:bidi="th-TH"/>
                    </w:rPr>
                  </w:pPr>
                </w:p>
              </w:tc>
            </w:tr>
            <w:tr w:rsidR="00F95B3B" w:rsidRPr="003B3034" w14:paraId="5F7EECAA" w14:textId="77777777" w:rsidTr="00872162">
              <w:trPr>
                <w:trHeight w:val="323"/>
              </w:trPr>
              <w:tc>
                <w:tcPr>
                  <w:tcW w:w="1115" w:type="dxa"/>
                  <w:tcBorders>
                    <w:top w:val="nil"/>
                    <w:left w:val="nil"/>
                    <w:bottom w:val="single" w:sz="8" w:space="0" w:color="auto"/>
                    <w:right w:val="single" w:sz="8" w:space="0" w:color="auto"/>
                  </w:tcBorders>
                  <w:shd w:val="clear" w:color="auto" w:fill="FFC000"/>
                  <w:noWrap/>
                  <w:vAlign w:val="center"/>
                  <w:hideMark/>
                </w:tcPr>
                <w:p w14:paraId="3D240415" w14:textId="77777777" w:rsidR="00F95B3B" w:rsidRPr="003B3034" w:rsidRDefault="00F95B3B" w:rsidP="00F95B3B">
                  <w:pPr>
                    <w:widowControl/>
                    <w:rPr>
                      <w:rFonts w:ascii="Times New Roman" w:eastAsia="新細明體" w:hAnsi="Times New Roman" w:cs="Times New Roman"/>
                      <w:b/>
                      <w:bCs/>
                      <w:color w:val="000000"/>
                      <w:kern w:val="0"/>
                      <w:sz w:val="20"/>
                      <w:szCs w:val="20"/>
                      <w:lang w:eastAsia="ja-JP" w:bidi="th-TH"/>
                    </w:rPr>
                  </w:pPr>
                  <w:r w:rsidRPr="003B3034">
                    <w:rPr>
                      <w:rFonts w:ascii="Times New Roman" w:eastAsia="新細明體" w:hAnsi="Times New Roman" w:cs="Times New Roman"/>
                      <w:b/>
                      <w:bCs/>
                      <w:color w:val="000000"/>
                      <w:kern w:val="0"/>
                      <w:sz w:val="20"/>
                      <w:szCs w:val="20"/>
                      <w:lang w:eastAsia="ja-JP" w:bidi="th-TH"/>
                    </w:rPr>
                    <w:t xml:space="preserve">　</w:t>
                  </w:r>
                </w:p>
              </w:tc>
              <w:tc>
                <w:tcPr>
                  <w:tcW w:w="1626" w:type="dxa"/>
                  <w:tcBorders>
                    <w:top w:val="nil"/>
                    <w:left w:val="nil"/>
                    <w:bottom w:val="single" w:sz="8" w:space="0" w:color="auto"/>
                    <w:right w:val="nil"/>
                  </w:tcBorders>
                  <w:shd w:val="clear" w:color="auto" w:fill="FFC000"/>
                  <w:noWrap/>
                  <w:vAlign w:val="center"/>
                  <w:hideMark/>
                </w:tcPr>
                <w:p w14:paraId="29BD5BB8" w14:textId="3C4ADA6A" w:rsidR="00F95B3B" w:rsidRPr="003B3034" w:rsidRDefault="003A2562" w:rsidP="00F95B3B">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輸出国</w:t>
                  </w:r>
                </w:p>
              </w:tc>
              <w:tc>
                <w:tcPr>
                  <w:tcW w:w="905" w:type="dxa"/>
                  <w:gridSpan w:val="2"/>
                  <w:tcBorders>
                    <w:top w:val="nil"/>
                    <w:left w:val="nil"/>
                    <w:bottom w:val="single" w:sz="8" w:space="0" w:color="auto"/>
                    <w:right w:val="nil"/>
                  </w:tcBorders>
                  <w:shd w:val="clear" w:color="auto" w:fill="FFC000"/>
                  <w:noWrap/>
                  <w:vAlign w:val="center"/>
                  <w:hideMark/>
                </w:tcPr>
                <w:p w14:paraId="60745D43" w14:textId="1F768F0E" w:rsidR="00F95B3B" w:rsidRPr="003B3034" w:rsidRDefault="003A2562" w:rsidP="00F95B3B">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百万米ドル</w:t>
                  </w:r>
                </w:p>
              </w:tc>
              <w:tc>
                <w:tcPr>
                  <w:tcW w:w="1266" w:type="dxa"/>
                  <w:tcBorders>
                    <w:top w:val="nil"/>
                    <w:left w:val="nil"/>
                    <w:bottom w:val="single" w:sz="8" w:space="0" w:color="auto"/>
                    <w:right w:val="nil"/>
                  </w:tcBorders>
                  <w:shd w:val="clear" w:color="auto" w:fill="FFC000"/>
                  <w:noWrap/>
                  <w:vAlign w:val="center"/>
                  <w:hideMark/>
                </w:tcPr>
                <w:p w14:paraId="6B2AAEC0" w14:textId="4653A476" w:rsidR="00F95B3B" w:rsidRPr="003B3034" w:rsidRDefault="003A2562" w:rsidP="00F95B3B">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輸出比率</w:t>
                  </w:r>
                </w:p>
              </w:tc>
            </w:tr>
            <w:tr w:rsidR="00F95B3B" w:rsidRPr="003B3034" w14:paraId="0FF0CC39" w14:textId="77777777" w:rsidTr="00872162">
              <w:trPr>
                <w:trHeight w:val="323"/>
              </w:trPr>
              <w:tc>
                <w:tcPr>
                  <w:tcW w:w="1115" w:type="dxa"/>
                  <w:tcBorders>
                    <w:top w:val="nil"/>
                    <w:left w:val="nil"/>
                    <w:bottom w:val="nil"/>
                    <w:right w:val="single" w:sz="8" w:space="0" w:color="auto"/>
                  </w:tcBorders>
                  <w:noWrap/>
                  <w:vAlign w:val="center"/>
                  <w:hideMark/>
                </w:tcPr>
                <w:p w14:paraId="234A2BC6"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c>
                <w:tcPr>
                  <w:tcW w:w="1626" w:type="dxa"/>
                  <w:tcBorders>
                    <w:top w:val="nil"/>
                    <w:left w:val="nil"/>
                    <w:bottom w:val="nil"/>
                    <w:right w:val="nil"/>
                  </w:tcBorders>
                  <w:noWrap/>
                  <w:vAlign w:val="center"/>
                  <w:hideMark/>
                </w:tcPr>
                <w:p w14:paraId="6F7E01A0" w14:textId="4F2AA2AA"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中国</w:t>
                  </w:r>
                </w:p>
              </w:tc>
              <w:tc>
                <w:tcPr>
                  <w:tcW w:w="829" w:type="dxa"/>
                  <w:tcBorders>
                    <w:top w:val="nil"/>
                    <w:left w:val="nil"/>
                    <w:bottom w:val="nil"/>
                    <w:right w:val="nil"/>
                  </w:tcBorders>
                  <w:noWrap/>
                  <w:vAlign w:val="center"/>
                  <w:hideMark/>
                </w:tcPr>
                <w:p w14:paraId="501147E4"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8.25 </w:t>
                  </w:r>
                </w:p>
              </w:tc>
              <w:tc>
                <w:tcPr>
                  <w:tcW w:w="1342" w:type="dxa"/>
                  <w:gridSpan w:val="2"/>
                  <w:tcBorders>
                    <w:top w:val="nil"/>
                    <w:left w:val="nil"/>
                    <w:bottom w:val="nil"/>
                    <w:right w:val="nil"/>
                  </w:tcBorders>
                  <w:noWrap/>
                  <w:vAlign w:val="center"/>
                  <w:hideMark/>
                </w:tcPr>
                <w:p w14:paraId="41FFDDE7"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14%</w:t>
                  </w:r>
                </w:p>
              </w:tc>
            </w:tr>
            <w:tr w:rsidR="00F95B3B" w:rsidRPr="003B3034" w14:paraId="77C6DD4A" w14:textId="77777777" w:rsidTr="00872162">
              <w:trPr>
                <w:trHeight w:val="323"/>
              </w:trPr>
              <w:tc>
                <w:tcPr>
                  <w:tcW w:w="1115" w:type="dxa"/>
                  <w:tcBorders>
                    <w:top w:val="nil"/>
                    <w:left w:val="nil"/>
                    <w:bottom w:val="nil"/>
                    <w:right w:val="single" w:sz="8" w:space="0" w:color="auto"/>
                  </w:tcBorders>
                  <w:shd w:val="clear" w:color="000000" w:fill="DCE6F1"/>
                  <w:noWrap/>
                  <w:vAlign w:val="center"/>
                  <w:hideMark/>
                </w:tcPr>
                <w:p w14:paraId="23D7705D"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c>
                <w:tcPr>
                  <w:tcW w:w="1626" w:type="dxa"/>
                  <w:tcBorders>
                    <w:top w:val="nil"/>
                    <w:left w:val="nil"/>
                    <w:bottom w:val="nil"/>
                    <w:right w:val="nil"/>
                  </w:tcBorders>
                  <w:shd w:val="clear" w:color="000000" w:fill="DCE6F1"/>
                  <w:noWrap/>
                  <w:vAlign w:val="center"/>
                  <w:hideMark/>
                </w:tcPr>
                <w:p w14:paraId="1AFE6878" w14:textId="77777777" w:rsidR="00F95B3B" w:rsidRPr="003B3034" w:rsidRDefault="00F95B3B"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日本</w:t>
                  </w:r>
                </w:p>
              </w:tc>
              <w:tc>
                <w:tcPr>
                  <w:tcW w:w="829" w:type="dxa"/>
                  <w:tcBorders>
                    <w:top w:val="nil"/>
                    <w:left w:val="nil"/>
                    <w:bottom w:val="nil"/>
                    <w:right w:val="nil"/>
                  </w:tcBorders>
                  <w:shd w:val="clear" w:color="000000" w:fill="DCE6F1"/>
                  <w:noWrap/>
                  <w:vAlign w:val="center"/>
                  <w:hideMark/>
                </w:tcPr>
                <w:p w14:paraId="2CFA7E6A"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6.59 </w:t>
                  </w:r>
                </w:p>
              </w:tc>
              <w:tc>
                <w:tcPr>
                  <w:tcW w:w="1342" w:type="dxa"/>
                  <w:gridSpan w:val="2"/>
                  <w:tcBorders>
                    <w:top w:val="nil"/>
                    <w:left w:val="nil"/>
                    <w:bottom w:val="nil"/>
                    <w:right w:val="nil"/>
                  </w:tcBorders>
                  <w:shd w:val="clear" w:color="000000" w:fill="DCE6F1"/>
                  <w:noWrap/>
                  <w:vAlign w:val="center"/>
                  <w:hideMark/>
                </w:tcPr>
                <w:p w14:paraId="20D0728A"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11%</w:t>
                  </w:r>
                </w:p>
              </w:tc>
            </w:tr>
            <w:tr w:rsidR="00F95B3B" w:rsidRPr="003B3034" w14:paraId="02D352C2" w14:textId="77777777" w:rsidTr="00872162">
              <w:trPr>
                <w:trHeight w:val="323"/>
              </w:trPr>
              <w:tc>
                <w:tcPr>
                  <w:tcW w:w="1115" w:type="dxa"/>
                  <w:tcBorders>
                    <w:top w:val="nil"/>
                    <w:left w:val="nil"/>
                    <w:bottom w:val="nil"/>
                    <w:right w:val="single" w:sz="8" w:space="0" w:color="auto"/>
                  </w:tcBorders>
                  <w:noWrap/>
                  <w:vAlign w:val="center"/>
                  <w:hideMark/>
                </w:tcPr>
                <w:p w14:paraId="232452D3"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c>
                <w:tcPr>
                  <w:tcW w:w="1626" w:type="dxa"/>
                  <w:tcBorders>
                    <w:top w:val="nil"/>
                    <w:left w:val="nil"/>
                    <w:bottom w:val="nil"/>
                    <w:right w:val="nil"/>
                  </w:tcBorders>
                  <w:noWrap/>
                  <w:vAlign w:val="center"/>
                  <w:hideMark/>
                </w:tcPr>
                <w:p w14:paraId="438A34B4" w14:textId="5B71F7EA"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ベトナム</w:t>
                  </w:r>
                </w:p>
              </w:tc>
              <w:tc>
                <w:tcPr>
                  <w:tcW w:w="829" w:type="dxa"/>
                  <w:tcBorders>
                    <w:top w:val="nil"/>
                    <w:left w:val="nil"/>
                    <w:bottom w:val="nil"/>
                    <w:right w:val="nil"/>
                  </w:tcBorders>
                  <w:noWrap/>
                  <w:vAlign w:val="center"/>
                  <w:hideMark/>
                </w:tcPr>
                <w:p w14:paraId="2814C53E"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6.37 </w:t>
                  </w:r>
                </w:p>
              </w:tc>
              <w:tc>
                <w:tcPr>
                  <w:tcW w:w="1342" w:type="dxa"/>
                  <w:gridSpan w:val="2"/>
                  <w:tcBorders>
                    <w:top w:val="nil"/>
                    <w:left w:val="nil"/>
                    <w:bottom w:val="nil"/>
                    <w:right w:val="nil"/>
                  </w:tcBorders>
                  <w:noWrap/>
                  <w:vAlign w:val="center"/>
                  <w:hideMark/>
                </w:tcPr>
                <w:p w14:paraId="3FDFABEC"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11%</w:t>
                  </w:r>
                </w:p>
              </w:tc>
            </w:tr>
            <w:tr w:rsidR="00F95B3B" w:rsidRPr="003B3034" w14:paraId="23633595" w14:textId="77777777" w:rsidTr="00872162">
              <w:trPr>
                <w:trHeight w:val="323"/>
              </w:trPr>
              <w:tc>
                <w:tcPr>
                  <w:tcW w:w="1115" w:type="dxa"/>
                  <w:tcBorders>
                    <w:top w:val="nil"/>
                    <w:left w:val="nil"/>
                    <w:bottom w:val="nil"/>
                    <w:right w:val="single" w:sz="8" w:space="0" w:color="auto"/>
                  </w:tcBorders>
                  <w:shd w:val="clear" w:color="000000" w:fill="DCE6F1"/>
                  <w:noWrap/>
                  <w:vAlign w:val="center"/>
                  <w:hideMark/>
                </w:tcPr>
                <w:p w14:paraId="001A7DAD"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4</w:t>
                  </w:r>
                </w:p>
              </w:tc>
              <w:tc>
                <w:tcPr>
                  <w:tcW w:w="1626" w:type="dxa"/>
                  <w:tcBorders>
                    <w:top w:val="nil"/>
                    <w:left w:val="nil"/>
                    <w:bottom w:val="nil"/>
                    <w:right w:val="nil"/>
                  </w:tcBorders>
                  <w:shd w:val="clear" w:color="000000" w:fill="DCE6F1"/>
                  <w:noWrap/>
                  <w:vAlign w:val="center"/>
                  <w:hideMark/>
                </w:tcPr>
                <w:p w14:paraId="1353F4E0" w14:textId="5266F57C"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インドネシア</w:t>
                  </w:r>
                </w:p>
              </w:tc>
              <w:tc>
                <w:tcPr>
                  <w:tcW w:w="829" w:type="dxa"/>
                  <w:tcBorders>
                    <w:top w:val="nil"/>
                    <w:left w:val="nil"/>
                    <w:bottom w:val="nil"/>
                    <w:right w:val="nil"/>
                  </w:tcBorders>
                  <w:shd w:val="clear" w:color="000000" w:fill="DCE6F1"/>
                  <w:noWrap/>
                  <w:vAlign w:val="center"/>
                  <w:hideMark/>
                </w:tcPr>
                <w:p w14:paraId="16E5E121"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3.83 </w:t>
                  </w:r>
                </w:p>
              </w:tc>
              <w:tc>
                <w:tcPr>
                  <w:tcW w:w="1342" w:type="dxa"/>
                  <w:gridSpan w:val="2"/>
                  <w:tcBorders>
                    <w:top w:val="nil"/>
                    <w:left w:val="nil"/>
                    <w:bottom w:val="nil"/>
                    <w:right w:val="nil"/>
                  </w:tcBorders>
                  <w:shd w:val="clear" w:color="000000" w:fill="DCE6F1"/>
                  <w:noWrap/>
                  <w:vAlign w:val="center"/>
                  <w:hideMark/>
                </w:tcPr>
                <w:p w14:paraId="0BFA7B92"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6%</w:t>
                  </w:r>
                </w:p>
              </w:tc>
            </w:tr>
            <w:tr w:rsidR="00F95B3B" w:rsidRPr="003B3034" w14:paraId="5341C99C" w14:textId="77777777" w:rsidTr="00872162">
              <w:trPr>
                <w:trHeight w:val="323"/>
              </w:trPr>
              <w:tc>
                <w:tcPr>
                  <w:tcW w:w="1115" w:type="dxa"/>
                  <w:tcBorders>
                    <w:top w:val="nil"/>
                    <w:left w:val="nil"/>
                    <w:bottom w:val="nil"/>
                    <w:right w:val="single" w:sz="8" w:space="0" w:color="auto"/>
                  </w:tcBorders>
                  <w:noWrap/>
                  <w:vAlign w:val="center"/>
                  <w:hideMark/>
                </w:tcPr>
                <w:p w14:paraId="300B48AE"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5</w:t>
                  </w:r>
                </w:p>
              </w:tc>
              <w:tc>
                <w:tcPr>
                  <w:tcW w:w="1626" w:type="dxa"/>
                  <w:tcBorders>
                    <w:top w:val="nil"/>
                    <w:left w:val="nil"/>
                    <w:bottom w:val="nil"/>
                    <w:right w:val="nil"/>
                  </w:tcBorders>
                  <w:noWrap/>
                  <w:vAlign w:val="center"/>
                  <w:hideMark/>
                </w:tcPr>
                <w:p w14:paraId="3BF013DA" w14:textId="6D964CA5"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タイ</w:t>
                  </w:r>
                </w:p>
              </w:tc>
              <w:tc>
                <w:tcPr>
                  <w:tcW w:w="829" w:type="dxa"/>
                  <w:tcBorders>
                    <w:top w:val="nil"/>
                    <w:left w:val="nil"/>
                    <w:bottom w:val="nil"/>
                    <w:right w:val="nil"/>
                  </w:tcBorders>
                  <w:noWrap/>
                  <w:vAlign w:val="center"/>
                  <w:hideMark/>
                </w:tcPr>
                <w:p w14:paraId="04366778"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3.27 </w:t>
                  </w:r>
                </w:p>
              </w:tc>
              <w:tc>
                <w:tcPr>
                  <w:tcW w:w="1342" w:type="dxa"/>
                  <w:gridSpan w:val="2"/>
                  <w:tcBorders>
                    <w:top w:val="nil"/>
                    <w:left w:val="nil"/>
                    <w:bottom w:val="nil"/>
                    <w:right w:val="nil"/>
                  </w:tcBorders>
                  <w:noWrap/>
                  <w:vAlign w:val="center"/>
                  <w:hideMark/>
                </w:tcPr>
                <w:p w14:paraId="362C0ED5"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5%</w:t>
                  </w:r>
                </w:p>
              </w:tc>
            </w:tr>
            <w:tr w:rsidR="00F95B3B" w:rsidRPr="003B3034" w14:paraId="10819CD7" w14:textId="77777777" w:rsidTr="00872162">
              <w:trPr>
                <w:trHeight w:val="323"/>
              </w:trPr>
              <w:tc>
                <w:tcPr>
                  <w:tcW w:w="1115" w:type="dxa"/>
                  <w:tcBorders>
                    <w:top w:val="nil"/>
                    <w:left w:val="nil"/>
                    <w:bottom w:val="nil"/>
                    <w:right w:val="single" w:sz="8" w:space="0" w:color="auto"/>
                  </w:tcBorders>
                  <w:shd w:val="clear" w:color="000000" w:fill="DCE6F1"/>
                  <w:noWrap/>
                  <w:vAlign w:val="center"/>
                  <w:hideMark/>
                </w:tcPr>
                <w:p w14:paraId="1DE04369"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6</w:t>
                  </w:r>
                </w:p>
              </w:tc>
              <w:tc>
                <w:tcPr>
                  <w:tcW w:w="1626" w:type="dxa"/>
                  <w:tcBorders>
                    <w:top w:val="nil"/>
                    <w:left w:val="nil"/>
                    <w:bottom w:val="nil"/>
                    <w:right w:val="nil"/>
                  </w:tcBorders>
                  <w:shd w:val="clear" w:color="000000" w:fill="DCE6F1"/>
                  <w:noWrap/>
                  <w:vAlign w:val="center"/>
                  <w:hideMark/>
                </w:tcPr>
                <w:p w14:paraId="3F86CF89" w14:textId="560CDA00"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インド</w:t>
                  </w:r>
                </w:p>
              </w:tc>
              <w:tc>
                <w:tcPr>
                  <w:tcW w:w="829" w:type="dxa"/>
                  <w:tcBorders>
                    <w:top w:val="nil"/>
                    <w:left w:val="nil"/>
                    <w:bottom w:val="nil"/>
                    <w:right w:val="nil"/>
                  </w:tcBorders>
                  <w:shd w:val="clear" w:color="000000" w:fill="DCE6F1"/>
                  <w:noWrap/>
                  <w:vAlign w:val="center"/>
                  <w:hideMark/>
                </w:tcPr>
                <w:p w14:paraId="31D4A40C"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2.97 </w:t>
                  </w:r>
                </w:p>
              </w:tc>
              <w:tc>
                <w:tcPr>
                  <w:tcW w:w="1342" w:type="dxa"/>
                  <w:gridSpan w:val="2"/>
                  <w:tcBorders>
                    <w:top w:val="nil"/>
                    <w:left w:val="nil"/>
                    <w:bottom w:val="nil"/>
                    <w:right w:val="nil"/>
                  </w:tcBorders>
                  <w:shd w:val="clear" w:color="000000" w:fill="DCE6F1"/>
                  <w:noWrap/>
                  <w:vAlign w:val="center"/>
                  <w:hideMark/>
                </w:tcPr>
                <w:p w14:paraId="45A61BB4"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5%</w:t>
                  </w:r>
                </w:p>
              </w:tc>
            </w:tr>
            <w:tr w:rsidR="00F95B3B" w:rsidRPr="003B3034" w14:paraId="3AD9A870" w14:textId="77777777" w:rsidTr="00872162">
              <w:trPr>
                <w:trHeight w:val="323"/>
              </w:trPr>
              <w:tc>
                <w:tcPr>
                  <w:tcW w:w="1115" w:type="dxa"/>
                  <w:tcBorders>
                    <w:top w:val="nil"/>
                    <w:left w:val="nil"/>
                    <w:bottom w:val="nil"/>
                    <w:right w:val="single" w:sz="8" w:space="0" w:color="auto"/>
                  </w:tcBorders>
                  <w:noWrap/>
                  <w:vAlign w:val="center"/>
                  <w:hideMark/>
                </w:tcPr>
                <w:p w14:paraId="576A8C6A"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7</w:t>
                  </w:r>
                </w:p>
              </w:tc>
              <w:tc>
                <w:tcPr>
                  <w:tcW w:w="1626" w:type="dxa"/>
                  <w:tcBorders>
                    <w:top w:val="nil"/>
                    <w:left w:val="nil"/>
                    <w:bottom w:val="nil"/>
                    <w:right w:val="nil"/>
                  </w:tcBorders>
                  <w:noWrap/>
                  <w:vAlign w:val="center"/>
                  <w:hideMark/>
                </w:tcPr>
                <w:p w14:paraId="2D99B412" w14:textId="4FEC28B7" w:rsidR="00F95B3B" w:rsidRPr="003B3034" w:rsidRDefault="003A2562" w:rsidP="00F95B3B">
                  <w:pPr>
                    <w:widowControl/>
                    <w:rPr>
                      <w:rFonts w:ascii="Times New Roman" w:eastAsia="新細明體" w:hAnsi="Times New Roman" w:cs="Times New Roman"/>
                      <w:b/>
                      <w:bCs/>
                      <w:color w:val="000000"/>
                      <w:kern w:val="0"/>
                      <w:sz w:val="18"/>
                      <w:szCs w:val="18"/>
                      <w:lang w:bidi="th-TH"/>
                    </w:rPr>
                  </w:pPr>
                  <w:r w:rsidRPr="003B3034">
                    <w:rPr>
                      <w:rFonts w:ascii="Times New Roman" w:eastAsia="新細明體" w:hAnsi="Times New Roman" w:cs="Times New Roman"/>
                      <w:b/>
                      <w:bCs/>
                      <w:color w:val="000000"/>
                      <w:kern w:val="0"/>
                      <w:sz w:val="18"/>
                      <w:szCs w:val="18"/>
                      <w:lang w:bidi="th-TH"/>
                    </w:rPr>
                    <w:t>アラブ首長国連邦</w:t>
                  </w:r>
                </w:p>
              </w:tc>
              <w:tc>
                <w:tcPr>
                  <w:tcW w:w="829" w:type="dxa"/>
                  <w:tcBorders>
                    <w:top w:val="nil"/>
                    <w:left w:val="nil"/>
                    <w:bottom w:val="nil"/>
                    <w:right w:val="nil"/>
                  </w:tcBorders>
                  <w:noWrap/>
                  <w:vAlign w:val="center"/>
                  <w:hideMark/>
                </w:tcPr>
                <w:p w14:paraId="7C9DF026"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2.90 </w:t>
                  </w:r>
                </w:p>
              </w:tc>
              <w:tc>
                <w:tcPr>
                  <w:tcW w:w="1342" w:type="dxa"/>
                  <w:gridSpan w:val="2"/>
                  <w:tcBorders>
                    <w:top w:val="nil"/>
                    <w:left w:val="nil"/>
                    <w:bottom w:val="nil"/>
                    <w:right w:val="nil"/>
                  </w:tcBorders>
                  <w:noWrap/>
                  <w:vAlign w:val="center"/>
                  <w:hideMark/>
                </w:tcPr>
                <w:p w14:paraId="5212EB4C"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5%</w:t>
                  </w:r>
                </w:p>
              </w:tc>
            </w:tr>
            <w:tr w:rsidR="00F95B3B" w:rsidRPr="003B3034" w14:paraId="70CA107F" w14:textId="77777777" w:rsidTr="00872162">
              <w:trPr>
                <w:trHeight w:val="323"/>
              </w:trPr>
              <w:tc>
                <w:tcPr>
                  <w:tcW w:w="1115" w:type="dxa"/>
                  <w:tcBorders>
                    <w:top w:val="nil"/>
                    <w:left w:val="nil"/>
                    <w:bottom w:val="nil"/>
                    <w:right w:val="single" w:sz="8" w:space="0" w:color="auto"/>
                  </w:tcBorders>
                  <w:shd w:val="clear" w:color="000000" w:fill="DCE6F1"/>
                  <w:noWrap/>
                  <w:vAlign w:val="center"/>
                  <w:hideMark/>
                </w:tcPr>
                <w:p w14:paraId="4B1FA4C2"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8</w:t>
                  </w:r>
                </w:p>
              </w:tc>
              <w:tc>
                <w:tcPr>
                  <w:tcW w:w="1626" w:type="dxa"/>
                  <w:tcBorders>
                    <w:top w:val="nil"/>
                    <w:left w:val="nil"/>
                    <w:bottom w:val="nil"/>
                    <w:right w:val="nil"/>
                  </w:tcBorders>
                  <w:shd w:val="clear" w:color="000000" w:fill="DCE6F1"/>
                  <w:noWrap/>
                  <w:vAlign w:val="center"/>
                  <w:hideMark/>
                </w:tcPr>
                <w:p w14:paraId="180078AD" w14:textId="70C688AE"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アメリカ</w:t>
                  </w:r>
                </w:p>
              </w:tc>
              <w:tc>
                <w:tcPr>
                  <w:tcW w:w="829" w:type="dxa"/>
                  <w:tcBorders>
                    <w:top w:val="nil"/>
                    <w:left w:val="nil"/>
                    <w:bottom w:val="nil"/>
                    <w:right w:val="nil"/>
                  </w:tcBorders>
                  <w:shd w:val="clear" w:color="000000" w:fill="DCE6F1"/>
                  <w:noWrap/>
                  <w:vAlign w:val="center"/>
                  <w:hideMark/>
                </w:tcPr>
                <w:p w14:paraId="65224249"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2.77 </w:t>
                  </w:r>
                </w:p>
              </w:tc>
              <w:tc>
                <w:tcPr>
                  <w:tcW w:w="1342" w:type="dxa"/>
                  <w:gridSpan w:val="2"/>
                  <w:tcBorders>
                    <w:top w:val="nil"/>
                    <w:left w:val="nil"/>
                    <w:bottom w:val="nil"/>
                    <w:right w:val="nil"/>
                  </w:tcBorders>
                  <w:shd w:val="clear" w:color="000000" w:fill="DCE6F1"/>
                  <w:noWrap/>
                  <w:vAlign w:val="center"/>
                  <w:hideMark/>
                </w:tcPr>
                <w:p w14:paraId="6E55E89F"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5%</w:t>
                  </w:r>
                </w:p>
              </w:tc>
            </w:tr>
            <w:tr w:rsidR="00F95B3B" w:rsidRPr="003B3034" w14:paraId="39533F01" w14:textId="77777777" w:rsidTr="00872162">
              <w:trPr>
                <w:trHeight w:val="323"/>
              </w:trPr>
              <w:tc>
                <w:tcPr>
                  <w:tcW w:w="1115" w:type="dxa"/>
                  <w:tcBorders>
                    <w:top w:val="nil"/>
                    <w:left w:val="nil"/>
                    <w:bottom w:val="nil"/>
                    <w:right w:val="single" w:sz="8" w:space="0" w:color="auto"/>
                  </w:tcBorders>
                  <w:noWrap/>
                  <w:vAlign w:val="center"/>
                  <w:hideMark/>
                </w:tcPr>
                <w:p w14:paraId="12E7D858"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9</w:t>
                  </w:r>
                </w:p>
              </w:tc>
              <w:tc>
                <w:tcPr>
                  <w:tcW w:w="1626" w:type="dxa"/>
                  <w:tcBorders>
                    <w:top w:val="nil"/>
                    <w:left w:val="nil"/>
                    <w:bottom w:val="nil"/>
                    <w:right w:val="nil"/>
                  </w:tcBorders>
                  <w:noWrap/>
                  <w:vAlign w:val="center"/>
                  <w:hideMark/>
                </w:tcPr>
                <w:p w14:paraId="6363535A" w14:textId="6D394B40"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サウジアラビア</w:t>
                  </w:r>
                </w:p>
              </w:tc>
              <w:tc>
                <w:tcPr>
                  <w:tcW w:w="829" w:type="dxa"/>
                  <w:tcBorders>
                    <w:top w:val="nil"/>
                    <w:left w:val="nil"/>
                    <w:bottom w:val="nil"/>
                    <w:right w:val="nil"/>
                  </w:tcBorders>
                  <w:noWrap/>
                  <w:vAlign w:val="center"/>
                  <w:hideMark/>
                </w:tcPr>
                <w:p w14:paraId="7481840D"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2.73 </w:t>
                  </w:r>
                </w:p>
              </w:tc>
              <w:tc>
                <w:tcPr>
                  <w:tcW w:w="1342" w:type="dxa"/>
                  <w:gridSpan w:val="2"/>
                  <w:tcBorders>
                    <w:top w:val="nil"/>
                    <w:left w:val="nil"/>
                    <w:bottom w:val="nil"/>
                    <w:right w:val="nil"/>
                  </w:tcBorders>
                  <w:noWrap/>
                  <w:vAlign w:val="center"/>
                  <w:hideMark/>
                </w:tcPr>
                <w:p w14:paraId="27B3D731"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5%</w:t>
                  </w:r>
                </w:p>
              </w:tc>
            </w:tr>
            <w:tr w:rsidR="00F95B3B" w:rsidRPr="003B3034" w14:paraId="5E86C7DC" w14:textId="77777777" w:rsidTr="00872162">
              <w:trPr>
                <w:trHeight w:val="323"/>
              </w:trPr>
              <w:tc>
                <w:tcPr>
                  <w:tcW w:w="1115" w:type="dxa"/>
                  <w:tcBorders>
                    <w:top w:val="nil"/>
                    <w:left w:val="nil"/>
                    <w:bottom w:val="nil"/>
                    <w:right w:val="single" w:sz="8" w:space="0" w:color="auto"/>
                  </w:tcBorders>
                  <w:shd w:val="clear" w:color="000000" w:fill="DCE6F1"/>
                  <w:noWrap/>
                  <w:vAlign w:val="center"/>
                  <w:hideMark/>
                </w:tcPr>
                <w:p w14:paraId="49A4D8C9"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10</w:t>
                  </w:r>
                </w:p>
              </w:tc>
              <w:tc>
                <w:tcPr>
                  <w:tcW w:w="1626" w:type="dxa"/>
                  <w:tcBorders>
                    <w:top w:val="nil"/>
                    <w:left w:val="nil"/>
                    <w:bottom w:val="nil"/>
                    <w:right w:val="nil"/>
                  </w:tcBorders>
                  <w:shd w:val="clear" w:color="000000" w:fill="DCE6F1"/>
                  <w:noWrap/>
                  <w:vAlign w:val="center"/>
                  <w:hideMark/>
                </w:tcPr>
                <w:p w14:paraId="541D858A" w14:textId="70D0610A"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ジブチ</w:t>
                  </w:r>
                </w:p>
              </w:tc>
              <w:tc>
                <w:tcPr>
                  <w:tcW w:w="829" w:type="dxa"/>
                  <w:tcBorders>
                    <w:top w:val="nil"/>
                    <w:left w:val="nil"/>
                    <w:bottom w:val="nil"/>
                    <w:right w:val="nil"/>
                  </w:tcBorders>
                  <w:shd w:val="clear" w:color="000000" w:fill="DCE6F1"/>
                  <w:noWrap/>
                  <w:vAlign w:val="center"/>
                  <w:hideMark/>
                </w:tcPr>
                <w:p w14:paraId="0B98D5E7"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2.10 </w:t>
                  </w:r>
                </w:p>
              </w:tc>
              <w:tc>
                <w:tcPr>
                  <w:tcW w:w="1342" w:type="dxa"/>
                  <w:gridSpan w:val="2"/>
                  <w:tcBorders>
                    <w:top w:val="nil"/>
                    <w:left w:val="nil"/>
                    <w:bottom w:val="nil"/>
                    <w:right w:val="nil"/>
                  </w:tcBorders>
                  <w:shd w:val="clear" w:color="000000" w:fill="DCE6F1"/>
                  <w:noWrap/>
                  <w:vAlign w:val="center"/>
                  <w:hideMark/>
                </w:tcPr>
                <w:p w14:paraId="0152BF6F"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r>
            <w:tr w:rsidR="00F95B3B" w:rsidRPr="003B3034" w14:paraId="375157D8" w14:textId="77777777" w:rsidTr="00872162">
              <w:trPr>
                <w:trHeight w:val="323"/>
              </w:trPr>
              <w:tc>
                <w:tcPr>
                  <w:tcW w:w="1115" w:type="dxa"/>
                  <w:tcBorders>
                    <w:top w:val="nil"/>
                    <w:left w:val="nil"/>
                    <w:bottom w:val="nil"/>
                    <w:right w:val="single" w:sz="8" w:space="0" w:color="auto"/>
                  </w:tcBorders>
                  <w:noWrap/>
                  <w:vAlign w:val="center"/>
                  <w:hideMark/>
                </w:tcPr>
                <w:p w14:paraId="73AE2826"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　</w:t>
                  </w:r>
                </w:p>
              </w:tc>
              <w:tc>
                <w:tcPr>
                  <w:tcW w:w="1626" w:type="dxa"/>
                  <w:tcBorders>
                    <w:top w:val="nil"/>
                    <w:left w:val="nil"/>
                    <w:bottom w:val="nil"/>
                    <w:right w:val="nil"/>
                  </w:tcBorders>
                  <w:noWrap/>
                  <w:vAlign w:val="center"/>
                  <w:hideMark/>
                </w:tcPr>
                <w:p w14:paraId="7B472E51" w14:textId="308BB303"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その他</w:t>
                  </w:r>
                </w:p>
              </w:tc>
              <w:tc>
                <w:tcPr>
                  <w:tcW w:w="829" w:type="dxa"/>
                  <w:tcBorders>
                    <w:top w:val="nil"/>
                    <w:left w:val="nil"/>
                    <w:bottom w:val="nil"/>
                    <w:right w:val="nil"/>
                  </w:tcBorders>
                  <w:noWrap/>
                  <w:vAlign w:val="center"/>
                  <w:hideMark/>
                </w:tcPr>
                <w:p w14:paraId="74C8C4A5"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18.72 </w:t>
                  </w:r>
                </w:p>
              </w:tc>
              <w:tc>
                <w:tcPr>
                  <w:tcW w:w="1342" w:type="dxa"/>
                  <w:gridSpan w:val="2"/>
                  <w:tcBorders>
                    <w:top w:val="nil"/>
                    <w:left w:val="nil"/>
                    <w:bottom w:val="nil"/>
                    <w:right w:val="nil"/>
                  </w:tcBorders>
                  <w:noWrap/>
                  <w:vAlign w:val="center"/>
                  <w:hideMark/>
                </w:tcPr>
                <w:p w14:paraId="552CEB72"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31%</w:t>
                  </w:r>
                </w:p>
              </w:tc>
            </w:tr>
            <w:tr w:rsidR="00F95B3B" w:rsidRPr="003B3034" w14:paraId="2D689735" w14:textId="77777777" w:rsidTr="00872162">
              <w:trPr>
                <w:trHeight w:val="323"/>
              </w:trPr>
              <w:tc>
                <w:tcPr>
                  <w:tcW w:w="1115" w:type="dxa"/>
                  <w:tcBorders>
                    <w:top w:val="nil"/>
                    <w:left w:val="nil"/>
                    <w:bottom w:val="single" w:sz="8" w:space="0" w:color="auto"/>
                    <w:right w:val="single" w:sz="8" w:space="0" w:color="auto"/>
                  </w:tcBorders>
                  <w:shd w:val="clear" w:color="000000" w:fill="D9D9D9"/>
                  <w:noWrap/>
                  <w:vAlign w:val="center"/>
                  <w:hideMark/>
                </w:tcPr>
                <w:p w14:paraId="46A3D4BB" w14:textId="77777777" w:rsidR="00F95B3B" w:rsidRPr="003B3034" w:rsidRDefault="00F95B3B" w:rsidP="00F95B3B">
                  <w:pPr>
                    <w:widowControl/>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　</w:t>
                  </w:r>
                </w:p>
              </w:tc>
              <w:tc>
                <w:tcPr>
                  <w:tcW w:w="1626" w:type="dxa"/>
                  <w:tcBorders>
                    <w:top w:val="nil"/>
                    <w:left w:val="nil"/>
                    <w:bottom w:val="single" w:sz="8" w:space="0" w:color="auto"/>
                    <w:right w:val="nil"/>
                  </w:tcBorders>
                  <w:shd w:val="clear" w:color="000000" w:fill="D9D9D9"/>
                  <w:noWrap/>
                  <w:vAlign w:val="center"/>
                  <w:hideMark/>
                </w:tcPr>
                <w:p w14:paraId="1624ECEB" w14:textId="1CBF9BF5"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合計</w:t>
                  </w:r>
                </w:p>
              </w:tc>
              <w:tc>
                <w:tcPr>
                  <w:tcW w:w="829" w:type="dxa"/>
                  <w:tcBorders>
                    <w:top w:val="nil"/>
                    <w:left w:val="nil"/>
                    <w:bottom w:val="single" w:sz="8" w:space="0" w:color="auto"/>
                    <w:right w:val="nil"/>
                  </w:tcBorders>
                  <w:shd w:val="clear" w:color="000000" w:fill="D9D9D9"/>
                  <w:noWrap/>
                  <w:vAlign w:val="center"/>
                  <w:hideMark/>
                </w:tcPr>
                <w:p w14:paraId="21A1A4D3"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60.48 </w:t>
                  </w:r>
                </w:p>
              </w:tc>
              <w:tc>
                <w:tcPr>
                  <w:tcW w:w="1342" w:type="dxa"/>
                  <w:gridSpan w:val="2"/>
                  <w:tcBorders>
                    <w:top w:val="nil"/>
                    <w:left w:val="nil"/>
                    <w:bottom w:val="single" w:sz="8" w:space="0" w:color="auto"/>
                    <w:right w:val="nil"/>
                  </w:tcBorders>
                  <w:shd w:val="clear" w:color="000000" w:fill="D9D9D9"/>
                  <w:noWrap/>
                  <w:vAlign w:val="center"/>
                  <w:hideMark/>
                </w:tcPr>
                <w:p w14:paraId="513D07FF"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100%</w:t>
                  </w:r>
                </w:p>
              </w:tc>
            </w:tr>
          </w:tbl>
          <w:p w14:paraId="24749654" w14:textId="77777777" w:rsidR="00F95B3B" w:rsidRPr="003B3034" w:rsidRDefault="00F95B3B">
            <w:pPr>
              <w:widowControl/>
              <w:rPr>
                <w:b/>
                <w:bCs/>
              </w:rPr>
            </w:pPr>
          </w:p>
        </w:tc>
        <w:tc>
          <w:tcPr>
            <w:tcW w:w="5310" w:type="dxa"/>
          </w:tcPr>
          <w:p w14:paraId="6D57F6F0" w14:textId="77777777" w:rsidR="00F95B3B" w:rsidRPr="003B3034" w:rsidRDefault="00F95B3B">
            <w:pPr>
              <w:widowControl/>
              <w:rPr>
                <w:b/>
                <w:bCs/>
              </w:rPr>
            </w:pPr>
          </w:p>
          <w:tbl>
            <w:tblPr>
              <w:tblW w:w="5380" w:type="dxa"/>
              <w:tblCellMar>
                <w:left w:w="28" w:type="dxa"/>
                <w:right w:w="28" w:type="dxa"/>
              </w:tblCellMar>
              <w:tblLook w:val="04A0" w:firstRow="1" w:lastRow="0" w:firstColumn="1" w:lastColumn="0" w:noHBand="0" w:noVBand="1"/>
            </w:tblPr>
            <w:tblGrid>
              <w:gridCol w:w="1168"/>
              <w:gridCol w:w="1168"/>
              <w:gridCol w:w="1287"/>
              <w:gridCol w:w="1702"/>
            </w:tblGrid>
            <w:tr w:rsidR="00F95B3B" w:rsidRPr="003B3034" w14:paraId="46794B31" w14:textId="77777777" w:rsidTr="00EE2466">
              <w:trPr>
                <w:trHeight w:val="323"/>
              </w:trPr>
              <w:tc>
                <w:tcPr>
                  <w:tcW w:w="1180" w:type="dxa"/>
                  <w:tcBorders>
                    <w:top w:val="nil"/>
                    <w:left w:val="nil"/>
                    <w:bottom w:val="single" w:sz="8" w:space="0" w:color="auto"/>
                    <w:right w:val="single" w:sz="8" w:space="0" w:color="auto"/>
                  </w:tcBorders>
                  <w:shd w:val="clear" w:color="auto" w:fill="C5E0B3" w:themeFill="accent6" w:themeFillTint="66"/>
                  <w:noWrap/>
                  <w:vAlign w:val="center"/>
                  <w:hideMark/>
                </w:tcPr>
                <w:p w14:paraId="589F5B63" w14:textId="77777777" w:rsidR="00F95B3B" w:rsidRPr="003B3034" w:rsidRDefault="00F95B3B"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 xml:space="preserve">　</w:t>
                  </w:r>
                </w:p>
              </w:tc>
              <w:tc>
                <w:tcPr>
                  <w:tcW w:w="1180" w:type="dxa"/>
                  <w:tcBorders>
                    <w:top w:val="nil"/>
                    <w:left w:val="nil"/>
                    <w:bottom w:val="single" w:sz="8" w:space="0" w:color="auto"/>
                    <w:right w:val="nil"/>
                  </w:tcBorders>
                  <w:shd w:val="clear" w:color="auto" w:fill="C5E0B3" w:themeFill="accent6" w:themeFillTint="66"/>
                  <w:noWrap/>
                  <w:vAlign w:val="center"/>
                  <w:hideMark/>
                </w:tcPr>
                <w:p w14:paraId="1516D0F4" w14:textId="0917F5D9" w:rsidR="00F95B3B" w:rsidRPr="003B3034" w:rsidRDefault="003A2562" w:rsidP="00F95B3B">
                  <w:pPr>
                    <w:widowControl/>
                    <w:jc w:val="center"/>
                    <w:rPr>
                      <w:rFonts w:ascii="細明體" w:eastAsia="細明體" w:hAnsi="細明體"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輸入国</w:t>
                  </w:r>
                </w:p>
                <w:p w14:paraId="7481C6D1" w14:textId="346A70C5" w:rsidR="00A45BFC" w:rsidRPr="003B3034" w:rsidRDefault="00A45BFC" w:rsidP="00F95B3B">
                  <w:pPr>
                    <w:widowControl/>
                    <w:jc w:val="center"/>
                    <w:rPr>
                      <w:rFonts w:ascii="Times New Roman" w:eastAsia="新細明體" w:hAnsi="Times New Roman" w:cs="Times New Roman"/>
                      <w:b/>
                      <w:bCs/>
                      <w:color w:val="000000"/>
                      <w:kern w:val="0"/>
                      <w:sz w:val="20"/>
                      <w:szCs w:val="20"/>
                      <w:lang w:bidi="th-TH"/>
                    </w:rPr>
                  </w:pPr>
                  <w:r w:rsidRPr="003B3034">
                    <w:rPr>
                      <w:rFonts w:ascii="Times New Roman" w:hAnsi="Times New Roman" w:cs="Times New Roman"/>
                      <w:b/>
                      <w:bCs/>
                      <w:sz w:val="20"/>
                      <w:szCs w:val="20"/>
                    </w:rPr>
                    <w:t>(</w:t>
                  </w:r>
                  <w:r w:rsidRPr="003B3034">
                    <w:rPr>
                      <w:rFonts w:ascii="Times New Roman" w:hAnsi="Times New Roman" w:cs="Times New Roman"/>
                      <w:b/>
                      <w:bCs/>
                      <w:sz w:val="20"/>
                      <w:szCs w:val="20"/>
                    </w:rPr>
                    <w:t>生產</w:t>
                  </w:r>
                  <w:r w:rsidR="003A2562" w:rsidRPr="003B3034">
                    <w:rPr>
                      <w:rFonts w:ascii="Times New Roman" w:hAnsi="Times New Roman" w:cs="Times New Roman"/>
                      <w:b/>
                      <w:bCs/>
                      <w:sz w:val="20"/>
                      <w:szCs w:val="20"/>
                    </w:rPr>
                    <w:t>国</w:t>
                  </w:r>
                  <w:r w:rsidRPr="003B3034">
                    <w:rPr>
                      <w:rFonts w:ascii="Times New Roman" w:hAnsi="Times New Roman" w:cs="Times New Roman"/>
                      <w:b/>
                      <w:bCs/>
                      <w:sz w:val="20"/>
                      <w:szCs w:val="20"/>
                    </w:rPr>
                    <w:t>別</w:t>
                  </w:r>
                  <w:r w:rsidRPr="003B3034">
                    <w:rPr>
                      <w:rFonts w:ascii="Times New Roman" w:hAnsi="Times New Roman" w:cs="Times New Roman"/>
                      <w:b/>
                      <w:bCs/>
                      <w:sz w:val="20"/>
                      <w:szCs w:val="20"/>
                    </w:rPr>
                    <w:t>)</w:t>
                  </w:r>
                </w:p>
              </w:tc>
              <w:tc>
                <w:tcPr>
                  <w:tcW w:w="1300" w:type="dxa"/>
                  <w:tcBorders>
                    <w:top w:val="nil"/>
                    <w:left w:val="nil"/>
                    <w:bottom w:val="single" w:sz="8" w:space="0" w:color="auto"/>
                    <w:right w:val="nil"/>
                  </w:tcBorders>
                  <w:shd w:val="clear" w:color="auto" w:fill="C5E0B3" w:themeFill="accent6" w:themeFillTint="66"/>
                  <w:noWrap/>
                  <w:vAlign w:val="center"/>
                  <w:hideMark/>
                </w:tcPr>
                <w:p w14:paraId="31B548AC" w14:textId="0FEC580C" w:rsidR="00F95B3B" w:rsidRPr="003B3034" w:rsidRDefault="003A2562" w:rsidP="00F95B3B">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百万米ドル</w:t>
                  </w:r>
                </w:p>
              </w:tc>
              <w:tc>
                <w:tcPr>
                  <w:tcW w:w="1720" w:type="dxa"/>
                  <w:tcBorders>
                    <w:top w:val="nil"/>
                    <w:left w:val="nil"/>
                    <w:bottom w:val="single" w:sz="8" w:space="0" w:color="auto"/>
                    <w:right w:val="nil"/>
                  </w:tcBorders>
                  <w:shd w:val="clear" w:color="auto" w:fill="C5E0B3" w:themeFill="accent6" w:themeFillTint="66"/>
                  <w:noWrap/>
                  <w:vAlign w:val="center"/>
                  <w:hideMark/>
                </w:tcPr>
                <w:p w14:paraId="12B1B4FF" w14:textId="439FCCE3" w:rsidR="00F95B3B" w:rsidRPr="003B3034" w:rsidRDefault="003A2562" w:rsidP="00F95B3B">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輸入比率</w:t>
                  </w:r>
                </w:p>
              </w:tc>
            </w:tr>
            <w:tr w:rsidR="00F95B3B" w:rsidRPr="003B3034" w14:paraId="1E286081" w14:textId="77777777" w:rsidTr="00F95B3B">
              <w:trPr>
                <w:trHeight w:val="323"/>
              </w:trPr>
              <w:tc>
                <w:tcPr>
                  <w:tcW w:w="1180" w:type="dxa"/>
                  <w:tcBorders>
                    <w:top w:val="nil"/>
                    <w:left w:val="nil"/>
                    <w:bottom w:val="nil"/>
                    <w:right w:val="single" w:sz="8" w:space="0" w:color="auto"/>
                  </w:tcBorders>
                  <w:noWrap/>
                  <w:vAlign w:val="center"/>
                  <w:hideMark/>
                </w:tcPr>
                <w:p w14:paraId="36466540"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c>
                <w:tcPr>
                  <w:tcW w:w="1180" w:type="dxa"/>
                  <w:tcBorders>
                    <w:top w:val="nil"/>
                    <w:left w:val="nil"/>
                    <w:bottom w:val="nil"/>
                    <w:right w:val="nil"/>
                  </w:tcBorders>
                  <w:noWrap/>
                  <w:vAlign w:val="center"/>
                  <w:hideMark/>
                </w:tcPr>
                <w:p w14:paraId="45A728E8" w14:textId="2766E46A"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中国</w:t>
                  </w:r>
                </w:p>
              </w:tc>
              <w:tc>
                <w:tcPr>
                  <w:tcW w:w="1300" w:type="dxa"/>
                  <w:tcBorders>
                    <w:top w:val="nil"/>
                    <w:left w:val="nil"/>
                    <w:bottom w:val="nil"/>
                    <w:right w:val="nil"/>
                  </w:tcBorders>
                  <w:noWrap/>
                  <w:vAlign w:val="center"/>
                  <w:hideMark/>
                </w:tcPr>
                <w:p w14:paraId="38D93242"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8.68 </w:t>
                  </w:r>
                </w:p>
              </w:tc>
              <w:tc>
                <w:tcPr>
                  <w:tcW w:w="1720" w:type="dxa"/>
                  <w:tcBorders>
                    <w:top w:val="nil"/>
                    <w:left w:val="nil"/>
                    <w:bottom w:val="nil"/>
                    <w:right w:val="nil"/>
                  </w:tcBorders>
                  <w:noWrap/>
                  <w:vAlign w:val="center"/>
                  <w:hideMark/>
                </w:tcPr>
                <w:p w14:paraId="7F69EFFB"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59%</w:t>
                  </w:r>
                </w:p>
              </w:tc>
            </w:tr>
            <w:tr w:rsidR="00F95B3B" w:rsidRPr="003B3034" w14:paraId="139023DD" w14:textId="77777777" w:rsidTr="00F95B3B">
              <w:trPr>
                <w:trHeight w:val="323"/>
              </w:trPr>
              <w:tc>
                <w:tcPr>
                  <w:tcW w:w="1180" w:type="dxa"/>
                  <w:tcBorders>
                    <w:top w:val="nil"/>
                    <w:left w:val="nil"/>
                    <w:bottom w:val="nil"/>
                    <w:right w:val="single" w:sz="8" w:space="0" w:color="auto"/>
                  </w:tcBorders>
                  <w:shd w:val="clear" w:color="000000" w:fill="DCE6F1"/>
                  <w:noWrap/>
                  <w:vAlign w:val="center"/>
                  <w:hideMark/>
                </w:tcPr>
                <w:p w14:paraId="0E0AF322"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c>
                <w:tcPr>
                  <w:tcW w:w="1180" w:type="dxa"/>
                  <w:tcBorders>
                    <w:top w:val="nil"/>
                    <w:left w:val="nil"/>
                    <w:bottom w:val="nil"/>
                    <w:right w:val="nil"/>
                  </w:tcBorders>
                  <w:shd w:val="clear" w:color="000000" w:fill="DCE6F1"/>
                  <w:noWrap/>
                  <w:vAlign w:val="center"/>
                  <w:hideMark/>
                </w:tcPr>
                <w:p w14:paraId="551E10A7" w14:textId="77777777" w:rsidR="00F95B3B" w:rsidRPr="003B3034" w:rsidRDefault="00F95B3B"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日本</w:t>
                  </w:r>
                </w:p>
              </w:tc>
              <w:tc>
                <w:tcPr>
                  <w:tcW w:w="1300" w:type="dxa"/>
                  <w:tcBorders>
                    <w:top w:val="nil"/>
                    <w:left w:val="nil"/>
                    <w:bottom w:val="nil"/>
                    <w:right w:val="nil"/>
                  </w:tcBorders>
                  <w:shd w:val="clear" w:color="000000" w:fill="DCE6F1"/>
                  <w:noWrap/>
                  <w:vAlign w:val="center"/>
                  <w:hideMark/>
                </w:tcPr>
                <w:p w14:paraId="7D71C46F"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2.34 </w:t>
                  </w:r>
                </w:p>
              </w:tc>
              <w:tc>
                <w:tcPr>
                  <w:tcW w:w="1720" w:type="dxa"/>
                  <w:tcBorders>
                    <w:top w:val="nil"/>
                    <w:left w:val="nil"/>
                    <w:bottom w:val="nil"/>
                    <w:right w:val="nil"/>
                  </w:tcBorders>
                  <w:shd w:val="clear" w:color="000000" w:fill="DCE6F1"/>
                  <w:noWrap/>
                  <w:vAlign w:val="center"/>
                  <w:hideMark/>
                </w:tcPr>
                <w:p w14:paraId="1089DA80"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16%</w:t>
                  </w:r>
                </w:p>
              </w:tc>
            </w:tr>
            <w:tr w:rsidR="00F95B3B" w:rsidRPr="003B3034" w14:paraId="4B05739D" w14:textId="77777777" w:rsidTr="00F95B3B">
              <w:trPr>
                <w:trHeight w:val="323"/>
              </w:trPr>
              <w:tc>
                <w:tcPr>
                  <w:tcW w:w="1180" w:type="dxa"/>
                  <w:tcBorders>
                    <w:top w:val="nil"/>
                    <w:left w:val="nil"/>
                    <w:bottom w:val="nil"/>
                    <w:right w:val="single" w:sz="8" w:space="0" w:color="auto"/>
                  </w:tcBorders>
                  <w:noWrap/>
                  <w:vAlign w:val="center"/>
                  <w:hideMark/>
                </w:tcPr>
                <w:p w14:paraId="1BBC9414"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c>
                <w:tcPr>
                  <w:tcW w:w="1180" w:type="dxa"/>
                  <w:tcBorders>
                    <w:top w:val="nil"/>
                    <w:left w:val="nil"/>
                    <w:bottom w:val="nil"/>
                    <w:right w:val="nil"/>
                  </w:tcBorders>
                  <w:noWrap/>
                  <w:vAlign w:val="center"/>
                  <w:hideMark/>
                </w:tcPr>
                <w:p w14:paraId="2C897EFC" w14:textId="3BE58F8E"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イタリア</w:t>
                  </w:r>
                </w:p>
              </w:tc>
              <w:tc>
                <w:tcPr>
                  <w:tcW w:w="1300" w:type="dxa"/>
                  <w:tcBorders>
                    <w:top w:val="nil"/>
                    <w:left w:val="nil"/>
                    <w:bottom w:val="nil"/>
                    <w:right w:val="nil"/>
                  </w:tcBorders>
                  <w:noWrap/>
                  <w:vAlign w:val="center"/>
                  <w:hideMark/>
                </w:tcPr>
                <w:p w14:paraId="31D95A78"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1.27 </w:t>
                  </w:r>
                </w:p>
              </w:tc>
              <w:tc>
                <w:tcPr>
                  <w:tcW w:w="1720" w:type="dxa"/>
                  <w:tcBorders>
                    <w:top w:val="nil"/>
                    <w:left w:val="nil"/>
                    <w:bottom w:val="nil"/>
                    <w:right w:val="nil"/>
                  </w:tcBorders>
                  <w:noWrap/>
                  <w:vAlign w:val="center"/>
                  <w:hideMark/>
                </w:tcPr>
                <w:p w14:paraId="7A708E06"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9%</w:t>
                  </w:r>
                </w:p>
              </w:tc>
            </w:tr>
            <w:tr w:rsidR="00F95B3B" w:rsidRPr="003B3034" w14:paraId="3BE92E6B" w14:textId="77777777" w:rsidTr="00F95B3B">
              <w:trPr>
                <w:trHeight w:val="323"/>
              </w:trPr>
              <w:tc>
                <w:tcPr>
                  <w:tcW w:w="1180" w:type="dxa"/>
                  <w:tcBorders>
                    <w:top w:val="nil"/>
                    <w:left w:val="nil"/>
                    <w:bottom w:val="nil"/>
                    <w:right w:val="single" w:sz="8" w:space="0" w:color="auto"/>
                  </w:tcBorders>
                  <w:shd w:val="clear" w:color="000000" w:fill="DCE6F1"/>
                  <w:noWrap/>
                  <w:vAlign w:val="center"/>
                  <w:hideMark/>
                </w:tcPr>
                <w:p w14:paraId="2B313C8E"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4</w:t>
                  </w:r>
                </w:p>
              </w:tc>
              <w:tc>
                <w:tcPr>
                  <w:tcW w:w="1180" w:type="dxa"/>
                  <w:tcBorders>
                    <w:top w:val="nil"/>
                    <w:left w:val="nil"/>
                    <w:bottom w:val="nil"/>
                    <w:right w:val="nil"/>
                  </w:tcBorders>
                  <w:shd w:val="clear" w:color="000000" w:fill="DCE6F1"/>
                  <w:noWrap/>
                  <w:vAlign w:val="center"/>
                  <w:hideMark/>
                </w:tcPr>
                <w:p w14:paraId="1AECEA5B" w14:textId="5833483E"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アメリカ</w:t>
                  </w:r>
                </w:p>
              </w:tc>
              <w:tc>
                <w:tcPr>
                  <w:tcW w:w="1300" w:type="dxa"/>
                  <w:tcBorders>
                    <w:top w:val="nil"/>
                    <w:left w:val="nil"/>
                    <w:bottom w:val="nil"/>
                    <w:right w:val="nil"/>
                  </w:tcBorders>
                  <w:shd w:val="clear" w:color="000000" w:fill="DCE6F1"/>
                  <w:noWrap/>
                  <w:vAlign w:val="center"/>
                  <w:hideMark/>
                </w:tcPr>
                <w:p w14:paraId="0DE76593"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0.73 </w:t>
                  </w:r>
                </w:p>
              </w:tc>
              <w:tc>
                <w:tcPr>
                  <w:tcW w:w="1720" w:type="dxa"/>
                  <w:tcBorders>
                    <w:top w:val="nil"/>
                    <w:left w:val="nil"/>
                    <w:bottom w:val="nil"/>
                    <w:right w:val="nil"/>
                  </w:tcBorders>
                  <w:shd w:val="clear" w:color="000000" w:fill="DCE6F1"/>
                  <w:noWrap/>
                  <w:vAlign w:val="center"/>
                  <w:hideMark/>
                </w:tcPr>
                <w:p w14:paraId="01307AF1"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5%</w:t>
                  </w:r>
                </w:p>
              </w:tc>
            </w:tr>
            <w:tr w:rsidR="00F95B3B" w:rsidRPr="003B3034" w14:paraId="718D0311" w14:textId="77777777" w:rsidTr="00F95B3B">
              <w:trPr>
                <w:trHeight w:val="323"/>
              </w:trPr>
              <w:tc>
                <w:tcPr>
                  <w:tcW w:w="1180" w:type="dxa"/>
                  <w:tcBorders>
                    <w:top w:val="nil"/>
                    <w:left w:val="nil"/>
                    <w:bottom w:val="nil"/>
                    <w:right w:val="single" w:sz="8" w:space="0" w:color="auto"/>
                  </w:tcBorders>
                  <w:noWrap/>
                  <w:vAlign w:val="center"/>
                  <w:hideMark/>
                </w:tcPr>
                <w:p w14:paraId="7BA6818E"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5</w:t>
                  </w:r>
                </w:p>
              </w:tc>
              <w:tc>
                <w:tcPr>
                  <w:tcW w:w="1180" w:type="dxa"/>
                  <w:tcBorders>
                    <w:top w:val="nil"/>
                    <w:left w:val="nil"/>
                    <w:bottom w:val="nil"/>
                    <w:right w:val="nil"/>
                  </w:tcBorders>
                  <w:noWrap/>
                  <w:vAlign w:val="center"/>
                  <w:hideMark/>
                </w:tcPr>
                <w:p w14:paraId="3DC52337" w14:textId="1955EFAE"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ドイツ</w:t>
                  </w:r>
                </w:p>
              </w:tc>
              <w:tc>
                <w:tcPr>
                  <w:tcW w:w="1300" w:type="dxa"/>
                  <w:tcBorders>
                    <w:top w:val="nil"/>
                    <w:left w:val="nil"/>
                    <w:bottom w:val="nil"/>
                    <w:right w:val="nil"/>
                  </w:tcBorders>
                  <w:noWrap/>
                  <w:vAlign w:val="center"/>
                  <w:hideMark/>
                </w:tcPr>
                <w:p w14:paraId="4EE4CDEB"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0.62 </w:t>
                  </w:r>
                </w:p>
              </w:tc>
              <w:tc>
                <w:tcPr>
                  <w:tcW w:w="1720" w:type="dxa"/>
                  <w:tcBorders>
                    <w:top w:val="nil"/>
                    <w:left w:val="nil"/>
                    <w:bottom w:val="nil"/>
                    <w:right w:val="nil"/>
                  </w:tcBorders>
                  <w:noWrap/>
                  <w:vAlign w:val="center"/>
                  <w:hideMark/>
                </w:tcPr>
                <w:p w14:paraId="3ABCA183"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4%</w:t>
                  </w:r>
                </w:p>
              </w:tc>
            </w:tr>
            <w:tr w:rsidR="00F95B3B" w:rsidRPr="003B3034" w14:paraId="74CBD7A1" w14:textId="77777777" w:rsidTr="00F95B3B">
              <w:trPr>
                <w:trHeight w:val="323"/>
              </w:trPr>
              <w:tc>
                <w:tcPr>
                  <w:tcW w:w="1180" w:type="dxa"/>
                  <w:tcBorders>
                    <w:top w:val="nil"/>
                    <w:left w:val="nil"/>
                    <w:bottom w:val="nil"/>
                    <w:right w:val="single" w:sz="8" w:space="0" w:color="auto"/>
                  </w:tcBorders>
                  <w:shd w:val="clear" w:color="000000" w:fill="DCE6F1"/>
                  <w:noWrap/>
                  <w:vAlign w:val="center"/>
                  <w:hideMark/>
                </w:tcPr>
                <w:p w14:paraId="49BB9345"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6</w:t>
                  </w:r>
                </w:p>
              </w:tc>
              <w:tc>
                <w:tcPr>
                  <w:tcW w:w="1180" w:type="dxa"/>
                  <w:tcBorders>
                    <w:top w:val="nil"/>
                    <w:left w:val="nil"/>
                    <w:bottom w:val="nil"/>
                    <w:right w:val="nil"/>
                  </w:tcBorders>
                  <w:shd w:val="clear" w:color="000000" w:fill="DCE6F1"/>
                  <w:noWrap/>
                  <w:vAlign w:val="center"/>
                  <w:hideMark/>
                </w:tcPr>
                <w:p w14:paraId="3C0D8DB7" w14:textId="1EE1C088"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韓国</w:t>
                  </w:r>
                </w:p>
              </w:tc>
              <w:tc>
                <w:tcPr>
                  <w:tcW w:w="1300" w:type="dxa"/>
                  <w:tcBorders>
                    <w:top w:val="nil"/>
                    <w:left w:val="nil"/>
                    <w:bottom w:val="nil"/>
                    <w:right w:val="nil"/>
                  </w:tcBorders>
                  <w:shd w:val="clear" w:color="000000" w:fill="DCE6F1"/>
                  <w:noWrap/>
                  <w:vAlign w:val="center"/>
                  <w:hideMark/>
                </w:tcPr>
                <w:p w14:paraId="6F02828A"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0.43 </w:t>
                  </w:r>
                </w:p>
              </w:tc>
              <w:tc>
                <w:tcPr>
                  <w:tcW w:w="1720" w:type="dxa"/>
                  <w:tcBorders>
                    <w:top w:val="nil"/>
                    <w:left w:val="nil"/>
                    <w:bottom w:val="nil"/>
                    <w:right w:val="nil"/>
                  </w:tcBorders>
                  <w:shd w:val="clear" w:color="000000" w:fill="DCE6F1"/>
                  <w:noWrap/>
                  <w:vAlign w:val="center"/>
                  <w:hideMark/>
                </w:tcPr>
                <w:p w14:paraId="4E56D8E6"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r>
            <w:tr w:rsidR="00F95B3B" w:rsidRPr="003B3034" w14:paraId="69773BBB" w14:textId="77777777" w:rsidTr="00F95B3B">
              <w:trPr>
                <w:trHeight w:val="323"/>
              </w:trPr>
              <w:tc>
                <w:tcPr>
                  <w:tcW w:w="1180" w:type="dxa"/>
                  <w:tcBorders>
                    <w:top w:val="nil"/>
                    <w:left w:val="nil"/>
                    <w:bottom w:val="nil"/>
                    <w:right w:val="single" w:sz="8" w:space="0" w:color="auto"/>
                  </w:tcBorders>
                  <w:noWrap/>
                  <w:vAlign w:val="center"/>
                  <w:hideMark/>
                </w:tcPr>
                <w:p w14:paraId="4B1C20CA"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7</w:t>
                  </w:r>
                </w:p>
              </w:tc>
              <w:tc>
                <w:tcPr>
                  <w:tcW w:w="1180" w:type="dxa"/>
                  <w:tcBorders>
                    <w:top w:val="nil"/>
                    <w:left w:val="nil"/>
                    <w:bottom w:val="nil"/>
                    <w:right w:val="nil"/>
                  </w:tcBorders>
                  <w:noWrap/>
                  <w:vAlign w:val="center"/>
                  <w:hideMark/>
                </w:tcPr>
                <w:p w14:paraId="1122D567" w14:textId="7EE02CC5"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中華民国</w:t>
                  </w:r>
                </w:p>
              </w:tc>
              <w:tc>
                <w:tcPr>
                  <w:tcW w:w="1300" w:type="dxa"/>
                  <w:tcBorders>
                    <w:top w:val="nil"/>
                    <w:left w:val="nil"/>
                    <w:bottom w:val="nil"/>
                    <w:right w:val="nil"/>
                  </w:tcBorders>
                  <w:noWrap/>
                  <w:vAlign w:val="center"/>
                  <w:hideMark/>
                </w:tcPr>
                <w:p w14:paraId="0061991A"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0.28 </w:t>
                  </w:r>
                </w:p>
              </w:tc>
              <w:tc>
                <w:tcPr>
                  <w:tcW w:w="1720" w:type="dxa"/>
                  <w:tcBorders>
                    <w:top w:val="nil"/>
                    <w:left w:val="nil"/>
                    <w:bottom w:val="nil"/>
                    <w:right w:val="nil"/>
                  </w:tcBorders>
                  <w:noWrap/>
                  <w:vAlign w:val="center"/>
                  <w:hideMark/>
                </w:tcPr>
                <w:p w14:paraId="3B3B3544"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r>
            <w:tr w:rsidR="00F95B3B" w:rsidRPr="003B3034" w14:paraId="0C195A48" w14:textId="77777777" w:rsidTr="00F95B3B">
              <w:trPr>
                <w:trHeight w:val="323"/>
              </w:trPr>
              <w:tc>
                <w:tcPr>
                  <w:tcW w:w="1180" w:type="dxa"/>
                  <w:tcBorders>
                    <w:top w:val="nil"/>
                    <w:left w:val="nil"/>
                    <w:bottom w:val="nil"/>
                    <w:right w:val="single" w:sz="8" w:space="0" w:color="auto"/>
                  </w:tcBorders>
                  <w:shd w:val="clear" w:color="000000" w:fill="DCE6F1"/>
                  <w:noWrap/>
                  <w:vAlign w:val="center"/>
                  <w:hideMark/>
                </w:tcPr>
                <w:p w14:paraId="1E3B6ED8"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8</w:t>
                  </w:r>
                </w:p>
              </w:tc>
              <w:tc>
                <w:tcPr>
                  <w:tcW w:w="1180" w:type="dxa"/>
                  <w:tcBorders>
                    <w:top w:val="nil"/>
                    <w:left w:val="nil"/>
                    <w:bottom w:val="nil"/>
                    <w:right w:val="nil"/>
                  </w:tcBorders>
                  <w:shd w:val="clear" w:color="000000" w:fill="DCE6F1"/>
                  <w:noWrap/>
                  <w:vAlign w:val="center"/>
                  <w:hideMark/>
                </w:tcPr>
                <w:p w14:paraId="69181C3F" w14:textId="1BF68718"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スペイン</w:t>
                  </w:r>
                </w:p>
              </w:tc>
              <w:tc>
                <w:tcPr>
                  <w:tcW w:w="1300" w:type="dxa"/>
                  <w:tcBorders>
                    <w:top w:val="nil"/>
                    <w:left w:val="nil"/>
                    <w:bottom w:val="nil"/>
                    <w:right w:val="nil"/>
                  </w:tcBorders>
                  <w:shd w:val="clear" w:color="000000" w:fill="DCE6F1"/>
                  <w:noWrap/>
                  <w:vAlign w:val="center"/>
                  <w:hideMark/>
                </w:tcPr>
                <w:p w14:paraId="5D009D8A"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0.11 </w:t>
                  </w:r>
                </w:p>
              </w:tc>
              <w:tc>
                <w:tcPr>
                  <w:tcW w:w="1720" w:type="dxa"/>
                  <w:tcBorders>
                    <w:top w:val="nil"/>
                    <w:left w:val="nil"/>
                    <w:bottom w:val="nil"/>
                    <w:right w:val="nil"/>
                  </w:tcBorders>
                  <w:shd w:val="clear" w:color="000000" w:fill="DCE6F1"/>
                  <w:noWrap/>
                  <w:vAlign w:val="center"/>
                  <w:hideMark/>
                </w:tcPr>
                <w:p w14:paraId="7BA88C3F"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r>
            <w:tr w:rsidR="00F95B3B" w:rsidRPr="003B3034" w14:paraId="2EF60E34" w14:textId="77777777" w:rsidTr="00F95B3B">
              <w:trPr>
                <w:trHeight w:val="323"/>
              </w:trPr>
              <w:tc>
                <w:tcPr>
                  <w:tcW w:w="1180" w:type="dxa"/>
                  <w:tcBorders>
                    <w:top w:val="nil"/>
                    <w:left w:val="nil"/>
                    <w:bottom w:val="nil"/>
                    <w:right w:val="single" w:sz="8" w:space="0" w:color="auto"/>
                  </w:tcBorders>
                  <w:noWrap/>
                  <w:vAlign w:val="center"/>
                  <w:hideMark/>
                </w:tcPr>
                <w:p w14:paraId="43A92657"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9</w:t>
                  </w:r>
                </w:p>
              </w:tc>
              <w:tc>
                <w:tcPr>
                  <w:tcW w:w="1180" w:type="dxa"/>
                  <w:tcBorders>
                    <w:top w:val="nil"/>
                    <w:left w:val="nil"/>
                    <w:bottom w:val="nil"/>
                    <w:right w:val="nil"/>
                  </w:tcBorders>
                  <w:noWrap/>
                  <w:vAlign w:val="center"/>
                  <w:hideMark/>
                </w:tcPr>
                <w:p w14:paraId="4B30BB8F" w14:textId="1AEDB5BA" w:rsidR="00F95B3B" w:rsidRPr="003B3034" w:rsidRDefault="003A2562" w:rsidP="00F95B3B">
                  <w:pPr>
                    <w:widowControl/>
                    <w:rPr>
                      <w:rFonts w:ascii="Times New Roman" w:eastAsia="新細明體" w:hAnsi="Times New Roman" w:cs="Times New Roman"/>
                      <w:b/>
                      <w:bCs/>
                      <w:color w:val="000000"/>
                      <w:kern w:val="0"/>
                      <w:sz w:val="14"/>
                      <w:szCs w:val="20"/>
                      <w:lang w:bidi="th-TH"/>
                    </w:rPr>
                  </w:pPr>
                  <w:r w:rsidRPr="003B3034">
                    <w:rPr>
                      <w:rFonts w:ascii="Times New Roman" w:eastAsia="新細明體" w:hAnsi="Times New Roman" w:cs="Times New Roman"/>
                      <w:b/>
                      <w:bCs/>
                      <w:color w:val="000000"/>
                      <w:kern w:val="0"/>
                      <w:sz w:val="14"/>
                      <w:szCs w:val="20"/>
                      <w:lang w:bidi="th-TH"/>
                    </w:rPr>
                    <w:t>ルクセンブルク</w:t>
                  </w:r>
                </w:p>
              </w:tc>
              <w:tc>
                <w:tcPr>
                  <w:tcW w:w="1300" w:type="dxa"/>
                  <w:tcBorders>
                    <w:top w:val="nil"/>
                    <w:left w:val="nil"/>
                    <w:bottom w:val="nil"/>
                    <w:right w:val="nil"/>
                  </w:tcBorders>
                  <w:noWrap/>
                  <w:vAlign w:val="center"/>
                  <w:hideMark/>
                </w:tcPr>
                <w:p w14:paraId="279842A1"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0.08 </w:t>
                  </w:r>
                </w:p>
              </w:tc>
              <w:tc>
                <w:tcPr>
                  <w:tcW w:w="1720" w:type="dxa"/>
                  <w:tcBorders>
                    <w:top w:val="nil"/>
                    <w:left w:val="nil"/>
                    <w:bottom w:val="nil"/>
                    <w:right w:val="nil"/>
                  </w:tcBorders>
                  <w:noWrap/>
                  <w:vAlign w:val="center"/>
                  <w:hideMark/>
                </w:tcPr>
                <w:p w14:paraId="1740E0A0"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r>
            <w:tr w:rsidR="00F95B3B" w:rsidRPr="003B3034" w14:paraId="2501BBD4" w14:textId="77777777" w:rsidTr="00F95B3B">
              <w:trPr>
                <w:trHeight w:val="323"/>
              </w:trPr>
              <w:tc>
                <w:tcPr>
                  <w:tcW w:w="1180" w:type="dxa"/>
                  <w:tcBorders>
                    <w:top w:val="nil"/>
                    <w:left w:val="nil"/>
                    <w:bottom w:val="nil"/>
                    <w:right w:val="single" w:sz="8" w:space="0" w:color="auto"/>
                  </w:tcBorders>
                  <w:shd w:val="clear" w:color="000000" w:fill="DCE6F1"/>
                  <w:noWrap/>
                  <w:vAlign w:val="center"/>
                  <w:hideMark/>
                </w:tcPr>
                <w:p w14:paraId="308B9D95"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10</w:t>
                  </w:r>
                </w:p>
              </w:tc>
              <w:tc>
                <w:tcPr>
                  <w:tcW w:w="1180" w:type="dxa"/>
                  <w:tcBorders>
                    <w:top w:val="nil"/>
                    <w:left w:val="nil"/>
                    <w:bottom w:val="nil"/>
                    <w:right w:val="nil"/>
                  </w:tcBorders>
                  <w:shd w:val="clear" w:color="000000" w:fill="DCE6F1"/>
                  <w:noWrap/>
                  <w:vAlign w:val="center"/>
                  <w:hideMark/>
                </w:tcPr>
                <w:p w14:paraId="77293BE9" w14:textId="3A565275"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スイス</w:t>
                  </w:r>
                </w:p>
              </w:tc>
              <w:tc>
                <w:tcPr>
                  <w:tcW w:w="1300" w:type="dxa"/>
                  <w:tcBorders>
                    <w:top w:val="nil"/>
                    <w:left w:val="nil"/>
                    <w:bottom w:val="nil"/>
                    <w:right w:val="nil"/>
                  </w:tcBorders>
                  <w:shd w:val="clear" w:color="000000" w:fill="DCE6F1"/>
                  <w:noWrap/>
                  <w:vAlign w:val="center"/>
                  <w:hideMark/>
                </w:tcPr>
                <w:p w14:paraId="03EC513C"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0.07 </w:t>
                  </w:r>
                </w:p>
              </w:tc>
              <w:tc>
                <w:tcPr>
                  <w:tcW w:w="1720" w:type="dxa"/>
                  <w:tcBorders>
                    <w:top w:val="nil"/>
                    <w:left w:val="nil"/>
                    <w:bottom w:val="nil"/>
                    <w:right w:val="nil"/>
                  </w:tcBorders>
                  <w:shd w:val="clear" w:color="000000" w:fill="DCE6F1"/>
                  <w:noWrap/>
                  <w:vAlign w:val="center"/>
                  <w:hideMark/>
                </w:tcPr>
                <w:p w14:paraId="1BF51A61"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0%</w:t>
                  </w:r>
                </w:p>
              </w:tc>
            </w:tr>
            <w:tr w:rsidR="00F95B3B" w:rsidRPr="003B3034" w14:paraId="1185B4EC" w14:textId="77777777" w:rsidTr="00F95B3B">
              <w:trPr>
                <w:trHeight w:val="323"/>
              </w:trPr>
              <w:tc>
                <w:tcPr>
                  <w:tcW w:w="1180" w:type="dxa"/>
                  <w:tcBorders>
                    <w:top w:val="nil"/>
                    <w:left w:val="nil"/>
                    <w:bottom w:val="nil"/>
                    <w:right w:val="single" w:sz="8" w:space="0" w:color="auto"/>
                  </w:tcBorders>
                  <w:noWrap/>
                  <w:vAlign w:val="center"/>
                  <w:hideMark/>
                </w:tcPr>
                <w:p w14:paraId="4E8F7D85"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　</w:t>
                  </w:r>
                </w:p>
              </w:tc>
              <w:tc>
                <w:tcPr>
                  <w:tcW w:w="1180" w:type="dxa"/>
                  <w:tcBorders>
                    <w:top w:val="nil"/>
                    <w:left w:val="nil"/>
                    <w:bottom w:val="nil"/>
                    <w:right w:val="nil"/>
                  </w:tcBorders>
                  <w:noWrap/>
                  <w:vAlign w:val="center"/>
                  <w:hideMark/>
                </w:tcPr>
                <w:p w14:paraId="71CF386C" w14:textId="320D5235"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その他</w:t>
                  </w:r>
                </w:p>
              </w:tc>
              <w:tc>
                <w:tcPr>
                  <w:tcW w:w="1300" w:type="dxa"/>
                  <w:tcBorders>
                    <w:top w:val="nil"/>
                    <w:left w:val="nil"/>
                    <w:bottom w:val="nil"/>
                    <w:right w:val="nil"/>
                  </w:tcBorders>
                  <w:noWrap/>
                  <w:vAlign w:val="center"/>
                  <w:hideMark/>
                </w:tcPr>
                <w:p w14:paraId="35B470A9"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0.04 </w:t>
                  </w:r>
                </w:p>
              </w:tc>
              <w:tc>
                <w:tcPr>
                  <w:tcW w:w="1720" w:type="dxa"/>
                  <w:tcBorders>
                    <w:top w:val="nil"/>
                    <w:left w:val="nil"/>
                    <w:bottom w:val="nil"/>
                    <w:right w:val="nil"/>
                  </w:tcBorders>
                  <w:noWrap/>
                  <w:vAlign w:val="center"/>
                  <w:hideMark/>
                </w:tcPr>
                <w:p w14:paraId="6652CCBF"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0%</w:t>
                  </w:r>
                </w:p>
              </w:tc>
            </w:tr>
            <w:tr w:rsidR="00F95B3B" w:rsidRPr="003B3034" w14:paraId="7802411F" w14:textId="77777777" w:rsidTr="00F95B3B">
              <w:trPr>
                <w:trHeight w:val="323"/>
              </w:trPr>
              <w:tc>
                <w:tcPr>
                  <w:tcW w:w="1180" w:type="dxa"/>
                  <w:tcBorders>
                    <w:top w:val="nil"/>
                    <w:left w:val="nil"/>
                    <w:bottom w:val="single" w:sz="8" w:space="0" w:color="auto"/>
                    <w:right w:val="single" w:sz="8" w:space="0" w:color="auto"/>
                  </w:tcBorders>
                  <w:shd w:val="clear" w:color="000000" w:fill="D9D9D9"/>
                  <w:noWrap/>
                  <w:vAlign w:val="center"/>
                  <w:hideMark/>
                </w:tcPr>
                <w:p w14:paraId="517A8D09" w14:textId="77777777" w:rsidR="00F95B3B" w:rsidRPr="003B3034" w:rsidRDefault="00F95B3B" w:rsidP="00F95B3B">
                  <w:pPr>
                    <w:widowControl/>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　</w:t>
                  </w:r>
                </w:p>
              </w:tc>
              <w:tc>
                <w:tcPr>
                  <w:tcW w:w="1180" w:type="dxa"/>
                  <w:tcBorders>
                    <w:top w:val="nil"/>
                    <w:left w:val="nil"/>
                    <w:bottom w:val="single" w:sz="8" w:space="0" w:color="auto"/>
                    <w:right w:val="nil"/>
                  </w:tcBorders>
                  <w:shd w:val="clear" w:color="000000" w:fill="D9D9D9"/>
                  <w:noWrap/>
                  <w:vAlign w:val="center"/>
                  <w:hideMark/>
                </w:tcPr>
                <w:p w14:paraId="65818129" w14:textId="7F946B01" w:rsidR="00F95B3B" w:rsidRPr="003B3034" w:rsidRDefault="003A2562" w:rsidP="00F95B3B">
                  <w:pPr>
                    <w:widowControl/>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合計</w:t>
                  </w:r>
                </w:p>
              </w:tc>
              <w:tc>
                <w:tcPr>
                  <w:tcW w:w="1300" w:type="dxa"/>
                  <w:tcBorders>
                    <w:top w:val="nil"/>
                    <w:left w:val="nil"/>
                    <w:bottom w:val="single" w:sz="8" w:space="0" w:color="auto"/>
                    <w:right w:val="nil"/>
                  </w:tcBorders>
                  <w:shd w:val="clear" w:color="000000" w:fill="D9D9D9"/>
                  <w:noWrap/>
                  <w:vAlign w:val="center"/>
                  <w:hideMark/>
                </w:tcPr>
                <w:p w14:paraId="3444FB81"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14.76 </w:t>
                  </w:r>
                </w:p>
              </w:tc>
              <w:tc>
                <w:tcPr>
                  <w:tcW w:w="1720" w:type="dxa"/>
                  <w:tcBorders>
                    <w:top w:val="nil"/>
                    <w:left w:val="nil"/>
                    <w:bottom w:val="single" w:sz="8" w:space="0" w:color="auto"/>
                    <w:right w:val="nil"/>
                  </w:tcBorders>
                  <w:shd w:val="clear" w:color="000000" w:fill="D9D9D9"/>
                  <w:noWrap/>
                  <w:vAlign w:val="center"/>
                  <w:hideMark/>
                </w:tcPr>
                <w:p w14:paraId="55715622" w14:textId="77777777" w:rsidR="00F95B3B" w:rsidRPr="003B3034" w:rsidRDefault="00F95B3B" w:rsidP="00F95B3B">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100%</w:t>
                  </w:r>
                </w:p>
              </w:tc>
            </w:tr>
          </w:tbl>
          <w:p w14:paraId="27B7D27C" w14:textId="77777777" w:rsidR="00F95B3B" w:rsidRPr="003B3034" w:rsidRDefault="00F95B3B">
            <w:pPr>
              <w:widowControl/>
              <w:rPr>
                <w:b/>
                <w:bCs/>
              </w:rPr>
            </w:pPr>
          </w:p>
        </w:tc>
      </w:tr>
    </w:tbl>
    <w:p w14:paraId="5FA0312F" w14:textId="58696D32" w:rsidR="00F95B3B" w:rsidRPr="003B3034" w:rsidRDefault="00F95B3B">
      <w:pPr>
        <w:widowControl/>
        <w:rPr>
          <w:b/>
          <w:bCs/>
        </w:rPr>
      </w:pPr>
    </w:p>
    <w:p w14:paraId="5F8EF978" w14:textId="77777777" w:rsidR="00F95B3B" w:rsidRPr="003B3034" w:rsidRDefault="00F95B3B">
      <w:pPr>
        <w:widowControl/>
        <w:rPr>
          <w:b/>
          <w:bCs/>
        </w:rPr>
      </w:pPr>
      <w:r w:rsidRPr="003B3034">
        <w:rPr>
          <w:b/>
          <w:bCs/>
        </w:rPr>
        <w:br w:type="page"/>
      </w:r>
    </w:p>
    <w:p w14:paraId="27288455" w14:textId="77777777" w:rsidR="00F95B3B" w:rsidRPr="003B3034" w:rsidRDefault="00F95B3B">
      <w:pPr>
        <w:widowControl/>
        <w:rPr>
          <w:b/>
          <w:bCs/>
        </w:rPr>
      </w:pPr>
    </w:p>
    <w:tbl>
      <w:tblPr>
        <w:tblStyle w:val="a8"/>
        <w:tblW w:w="0" w:type="auto"/>
        <w:tblLook w:val="04A0" w:firstRow="1" w:lastRow="0" w:firstColumn="1" w:lastColumn="0" w:noHBand="0" w:noVBand="1"/>
      </w:tblPr>
      <w:tblGrid>
        <w:gridCol w:w="5349"/>
        <w:gridCol w:w="5527"/>
      </w:tblGrid>
      <w:tr w:rsidR="00F95B3B" w:rsidRPr="003B3034" w14:paraId="188999E3" w14:textId="77777777" w:rsidTr="00F95B3B">
        <w:tc>
          <w:tcPr>
            <w:tcW w:w="5310" w:type="dxa"/>
          </w:tcPr>
          <w:tbl>
            <w:tblPr>
              <w:tblW w:w="5200" w:type="dxa"/>
              <w:tblCellMar>
                <w:left w:w="28" w:type="dxa"/>
                <w:right w:w="28" w:type="dxa"/>
              </w:tblCellMar>
              <w:tblLook w:val="04A0" w:firstRow="1" w:lastRow="0" w:firstColumn="1" w:lastColumn="0" w:noHBand="0" w:noVBand="1"/>
            </w:tblPr>
            <w:tblGrid>
              <w:gridCol w:w="1137"/>
              <w:gridCol w:w="1290"/>
              <w:gridCol w:w="1290"/>
              <w:gridCol w:w="1290"/>
            </w:tblGrid>
            <w:tr w:rsidR="00A43737" w:rsidRPr="003B3034" w14:paraId="4FDB0047" w14:textId="77777777" w:rsidTr="00A43737">
              <w:trPr>
                <w:trHeight w:val="402"/>
              </w:trPr>
              <w:tc>
                <w:tcPr>
                  <w:tcW w:w="1180" w:type="dxa"/>
                  <w:tcBorders>
                    <w:top w:val="nil"/>
                    <w:left w:val="nil"/>
                    <w:bottom w:val="nil"/>
                    <w:right w:val="nil"/>
                  </w:tcBorders>
                  <w:noWrap/>
                  <w:vAlign w:val="center"/>
                  <w:hideMark/>
                </w:tcPr>
                <w:p w14:paraId="6655F3AC" w14:textId="77777777" w:rsidR="00A43737" w:rsidRPr="003B3034" w:rsidRDefault="00A43737" w:rsidP="00A43737">
                  <w:pPr>
                    <w:widowControl/>
                    <w:jc w:val="right"/>
                    <w:rPr>
                      <w:rFonts w:ascii="Times New Roman" w:eastAsia="新細明體" w:hAnsi="Times New Roman" w:cs="Times New Roman"/>
                      <w:color w:val="000000"/>
                      <w:kern w:val="0"/>
                      <w:sz w:val="28"/>
                      <w:szCs w:val="28"/>
                      <w:lang w:bidi="th-TH"/>
                    </w:rPr>
                  </w:pPr>
                  <w:r w:rsidRPr="003B3034">
                    <w:rPr>
                      <w:rFonts w:ascii="細明體" w:eastAsia="細明體" w:hAnsi="細明體" w:cs="Times New Roman" w:hint="eastAsia"/>
                      <w:color w:val="000000"/>
                      <w:kern w:val="0"/>
                      <w:sz w:val="28"/>
                      <w:szCs w:val="28"/>
                      <w:lang w:bidi="th-TH"/>
                    </w:rPr>
                    <w:t>■</w:t>
                  </w:r>
                </w:p>
              </w:tc>
              <w:tc>
                <w:tcPr>
                  <w:tcW w:w="4020" w:type="dxa"/>
                  <w:gridSpan w:val="3"/>
                  <w:tcBorders>
                    <w:top w:val="nil"/>
                    <w:left w:val="nil"/>
                    <w:bottom w:val="nil"/>
                    <w:right w:val="nil"/>
                  </w:tcBorders>
                  <w:noWrap/>
                  <w:vAlign w:val="center"/>
                  <w:hideMark/>
                </w:tcPr>
                <w:p w14:paraId="0A71EE98" w14:textId="25A0F5AA" w:rsidR="00A43737" w:rsidRPr="003B3034" w:rsidRDefault="003A2562" w:rsidP="00A43737">
                  <w:pPr>
                    <w:widowControl/>
                    <w:rPr>
                      <w:rFonts w:ascii="Times New Roman" w:eastAsia="新細明體" w:hAnsi="Times New Roman" w:cs="Times New Roman"/>
                      <w:color w:val="000000"/>
                      <w:kern w:val="0"/>
                      <w:sz w:val="22"/>
                      <w:lang w:eastAsia="ja-JP" w:bidi="th-TH"/>
                    </w:rPr>
                  </w:pPr>
                  <w:r w:rsidRPr="003B3034">
                    <w:rPr>
                      <w:rFonts w:ascii="細明體" w:eastAsia="細明體" w:hAnsi="細明體" w:cs="Times New Roman" w:hint="eastAsia"/>
                      <w:color w:val="000000"/>
                      <w:kern w:val="0"/>
                      <w:sz w:val="22"/>
                      <w:lang w:eastAsia="ja-JP" w:bidi="th-TH"/>
                    </w:rPr>
                    <w:t>昇降機・輸送設備</w:t>
                  </w:r>
                  <w:r w:rsidR="00A43737" w:rsidRPr="003B3034">
                    <w:rPr>
                      <w:rFonts w:ascii="Times New Roman" w:eastAsia="新細明體" w:hAnsi="Times New Roman" w:cs="Times New Roman"/>
                      <w:color w:val="000000"/>
                      <w:kern w:val="0"/>
                      <w:sz w:val="22"/>
                      <w:lang w:eastAsia="ja-JP" w:bidi="th-TH"/>
                    </w:rPr>
                    <w:t>(</w:t>
                  </w:r>
                  <w:r w:rsidRPr="003B3034">
                    <w:rPr>
                      <w:rFonts w:ascii="Times New Roman" w:eastAsia="新細明體" w:hAnsi="Times New Roman" w:cs="Times New Roman"/>
                      <w:color w:val="000000"/>
                      <w:kern w:val="0"/>
                      <w:sz w:val="22"/>
                      <w:lang w:eastAsia="ja-JP" w:bidi="th-TH"/>
                    </w:rPr>
                    <w:t xml:space="preserve">2026 </w:t>
                  </w:r>
                  <w:r w:rsidRPr="003B3034">
                    <w:rPr>
                      <w:rFonts w:ascii="Times New Roman" w:eastAsia="新細明體" w:hAnsi="Times New Roman" w:cs="Times New Roman"/>
                      <w:color w:val="000000"/>
                      <w:kern w:val="0"/>
                      <w:sz w:val="22"/>
                      <w:lang w:eastAsia="ja-JP" w:bidi="th-TH"/>
                    </w:rPr>
                    <w:t>年</w:t>
                  </w:r>
                  <w:r w:rsidR="00A43737" w:rsidRPr="003B3034">
                    <w:rPr>
                      <w:rFonts w:ascii="Times New Roman" w:eastAsia="新細明體" w:hAnsi="Times New Roman" w:cs="Times New Roman"/>
                      <w:color w:val="000000"/>
                      <w:kern w:val="0"/>
                      <w:sz w:val="22"/>
                      <w:lang w:eastAsia="ja-JP" w:bidi="th-TH"/>
                    </w:rPr>
                    <w:t>1</w:t>
                  </w:r>
                  <w:r w:rsidR="00A43737" w:rsidRPr="003B3034">
                    <w:rPr>
                      <w:rFonts w:ascii="新細明體" w:eastAsia="新細明體" w:hAnsi="新細明體" w:cs="Times New Roman" w:hint="eastAsia"/>
                      <w:color w:val="000000"/>
                      <w:kern w:val="0"/>
                      <w:sz w:val="22"/>
                      <w:lang w:eastAsia="ja-JP" w:bidi="th-TH"/>
                    </w:rPr>
                    <w:t>月</w:t>
                  </w:r>
                  <w:r w:rsidR="00A43737" w:rsidRPr="003B3034">
                    <w:rPr>
                      <w:rFonts w:ascii="Times New Roman" w:eastAsia="新細明體" w:hAnsi="Times New Roman" w:cs="Times New Roman"/>
                      <w:color w:val="000000"/>
                      <w:kern w:val="0"/>
                      <w:sz w:val="22"/>
                      <w:lang w:eastAsia="ja-JP" w:bidi="th-TH"/>
                    </w:rPr>
                    <w:t>)</w:t>
                  </w:r>
                </w:p>
              </w:tc>
            </w:tr>
            <w:tr w:rsidR="00A43737" w:rsidRPr="003B3034" w14:paraId="31E1DE56" w14:textId="77777777" w:rsidTr="00872162">
              <w:trPr>
                <w:trHeight w:val="323"/>
              </w:trPr>
              <w:tc>
                <w:tcPr>
                  <w:tcW w:w="1180" w:type="dxa"/>
                  <w:tcBorders>
                    <w:top w:val="nil"/>
                    <w:left w:val="nil"/>
                    <w:bottom w:val="single" w:sz="8" w:space="0" w:color="auto"/>
                    <w:right w:val="single" w:sz="8" w:space="0" w:color="auto"/>
                  </w:tcBorders>
                  <w:shd w:val="clear" w:color="auto" w:fill="FFC000"/>
                  <w:noWrap/>
                  <w:vAlign w:val="center"/>
                  <w:hideMark/>
                </w:tcPr>
                <w:p w14:paraId="1FA69370" w14:textId="77777777" w:rsidR="00A43737" w:rsidRPr="003B3034" w:rsidRDefault="00A43737" w:rsidP="00A43737">
                  <w:pPr>
                    <w:widowControl/>
                    <w:rPr>
                      <w:rFonts w:ascii="Times New Roman" w:eastAsia="新細明體" w:hAnsi="Times New Roman" w:cs="Times New Roman"/>
                      <w:b/>
                      <w:bCs/>
                      <w:color w:val="000000"/>
                      <w:kern w:val="0"/>
                      <w:sz w:val="20"/>
                      <w:szCs w:val="20"/>
                      <w:lang w:eastAsia="ja-JP" w:bidi="th-TH"/>
                    </w:rPr>
                  </w:pPr>
                  <w:r w:rsidRPr="003B3034">
                    <w:rPr>
                      <w:rFonts w:ascii="Times New Roman" w:eastAsia="新細明體" w:hAnsi="Times New Roman" w:cs="Times New Roman"/>
                      <w:b/>
                      <w:bCs/>
                      <w:color w:val="000000"/>
                      <w:kern w:val="0"/>
                      <w:sz w:val="20"/>
                      <w:szCs w:val="20"/>
                      <w:lang w:eastAsia="ja-JP" w:bidi="th-TH"/>
                    </w:rPr>
                    <w:t xml:space="preserve">　</w:t>
                  </w:r>
                </w:p>
              </w:tc>
              <w:tc>
                <w:tcPr>
                  <w:tcW w:w="1340" w:type="dxa"/>
                  <w:tcBorders>
                    <w:top w:val="nil"/>
                    <w:left w:val="nil"/>
                    <w:bottom w:val="single" w:sz="8" w:space="0" w:color="auto"/>
                    <w:right w:val="nil"/>
                  </w:tcBorders>
                  <w:shd w:val="clear" w:color="auto" w:fill="FFC000"/>
                  <w:noWrap/>
                  <w:vAlign w:val="center"/>
                  <w:hideMark/>
                </w:tcPr>
                <w:p w14:paraId="5472FBE3" w14:textId="75C5598C" w:rsidR="00A43737" w:rsidRPr="003B3034" w:rsidRDefault="003A2562" w:rsidP="00A43737">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輸出国</w:t>
                  </w:r>
                </w:p>
              </w:tc>
              <w:tc>
                <w:tcPr>
                  <w:tcW w:w="1340" w:type="dxa"/>
                  <w:tcBorders>
                    <w:top w:val="nil"/>
                    <w:left w:val="nil"/>
                    <w:bottom w:val="single" w:sz="8" w:space="0" w:color="auto"/>
                    <w:right w:val="nil"/>
                  </w:tcBorders>
                  <w:shd w:val="clear" w:color="auto" w:fill="FFC000"/>
                  <w:noWrap/>
                  <w:vAlign w:val="center"/>
                  <w:hideMark/>
                </w:tcPr>
                <w:p w14:paraId="5A362940" w14:textId="3B5883FA" w:rsidR="00A43737" w:rsidRPr="003B3034" w:rsidRDefault="003A2562" w:rsidP="00A43737">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百万米ドル</w:t>
                  </w:r>
                </w:p>
              </w:tc>
              <w:tc>
                <w:tcPr>
                  <w:tcW w:w="1340" w:type="dxa"/>
                  <w:tcBorders>
                    <w:top w:val="nil"/>
                    <w:left w:val="nil"/>
                    <w:bottom w:val="single" w:sz="8" w:space="0" w:color="auto"/>
                    <w:right w:val="nil"/>
                  </w:tcBorders>
                  <w:shd w:val="clear" w:color="auto" w:fill="FFC000"/>
                  <w:noWrap/>
                  <w:vAlign w:val="center"/>
                  <w:hideMark/>
                </w:tcPr>
                <w:p w14:paraId="6AD96AC4" w14:textId="53A1C13B" w:rsidR="00A43737" w:rsidRPr="003B3034" w:rsidRDefault="003A2562" w:rsidP="00A43737">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輸出比率</w:t>
                  </w:r>
                </w:p>
              </w:tc>
            </w:tr>
            <w:tr w:rsidR="00A43737" w:rsidRPr="003B3034" w14:paraId="7E92F9DB" w14:textId="77777777" w:rsidTr="00A43737">
              <w:trPr>
                <w:trHeight w:val="323"/>
              </w:trPr>
              <w:tc>
                <w:tcPr>
                  <w:tcW w:w="1180" w:type="dxa"/>
                  <w:tcBorders>
                    <w:top w:val="nil"/>
                    <w:left w:val="nil"/>
                    <w:bottom w:val="nil"/>
                    <w:right w:val="single" w:sz="8" w:space="0" w:color="auto"/>
                  </w:tcBorders>
                  <w:noWrap/>
                  <w:vAlign w:val="center"/>
                  <w:hideMark/>
                </w:tcPr>
                <w:p w14:paraId="411B49E8"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c>
                <w:tcPr>
                  <w:tcW w:w="1340" w:type="dxa"/>
                  <w:tcBorders>
                    <w:top w:val="nil"/>
                    <w:left w:val="nil"/>
                    <w:bottom w:val="nil"/>
                    <w:right w:val="nil"/>
                  </w:tcBorders>
                  <w:noWrap/>
                  <w:vAlign w:val="center"/>
                  <w:hideMark/>
                </w:tcPr>
                <w:p w14:paraId="4EEF19C1" w14:textId="0F4B4493"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アメリカ</w:t>
                  </w:r>
                </w:p>
              </w:tc>
              <w:tc>
                <w:tcPr>
                  <w:tcW w:w="1340" w:type="dxa"/>
                  <w:tcBorders>
                    <w:top w:val="nil"/>
                    <w:left w:val="nil"/>
                    <w:bottom w:val="nil"/>
                    <w:right w:val="nil"/>
                  </w:tcBorders>
                  <w:noWrap/>
                  <w:vAlign w:val="center"/>
                  <w:hideMark/>
                </w:tcPr>
                <w:p w14:paraId="45BBDE19"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20.86 </w:t>
                  </w:r>
                </w:p>
              </w:tc>
              <w:tc>
                <w:tcPr>
                  <w:tcW w:w="1340" w:type="dxa"/>
                  <w:tcBorders>
                    <w:top w:val="nil"/>
                    <w:left w:val="nil"/>
                    <w:bottom w:val="nil"/>
                    <w:right w:val="nil"/>
                  </w:tcBorders>
                  <w:noWrap/>
                  <w:vAlign w:val="center"/>
                  <w:hideMark/>
                </w:tcPr>
                <w:p w14:paraId="53444EE1"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29%</w:t>
                  </w:r>
                </w:p>
              </w:tc>
            </w:tr>
            <w:tr w:rsidR="00A43737" w:rsidRPr="003B3034" w14:paraId="701B2E56" w14:textId="77777777" w:rsidTr="00A43737">
              <w:trPr>
                <w:trHeight w:val="323"/>
              </w:trPr>
              <w:tc>
                <w:tcPr>
                  <w:tcW w:w="1180" w:type="dxa"/>
                  <w:tcBorders>
                    <w:top w:val="nil"/>
                    <w:left w:val="nil"/>
                    <w:bottom w:val="nil"/>
                    <w:right w:val="single" w:sz="8" w:space="0" w:color="auto"/>
                  </w:tcBorders>
                  <w:shd w:val="clear" w:color="000000" w:fill="DCE6F1"/>
                  <w:noWrap/>
                  <w:vAlign w:val="center"/>
                  <w:hideMark/>
                </w:tcPr>
                <w:p w14:paraId="67884AE1"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c>
                <w:tcPr>
                  <w:tcW w:w="1340" w:type="dxa"/>
                  <w:tcBorders>
                    <w:top w:val="nil"/>
                    <w:left w:val="nil"/>
                    <w:bottom w:val="nil"/>
                    <w:right w:val="nil"/>
                  </w:tcBorders>
                  <w:shd w:val="clear" w:color="000000" w:fill="DCE6F1"/>
                  <w:noWrap/>
                  <w:vAlign w:val="center"/>
                  <w:hideMark/>
                </w:tcPr>
                <w:p w14:paraId="72AD918C" w14:textId="354E3488"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中国</w:t>
                  </w:r>
                </w:p>
              </w:tc>
              <w:tc>
                <w:tcPr>
                  <w:tcW w:w="1340" w:type="dxa"/>
                  <w:tcBorders>
                    <w:top w:val="nil"/>
                    <w:left w:val="nil"/>
                    <w:bottom w:val="nil"/>
                    <w:right w:val="nil"/>
                  </w:tcBorders>
                  <w:shd w:val="clear" w:color="000000" w:fill="DCE6F1"/>
                  <w:noWrap/>
                  <w:vAlign w:val="center"/>
                  <w:hideMark/>
                </w:tcPr>
                <w:p w14:paraId="07B592B6"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9.83 </w:t>
                  </w:r>
                </w:p>
              </w:tc>
              <w:tc>
                <w:tcPr>
                  <w:tcW w:w="1340" w:type="dxa"/>
                  <w:tcBorders>
                    <w:top w:val="nil"/>
                    <w:left w:val="nil"/>
                    <w:bottom w:val="nil"/>
                    <w:right w:val="nil"/>
                  </w:tcBorders>
                  <w:shd w:val="clear" w:color="000000" w:fill="DCE6F1"/>
                  <w:noWrap/>
                  <w:vAlign w:val="center"/>
                  <w:hideMark/>
                </w:tcPr>
                <w:p w14:paraId="5BCA047E"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14%</w:t>
                  </w:r>
                </w:p>
              </w:tc>
            </w:tr>
            <w:tr w:rsidR="00A43737" w:rsidRPr="003B3034" w14:paraId="0BB63426" w14:textId="77777777" w:rsidTr="00A43737">
              <w:trPr>
                <w:trHeight w:val="323"/>
              </w:trPr>
              <w:tc>
                <w:tcPr>
                  <w:tcW w:w="1180" w:type="dxa"/>
                  <w:tcBorders>
                    <w:top w:val="nil"/>
                    <w:left w:val="nil"/>
                    <w:bottom w:val="nil"/>
                    <w:right w:val="single" w:sz="8" w:space="0" w:color="auto"/>
                  </w:tcBorders>
                  <w:noWrap/>
                  <w:vAlign w:val="center"/>
                  <w:hideMark/>
                </w:tcPr>
                <w:p w14:paraId="5DCD8DE7"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c>
                <w:tcPr>
                  <w:tcW w:w="1340" w:type="dxa"/>
                  <w:tcBorders>
                    <w:top w:val="nil"/>
                    <w:left w:val="nil"/>
                    <w:bottom w:val="nil"/>
                    <w:right w:val="nil"/>
                  </w:tcBorders>
                  <w:noWrap/>
                  <w:vAlign w:val="center"/>
                  <w:hideMark/>
                </w:tcPr>
                <w:p w14:paraId="31C9D014" w14:textId="1DE2FD23"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シンガポール</w:t>
                  </w:r>
                </w:p>
              </w:tc>
              <w:tc>
                <w:tcPr>
                  <w:tcW w:w="1340" w:type="dxa"/>
                  <w:tcBorders>
                    <w:top w:val="nil"/>
                    <w:left w:val="nil"/>
                    <w:bottom w:val="nil"/>
                    <w:right w:val="nil"/>
                  </w:tcBorders>
                  <w:noWrap/>
                  <w:vAlign w:val="center"/>
                  <w:hideMark/>
                </w:tcPr>
                <w:p w14:paraId="26405E18"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6.27 </w:t>
                  </w:r>
                </w:p>
              </w:tc>
              <w:tc>
                <w:tcPr>
                  <w:tcW w:w="1340" w:type="dxa"/>
                  <w:tcBorders>
                    <w:top w:val="nil"/>
                    <w:left w:val="nil"/>
                    <w:bottom w:val="nil"/>
                    <w:right w:val="nil"/>
                  </w:tcBorders>
                  <w:noWrap/>
                  <w:vAlign w:val="center"/>
                  <w:hideMark/>
                </w:tcPr>
                <w:p w14:paraId="0E66757F"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9%</w:t>
                  </w:r>
                </w:p>
              </w:tc>
            </w:tr>
            <w:tr w:rsidR="00A43737" w:rsidRPr="003B3034" w14:paraId="2427D5ED" w14:textId="77777777" w:rsidTr="00A43737">
              <w:trPr>
                <w:trHeight w:val="323"/>
              </w:trPr>
              <w:tc>
                <w:tcPr>
                  <w:tcW w:w="1180" w:type="dxa"/>
                  <w:tcBorders>
                    <w:top w:val="nil"/>
                    <w:left w:val="nil"/>
                    <w:bottom w:val="nil"/>
                    <w:right w:val="single" w:sz="8" w:space="0" w:color="auto"/>
                  </w:tcBorders>
                  <w:shd w:val="clear" w:color="000000" w:fill="DCE6F1"/>
                  <w:noWrap/>
                  <w:vAlign w:val="center"/>
                  <w:hideMark/>
                </w:tcPr>
                <w:p w14:paraId="67FB5352"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4</w:t>
                  </w:r>
                </w:p>
              </w:tc>
              <w:tc>
                <w:tcPr>
                  <w:tcW w:w="1340" w:type="dxa"/>
                  <w:tcBorders>
                    <w:top w:val="nil"/>
                    <w:left w:val="nil"/>
                    <w:bottom w:val="nil"/>
                    <w:right w:val="nil"/>
                  </w:tcBorders>
                  <w:shd w:val="clear" w:color="000000" w:fill="DCE6F1"/>
                  <w:noWrap/>
                  <w:vAlign w:val="center"/>
                  <w:hideMark/>
                </w:tcPr>
                <w:p w14:paraId="2FB84F80" w14:textId="77777777" w:rsidR="00A43737" w:rsidRPr="003B3034" w:rsidRDefault="00A43737"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日本</w:t>
                  </w:r>
                </w:p>
              </w:tc>
              <w:tc>
                <w:tcPr>
                  <w:tcW w:w="1340" w:type="dxa"/>
                  <w:tcBorders>
                    <w:top w:val="nil"/>
                    <w:left w:val="nil"/>
                    <w:bottom w:val="nil"/>
                    <w:right w:val="nil"/>
                  </w:tcBorders>
                  <w:shd w:val="clear" w:color="000000" w:fill="DCE6F1"/>
                  <w:noWrap/>
                  <w:vAlign w:val="center"/>
                  <w:hideMark/>
                </w:tcPr>
                <w:p w14:paraId="4CCEABC1"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5.47 </w:t>
                  </w:r>
                </w:p>
              </w:tc>
              <w:tc>
                <w:tcPr>
                  <w:tcW w:w="1340" w:type="dxa"/>
                  <w:tcBorders>
                    <w:top w:val="nil"/>
                    <w:left w:val="nil"/>
                    <w:bottom w:val="nil"/>
                    <w:right w:val="nil"/>
                  </w:tcBorders>
                  <w:shd w:val="clear" w:color="000000" w:fill="DCE6F1"/>
                  <w:noWrap/>
                  <w:vAlign w:val="center"/>
                  <w:hideMark/>
                </w:tcPr>
                <w:p w14:paraId="2F9FE52E"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8%</w:t>
                  </w:r>
                </w:p>
              </w:tc>
            </w:tr>
            <w:tr w:rsidR="00A43737" w:rsidRPr="003B3034" w14:paraId="1078E48A" w14:textId="77777777" w:rsidTr="00A43737">
              <w:trPr>
                <w:trHeight w:val="323"/>
              </w:trPr>
              <w:tc>
                <w:tcPr>
                  <w:tcW w:w="1180" w:type="dxa"/>
                  <w:tcBorders>
                    <w:top w:val="nil"/>
                    <w:left w:val="nil"/>
                    <w:bottom w:val="nil"/>
                    <w:right w:val="single" w:sz="8" w:space="0" w:color="auto"/>
                  </w:tcBorders>
                  <w:noWrap/>
                  <w:vAlign w:val="center"/>
                  <w:hideMark/>
                </w:tcPr>
                <w:p w14:paraId="2746B220"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5</w:t>
                  </w:r>
                </w:p>
              </w:tc>
              <w:tc>
                <w:tcPr>
                  <w:tcW w:w="1340" w:type="dxa"/>
                  <w:tcBorders>
                    <w:top w:val="nil"/>
                    <w:left w:val="nil"/>
                    <w:bottom w:val="nil"/>
                    <w:right w:val="nil"/>
                  </w:tcBorders>
                  <w:noWrap/>
                  <w:vAlign w:val="center"/>
                  <w:hideMark/>
                </w:tcPr>
                <w:p w14:paraId="5E2C44F9" w14:textId="41D4D0FD"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タイ</w:t>
                  </w:r>
                </w:p>
              </w:tc>
              <w:tc>
                <w:tcPr>
                  <w:tcW w:w="1340" w:type="dxa"/>
                  <w:tcBorders>
                    <w:top w:val="nil"/>
                    <w:left w:val="nil"/>
                    <w:bottom w:val="nil"/>
                    <w:right w:val="nil"/>
                  </w:tcBorders>
                  <w:noWrap/>
                  <w:vAlign w:val="center"/>
                  <w:hideMark/>
                </w:tcPr>
                <w:p w14:paraId="635EEC02"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3.46 </w:t>
                  </w:r>
                </w:p>
              </w:tc>
              <w:tc>
                <w:tcPr>
                  <w:tcW w:w="1340" w:type="dxa"/>
                  <w:tcBorders>
                    <w:top w:val="nil"/>
                    <w:left w:val="nil"/>
                    <w:bottom w:val="nil"/>
                    <w:right w:val="nil"/>
                  </w:tcBorders>
                  <w:noWrap/>
                  <w:vAlign w:val="center"/>
                  <w:hideMark/>
                </w:tcPr>
                <w:p w14:paraId="4B90E39D"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5%</w:t>
                  </w:r>
                </w:p>
              </w:tc>
            </w:tr>
            <w:tr w:rsidR="00A43737" w:rsidRPr="003B3034" w14:paraId="41867A91" w14:textId="77777777" w:rsidTr="00A43737">
              <w:trPr>
                <w:trHeight w:val="323"/>
              </w:trPr>
              <w:tc>
                <w:tcPr>
                  <w:tcW w:w="1180" w:type="dxa"/>
                  <w:tcBorders>
                    <w:top w:val="nil"/>
                    <w:left w:val="nil"/>
                    <w:bottom w:val="nil"/>
                    <w:right w:val="single" w:sz="8" w:space="0" w:color="auto"/>
                  </w:tcBorders>
                  <w:shd w:val="clear" w:color="000000" w:fill="DCE6F1"/>
                  <w:noWrap/>
                  <w:vAlign w:val="center"/>
                  <w:hideMark/>
                </w:tcPr>
                <w:p w14:paraId="08E44832"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6</w:t>
                  </w:r>
                </w:p>
              </w:tc>
              <w:tc>
                <w:tcPr>
                  <w:tcW w:w="1340" w:type="dxa"/>
                  <w:tcBorders>
                    <w:top w:val="nil"/>
                    <w:left w:val="nil"/>
                    <w:bottom w:val="nil"/>
                    <w:right w:val="nil"/>
                  </w:tcBorders>
                  <w:shd w:val="clear" w:color="000000" w:fill="DCE6F1"/>
                  <w:noWrap/>
                  <w:vAlign w:val="center"/>
                  <w:hideMark/>
                </w:tcPr>
                <w:p w14:paraId="38B25346" w14:textId="20D7FB72"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イギリス</w:t>
                  </w:r>
                </w:p>
              </w:tc>
              <w:tc>
                <w:tcPr>
                  <w:tcW w:w="1340" w:type="dxa"/>
                  <w:tcBorders>
                    <w:top w:val="nil"/>
                    <w:left w:val="nil"/>
                    <w:bottom w:val="nil"/>
                    <w:right w:val="nil"/>
                  </w:tcBorders>
                  <w:shd w:val="clear" w:color="000000" w:fill="DCE6F1"/>
                  <w:noWrap/>
                  <w:vAlign w:val="center"/>
                  <w:hideMark/>
                </w:tcPr>
                <w:p w14:paraId="2C31653F"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3.26 </w:t>
                  </w:r>
                </w:p>
              </w:tc>
              <w:tc>
                <w:tcPr>
                  <w:tcW w:w="1340" w:type="dxa"/>
                  <w:tcBorders>
                    <w:top w:val="nil"/>
                    <w:left w:val="nil"/>
                    <w:bottom w:val="nil"/>
                    <w:right w:val="nil"/>
                  </w:tcBorders>
                  <w:shd w:val="clear" w:color="000000" w:fill="DCE6F1"/>
                  <w:noWrap/>
                  <w:vAlign w:val="center"/>
                  <w:hideMark/>
                </w:tcPr>
                <w:p w14:paraId="7E05D9EE"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5%</w:t>
                  </w:r>
                </w:p>
              </w:tc>
            </w:tr>
            <w:tr w:rsidR="00A43737" w:rsidRPr="003B3034" w14:paraId="07A40F1F" w14:textId="77777777" w:rsidTr="00A43737">
              <w:trPr>
                <w:trHeight w:val="323"/>
              </w:trPr>
              <w:tc>
                <w:tcPr>
                  <w:tcW w:w="1180" w:type="dxa"/>
                  <w:tcBorders>
                    <w:top w:val="nil"/>
                    <w:left w:val="nil"/>
                    <w:bottom w:val="nil"/>
                    <w:right w:val="single" w:sz="8" w:space="0" w:color="auto"/>
                  </w:tcBorders>
                  <w:noWrap/>
                  <w:vAlign w:val="center"/>
                  <w:hideMark/>
                </w:tcPr>
                <w:p w14:paraId="5F18F74C"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7</w:t>
                  </w:r>
                </w:p>
              </w:tc>
              <w:tc>
                <w:tcPr>
                  <w:tcW w:w="1340" w:type="dxa"/>
                  <w:tcBorders>
                    <w:top w:val="nil"/>
                    <w:left w:val="nil"/>
                    <w:bottom w:val="nil"/>
                    <w:right w:val="nil"/>
                  </w:tcBorders>
                  <w:noWrap/>
                  <w:vAlign w:val="center"/>
                  <w:hideMark/>
                </w:tcPr>
                <w:p w14:paraId="5BD40AA8" w14:textId="53E91825"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オランダ</w:t>
                  </w:r>
                </w:p>
              </w:tc>
              <w:tc>
                <w:tcPr>
                  <w:tcW w:w="1340" w:type="dxa"/>
                  <w:tcBorders>
                    <w:top w:val="nil"/>
                    <w:left w:val="nil"/>
                    <w:bottom w:val="nil"/>
                    <w:right w:val="nil"/>
                  </w:tcBorders>
                  <w:noWrap/>
                  <w:vAlign w:val="center"/>
                  <w:hideMark/>
                </w:tcPr>
                <w:p w14:paraId="70A9A605"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2.62 </w:t>
                  </w:r>
                </w:p>
              </w:tc>
              <w:tc>
                <w:tcPr>
                  <w:tcW w:w="1340" w:type="dxa"/>
                  <w:tcBorders>
                    <w:top w:val="nil"/>
                    <w:left w:val="nil"/>
                    <w:bottom w:val="nil"/>
                    <w:right w:val="nil"/>
                  </w:tcBorders>
                  <w:noWrap/>
                  <w:vAlign w:val="center"/>
                  <w:hideMark/>
                </w:tcPr>
                <w:p w14:paraId="37530999"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4%</w:t>
                  </w:r>
                </w:p>
              </w:tc>
            </w:tr>
            <w:tr w:rsidR="00A43737" w:rsidRPr="003B3034" w14:paraId="75242D9E" w14:textId="77777777" w:rsidTr="00A43737">
              <w:trPr>
                <w:trHeight w:val="323"/>
              </w:trPr>
              <w:tc>
                <w:tcPr>
                  <w:tcW w:w="1180" w:type="dxa"/>
                  <w:tcBorders>
                    <w:top w:val="nil"/>
                    <w:left w:val="nil"/>
                    <w:bottom w:val="nil"/>
                    <w:right w:val="single" w:sz="8" w:space="0" w:color="auto"/>
                  </w:tcBorders>
                  <w:shd w:val="clear" w:color="000000" w:fill="DCE6F1"/>
                  <w:noWrap/>
                  <w:vAlign w:val="center"/>
                  <w:hideMark/>
                </w:tcPr>
                <w:p w14:paraId="3BE4D840"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8</w:t>
                  </w:r>
                </w:p>
              </w:tc>
              <w:tc>
                <w:tcPr>
                  <w:tcW w:w="1340" w:type="dxa"/>
                  <w:tcBorders>
                    <w:top w:val="nil"/>
                    <w:left w:val="nil"/>
                    <w:bottom w:val="nil"/>
                    <w:right w:val="nil"/>
                  </w:tcBorders>
                  <w:shd w:val="clear" w:color="000000" w:fill="DCE6F1"/>
                  <w:noWrap/>
                  <w:vAlign w:val="center"/>
                  <w:hideMark/>
                </w:tcPr>
                <w:p w14:paraId="5548EDBC" w14:textId="51C28085"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ベトナム</w:t>
                  </w:r>
                </w:p>
              </w:tc>
              <w:tc>
                <w:tcPr>
                  <w:tcW w:w="1340" w:type="dxa"/>
                  <w:tcBorders>
                    <w:top w:val="nil"/>
                    <w:left w:val="nil"/>
                    <w:bottom w:val="nil"/>
                    <w:right w:val="nil"/>
                  </w:tcBorders>
                  <w:shd w:val="clear" w:color="000000" w:fill="DCE6F1"/>
                  <w:noWrap/>
                  <w:vAlign w:val="center"/>
                  <w:hideMark/>
                </w:tcPr>
                <w:p w14:paraId="69D52102"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2.11 </w:t>
                  </w:r>
                </w:p>
              </w:tc>
              <w:tc>
                <w:tcPr>
                  <w:tcW w:w="1340" w:type="dxa"/>
                  <w:tcBorders>
                    <w:top w:val="nil"/>
                    <w:left w:val="nil"/>
                    <w:bottom w:val="nil"/>
                    <w:right w:val="nil"/>
                  </w:tcBorders>
                  <w:shd w:val="clear" w:color="000000" w:fill="DCE6F1"/>
                  <w:noWrap/>
                  <w:vAlign w:val="center"/>
                  <w:hideMark/>
                </w:tcPr>
                <w:p w14:paraId="30603028"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r>
            <w:tr w:rsidR="00A43737" w:rsidRPr="003B3034" w14:paraId="515BBBA2" w14:textId="77777777" w:rsidTr="00A43737">
              <w:trPr>
                <w:trHeight w:val="323"/>
              </w:trPr>
              <w:tc>
                <w:tcPr>
                  <w:tcW w:w="1180" w:type="dxa"/>
                  <w:tcBorders>
                    <w:top w:val="nil"/>
                    <w:left w:val="nil"/>
                    <w:bottom w:val="nil"/>
                    <w:right w:val="single" w:sz="8" w:space="0" w:color="auto"/>
                  </w:tcBorders>
                  <w:noWrap/>
                  <w:vAlign w:val="center"/>
                  <w:hideMark/>
                </w:tcPr>
                <w:p w14:paraId="07F7045B"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9</w:t>
                  </w:r>
                </w:p>
              </w:tc>
              <w:tc>
                <w:tcPr>
                  <w:tcW w:w="1340" w:type="dxa"/>
                  <w:tcBorders>
                    <w:top w:val="nil"/>
                    <w:left w:val="nil"/>
                    <w:bottom w:val="nil"/>
                    <w:right w:val="nil"/>
                  </w:tcBorders>
                  <w:noWrap/>
                  <w:vAlign w:val="center"/>
                  <w:hideMark/>
                </w:tcPr>
                <w:p w14:paraId="2A6ED793" w14:textId="0B91D81A"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韓国</w:t>
                  </w:r>
                </w:p>
              </w:tc>
              <w:tc>
                <w:tcPr>
                  <w:tcW w:w="1340" w:type="dxa"/>
                  <w:tcBorders>
                    <w:top w:val="nil"/>
                    <w:left w:val="nil"/>
                    <w:bottom w:val="nil"/>
                    <w:right w:val="nil"/>
                  </w:tcBorders>
                  <w:noWrap/>
                  <w:vAlign w:val="center"/>
                  <w:hideMark/>
                </w:tcPr>
                <w:p w14:paraId="7950E4EF"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2.05 </w:t>
                  </w:r>
                </w:p>
              </w:tc>
              <w:tc>
                <w:tcPr>
                  <w:tcW w:w="1340" w:type="dxa"/>
                  <w:tcBorders>
                    <w:top w:val="nil"/>
                    <w:left w:val="nil"/>
                    <w:bottom w:val="nil"/>
                    <w:right w:val="nil"/>
                  </w:tcBorders>
                  <w:noWrap/>
                  <w:vAlign w:val="center"/>
                  <w:hideMark/>
                </w:tcPr>
                <w:p w14:paraId="2F6BB06B"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r>
            <w:tr w:rsidR="00A43737" w:rsidRPr="003B3034" w14:paraId="70C7304F" w14:textId="77777777" w:rsidTr="00A43737">
              <w:trPr>
                <w:trHeight w:val="323"/>
              </w:trPr>
              <w:tc>
                <w:tcPr>
                  <w:tcW w:w="1180" w:type="dxa"/>
                  <w:tcBorders>
                    <w:top w:val="nil"/>
                    <w:left w:val="nil"/>
                    <w:bottom w:val="nil"/>
                    <w:right w:val="single" w:sz="8" w:space="0" w:color="auto"/>
                  </w:tcBorders>
                  <w:shd w:val="clear" w:color="000000" w:fill="DCE6F1"/>
                  <w:noWrap/>
                  <w:vAlign w:val="center"/>
                  <w:hideMark/>
                </w:tcPr>
                <w:p w14:paraId="473A099F"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10</w:t>
                  </w:r>
                </w:p>
              </w:tc>
              <w:tc>
                <w:tcPr>
                  <w:tcW w:w="1340" w:type="dxa"/>
                  <w:tcBorders>
                    <w:top w:val="nil"/>
                    <w:left w:val="nil"/>
                    <w:bottom w:val="nil"/>
                    <w:right w:val="nil"/>
                  </w:tcBorders>
                  <w:shd w:val="clear" w:color="000000" w:fill="DCE6F1"/>
                  <w:noWrap/>
                  <w:vAlign w:val="center"/>
                  <w:hideMark/>
                </w:tcPr>
                <w:p w14:paraId="188FF573" w14:textId="49E717A5"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香港</w:t>
                  </w:r>
                </w:p>
              </w:tc>
              <w:tc>
                <w:tcPr>
                  <w:tcW w:w="1340" w:type="dxa"/>
                  <w:tcBorders>
                    <w:top w:val="nil"/>
                    <w:left w:val="nil"/>
                    <w:bottom w:val="nil"/>
                    <w:right w:val="nil"/>
                  </w:tcBorders>
                  <w:shd w:val="clear" w:color="000000" w:fill="DCE6F1"/>
                  <w:noWrap/>
                  <w:vAlign w:val="center"/>
                  <w:hideMark/>
                </w:tcPr>
                <w:p w14:paraId="65C80AB3"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1.37 </w:t>
                  </w:r>
                </w:p>
              </w:tc>
              <w:tc>
                <w:tcPr>
                  <w:tcW w:w="1340" w:type="dxa"/>
                  <w:tcBorders>
                    <w:top w:val="nil"/>
                    <w:left w:val="nil"/>
                    <w:bottom w:val="nil"/>
                    <w:right w:val="nil"/>
                  </w:tcBorders>
                  <w:shd w:val="clear" w:color="000000" w:fill="DCE6F1"/>
                  <w:noWrap/>
                  <w:vAlign w:val="center"/>
                  <w:hideMark/>
                </w:tcPr>
                <w:p w14:paraId="464F71A2"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r>
            <w:tr w:rsidR="00A43737" w:rsidRPr="003B3034" w14:paraId="73E4B3CB" w14:textId="77777777" w:rsidTr="00A43737">
              <w:trPr>
                <w:trHeight w:val="323"/>
              </w:trPr>
              <w:tc>
                <w:tcPr>
                  <w:tcW w:w="1180" w:type="dxa"/>
                  <w:tcBorders>
                    <w:top w:val="nil"/>
                    <w:left w:val="nil"/>
                    <w:bottom w:val="nil"/>
                    <w:right w:val="single" w:sz="8" w:space="0" w:color="auto"/>
                  </w:tcBorders>
                  <w:noWrap/>
                  <w:vAlign w:val="center"/>
                  <w:hideMark/>
                </w:tcPr>
                <w:p w14:paraId="24954C73"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　</w:t>
                  </w:r>
                </w:p>
              </w:tc>
              <w:tc>
                <w:tcPr>
                  <w:tcW w:w="1340" w:type="dxa"/>
                  <w:tcBorders>
                    <w:top w:val="nil"/>
                    <w:left w:val="nil"/>
                    <w:bottom w:val="nil"/>
                    <w:right w:val="nil"/>
                  </w:tcBorders>
                  <w:noWrap/>
                  <w:vAlign w:val="center"/>
                  <w:hideMark/>
                </w:tcPr>
                <w:p w14:paraId="0EA29419" w14:textId="5849852F"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その他</w:t>
                  </w:r>
                </w:p>
              </w:tc>
              <w:tc>
                <w:tcPr>
                  <w:tcW w:w="1340" w:type="dxa"/>
                  <w:tcBorders>
                    <w:top w:val="nil"/>
                    <w:left w:val="nil"/>
                    <w:bottom w:val="nil"/>
                    <w:right w:val="nil"/>
                  </w:tcBorders>
                  <w:noWrap/>
                  <w:vAlign w:val="center"/>
                  <w:hideMark/>
                </w:tcPr>
                <w:p w14:paraId="0E183F07"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13.49 </w:t>
                  </w:r>
                </w:p>
              </w:tc>
              <w:tc>
                <w:tcPr>
                  <w:tcW w:w="1340" w:type="dxa"/>
                  <w:tcBorders>
                    <w:top w:val="nil"/>
                    <w:left w:val="nil"/>
                    <w:bottom w:val="nil"/>
                    <w:right w:val="nil"/>
                  </w:tcBorders>
                  <w:noWrap/>
                  <w:vAlign w:val="center"/>
                  <w:hideMark/>
                </w:tcPr>
                <w:p w14:paraId="5336AF02"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19%</w:t>
                  </w:r>
                </w:p>
              </w:tc>
            </w:tr>
            <w:tr w:rsidR="00A43737" w:rsidRPr="003B3034" w14:paraId="4E7A6CA6" w14:textId="77777777" w:rsidTr="00A43737">
              <w:trPr>
                <w:trHeight w:val="323"/>
              </w:trPr>
              <w:tc>
                <w:tcPr>
                  <w:tcW w:w="1180" w:type="dxa"/>
                  <w:tcBorders>
                    <w:top w:val="nil"/>
                    <w:left w:val="nil"/>
                    <w:bottom w:val="single" w:sz="8" w:space="0" w:color="auto"/>
                    <w:right w:val="single" w:sz="8" w:space="0" w:color="auto"/>
                  </w:tcBorders>
                  <w:shd w:val="clear" w:color="000000" w:fill="D9D9D9"/>
                  <w:noWrap/>
                  <w:vAlign w:val="center"/>
                  <w:hideMark/>
                </w:tcPr>
                <w:p w14:paraId="27D26B4F" w14:textId="77777777" w:rsidR="00A43737" w:rsidRPr="003B3034" w:rsidRDefault="00A43737" w:rsidP="00A43737">
                  <w:pPr>
                    <w:widowControl/>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　</w:t>
                  </w:r>
                </w:p>
              </w:tc>
              <w:tc>
                <w:tcPr>
                  <w:tcW w:w="1340" w:type="dxa"/>
                  <w:tcBorders>
                    <w:top w:val="nil"/>
                    <w:left w:val="nil"/>
                    <w:bottom w:val="single" w:sz="8" w:space="0" w:color="auto"/>
                    <w:right w:val="nil"/>
                  </w:tcBorders>
                  <w:shd w:val="clear" w:color="000000" w:fill="D9D9D9"/>
                  <w:noWrap/>
                  <w:vAlign w:val="center"/>
                  <w:hideMark/>
                </w:tcPr>
                <w:p w14:paraId="4E6B7337" w14:textId="785EC309"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合計</w:t>
                  </w:r>
                </w:p>
              </w:tc>
              <w:tc>
                <w:tcPr>
                  <w:tcW w:w="1340" w:type="dxa"/>
                  <w:tcBorders>
                    <w:top w:val="nil"/>
                    <w:left w:val="nil"/>
                    <w:bottom w:val="single" w:sz="8" w:space="0" w:color="auto"/>
                    <w:right w:val="nil"/>
                  </w:tcBorders>
                  <w:shd w:val="clear" w:color="000000" w:fill="D9D9D9"/>
                  <w:noWrap/>
                  <w:vAlign w:val="center"/>
                  <w:hideMark/>
                </w:tcPr>
                <w:p w14:paraId="0B2FE3B2"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70.78 </w:t>
                  </w:r>
                </w:p>
              </w:tc>
              <w:tc>
                <w:tcPr>
                  <w:tcW w:w="1340" w:type="dxa"/>
                  <w:tcBorders>
                    <w:top w:val="nil"/>
                    <w:left w:val="nil"/>
                    <w:bottom w:val="single" w:sz="8" w:space="0" w:color="auto"/>
                    <w:right w:val="nil"/>
                  </w:tcBorders>
                  <w:shd w:val="clear" w:color="000000" w:fill="D9D9D9"/>
                  <w:noWrap/>
                  <w:vAlign w:val="center"/>
                  <w:hideMark/>
                </w:tcPr>
                <w:p w14:paraId="473EC78E"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100%</w:t>
                  </w:r>
                </w:p>
              </w:tc>
            </w:tr>
          </w:tbl>
          <w:p w14:paraId="071A25A9" w14:textId="77777777" w:rsidR="00F95B3B" w:rsidRPr="003B3034" w:rsidRDefault="00F95B3B">
            <w:pPr>
              <w:widowControl/>
              <w:rPr>
                <w:b/>
                <w:bCs/>
              </w:rPr>
            </w:pPr>
          </w:p>
        </w:tc>
        <w:tc>
          <w:tcPr>
            <w:tcW w:w="5310" w:type="dxa"/>
          </w:tcPr>
          <w:p w14:paraId="2725BAE4" w14:textId="77777777" w:rsidR="00F95B3B" w:rsidRPr="003B3034" w:rsidRDefault="00F95B3B">
            <w:pPr>
              <w:widowControl/>
              <w:rPr>
                <w:b/>
                <w:bCs/>
              </w:rPr>
            </w:pPr>
          </w:p>
          <w:tbl>
            <w:tblPr>
              <w:tblW w:w="5380" w:type="dxa"/>
              <w:tblCellMar>
                <w:left w:w="28" w:type="dxa"/>
                <w:right w:w="28" w:type="dxa"/>
              </w:tblCellMar>
              <w:tblLook w:val="04A0" w:firstRow="1" w:lastRow="0" w:firstColumn="1" w:lastColumn="0" w:noHBand="0" w:noVBand="1"/>
            </w:tblPr>
            <w:tblGrid>
              <w:gridCol w:w="1136"/>
              <w:gridCol w:w="1137"/>
              <w:gridCol w:w="1252"/>
              <w:gridCol w:w="1656"/>
            </w:tblGrid>
            <w:tr w:rsidR="00A43737" w:rsidRPr="003B3034" w14:paraId="29634D74" w14:textId="77777777" w:rsidTr="00EE2466">
              <w:trPr>
                <w:trHeight w:val="323"/>
              </w:trPr>
              <w:tc>
                <w:tcPr>
                  <w:tcW w:w="1180" w:type="dxa"/>
                  <w:tcBorders>
                    <w:top w:val="nil"/>
                    <w:left w:val="nil"/>
                    <w:bottom w:val="single" w:sz="8" w:space="0" w:color="auto"/>
                    <w:right w:val="single" w:sz="8" w:space="0" w:color="auto"/>
                  </w:tcBorders>
                  <w:shd w:val="clear" w:color="auto" w:fill="C5E0B3" w:themeFill="accent6" w:themeFillTint="66"/>
                  <w:noWrap/>
                  <w:vAlign w:val="center"/>
                  <w:hideMark/>
                </w:tcPr>
                <w:p w14:paraId="2AE86294" w14:textId="77777777" w:rsidR="00A43737" w:rsidRPr="003B3034" w:rsidRDefault="00A43737"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 xml:space="preserve">　</w:t>
                  </w:r>
                </w:p>
              </w:tc>
              <w:tc>
                <w:tcPr>
                  <w:tcW w:w="1180" w:type="dxa"/>
                  <w:tcBorders>
                    <w:top w:val="nil"/>
                    <w:left w:val="nil"/>
                    <w:bottom w:val="single" w:sz="8" w:space="0" w:color="auto"/>
                    <w:right w:val="nil"/>
                  </w:tcBorders>
                  <w:shd w:val="clear" w:color="auto" w:fill="C5E0B3" w:themeFill="accent6" w:themeFillTint="66"/>
                  <w:noWrap/>
                  <w:vAlign w:val="center"/>
                  <w:hideMark/>
                </w:tcPr>
                <w:p w14:paraId="2508227F" w14:textId="51244ABF" w:rsidR="00A43737" w:rsidRPr="003B3034" w:rsidRDefault="003A2562" w:rsidP="00A43737">
                  <w:pPr>
                    <w:widowControl/>
                    <w:jc w:val="center"/>
                    <w:rPr>
                      <w:rFonts w:ascii="細明體" w:eastAsia="細明體" w:hAnsi="細明體"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輸入国</w:t>
                  </w:r>
                </w:p>
                <w:p w14:paraId="301AA248" w14:textId="4A3235BA" w:rsidR="00A45BFC" w:rsidRPr="003B3034" w:rsidRDefault="00A45BFC" w:rsidP="00A43737">
                  <w:pPr>
                    <w:widowControl/>
                    <w:jc w:val="center"/>
                    <w:rPr>
                      <w:rFonts w:ascii="Times New Roman" w:eastAsia="新細明體" w:hAnsi="Times New Roman" w:cs="Times New Roman"/>
                      <w:b/>
                      <w:bCs/>
                      <w:color w:val="000000"/>
                      <w:kern w:val="0"/>
                      <w:sz w:val="20"/>
                      <w:szCs w:val="20"/>
                      <w:lang w:bidi="th-TH"/>
                    </w:rPr>
                  </w:pPr>
                  <w:r w:rsidRPr="003B3034">
                    <w:rPr>
                      <w:rFonts w:ascii="Times New Roman" w:hAnsi="Times New Roman" w:cs="Times New Roman"/>
                      <w:b/>
                      <w:bCs/>
                      <w:sz w:val="20"/>
                      <w:szCs w:val="20"/>
                    </w:rPr>
                    <w:t>(</w:t>
                  </w:r>
                  <w:r w:rsidRPr="003B3034">
                    <w:rPr>
                      <w:rFonts w:ascii="Times New Roman" w:hAnsi="Times New Roman" w:cs="Times New Roman"/>
                      <w:b/>
                      <w:bCs/>
                      <w:sz w:val="20"/>
                      <w:szCs w:val="20"/>
                    </w:rPr>
                    <w:t>生產</w:t>
                  </w:r>
                  <w:r w:rsidR="003A2562" w:rsidRPr="003B3034">
                    <w:rPr>
                      <w:rFonts w:ascii="Times New Roman" w:hAnsi="Times New Roman" w:cs="Times New Roman"/>
                      <w:b/>
                      <w:bCs/>
                      <w:sz w:val="20"/>
                      <w:szCs w:val="20"/>
                    </w:rPr>
                    <w:t>国</w:t>
                  </w:r>
                  <w:r w:rsidRPr="003B3034">
                    <w:rPr>
                      <w:rFonts w:ascii="Times New Roman" w:hAnsi="Times New Roman" w:cs="Times New Roman"/>
                      <w:b/>
                      <w:bCs/>
                      <w:sz w:val="20"/>
                      <w:szCs w:val="20"/>
                    </w:rPr>
                    <w:t>別</w:t>
                  </w:r>
                  <w:r w:rsidRPr="003B3034">
                    <w:rPr>
                      <w:rFonts w:ascii="Times New Roman" w:hAnsi="Times New Roman" w:cs="Times New Roman"/>
                      <w:b/>
                      <w:bCs/>
                      <w:sz w:val="20"/>
                      <w:szCs w:val="20"/>
                    </w:rPr>
                    <w:t>)</w:t>
                  </w:r>
                </w:p>
              </w:tc>
              <w:tc>
                <w:tcPr>
                  <w:tcW w:w="1300" w:type="dxa"/>
                  <w:tcBorders>
                    <w:top w:val="nil"/>
                    <w:left w:val="nil"/>
                    <w:bottom w:val="single" w:sz="8" w:space="0" w:color="auto"/>
                    <w:right w:val="nil"/>
                  </w:tcBorders>
                  <w:shd w:val="clear" w:color="auto" w:fill="C5E0B3" w:themeFill="accent6" w:themeFillTint="66"/>
                  <w:noWrap/>
                  <w:vAlign w:val="center"/>
                  <w:hideMark/>
                </w:tcPr>
                <w:p w14:paraId="08D067D2" w14:textId="204429EF" w:rsidR="00A43737" w:rsidRPr="003B3034" w:rsidRDefault="003A2562" w:rsidP="00A43737">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百万米ドル</w:t>
                  </w:r>
                </w:p>
              </w:tc>
              <w:tc>
                <w:tcPr>
                  <w:tcW w:w="1720" w:type="dxa"/>
                  <w:tcBorders>
                    <w:top w:val="nil"/>
                    <w:left w:val="nil"/>
                    <w:bottom w:val="single" w:sz="8" w:space="0" w:color="auto"/>
                    <w:right w:val="nil"/>
                  </w:tcBorders>
                  <w:shd w:val="clear" w:color="auto" w:fill="C5E0B3" w:themeFill="accent6" w:themeFillTint="66"/>
                  <w:noWrap/>
                  <w:vAlign w:val="center"/>
                  <w:hideMark/>
                </w:tcPr>
                <w:p w14:paraId="3E2B9797" w14:textId="7D8750C3" w:rsidR="00A43737" w:rsidRPr="003B3034" w:rsidRDefault="003A2562" w:rsidP="00A43737">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輸入比率</w:t>
                  </w:r>
                </w:p>
              </w:tc>
            </w:tr>
            <w:tr w:rsidR="00A43737" w:rsidRPr="003B3034" w14:paraId="764C4315" w14:textId="77777777" w:rsidTr="00A43737">
              <w:trPr>
                <w:trHeight w:val="323"/>
              </w:trPr>
              <w:tc>
                <w:tcPr>
                  <w:tcW w:w="1180" w:type="dxa"/>
                  <w:tcBorders>
                    <w:top w:val="nil"/>
                    <w:left w:val="nil"/>
                    <w:bottom w:val="nil"/>
                    <w:right w:val="single" w:sz="8" w:space="0" w:color="auto"/>
                  </w:tcBorders>
                  <w:noWrap/>
                  <w:vAlign w:val="center"/>
                  <w:hideMark/>
                </w:tcPr>
                <w:p w14:paraId="619F2D8F"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c>
                <w:tcPr>
                  <w:tcW w:w="1180" w:type="dxa"/>
                  <w:tcBorders>
                    <w:top w:val="nil"/>
                    <w:left w:val="nil"/>
                    <w:bottom w:val="nil"/>
                    <w:right w:val="nil"/>
                  </w:tcBorders>
                  <w:noWrap/>
                  <w:vAlign w:val="center"/>
                  <w:hideMark/>
                </w:tcPr>
                <w:p w14:paraId="32A3BFA9" w14:textId="4376F672"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中国</w:t>
                  </w:r>
                </w:p>
              </w:tc>
              <w:tc>
                <w:tcPr>
                  <w:tcW w:w="1300" w:type="dxa"/>
                  <w:tcBorders>
                    <w:top w:val="nil"/>
                    <w:left w:val="nil"/>
                    <w:bottom w:val="nil"/>
                    <w:right w:val="nil"/>
                  </w:tcBorders>
                  <w:noWrap/>
                  <w:vAlign w:val="center"/>
                  <w:hideMark/>
                </w:tcPr>
                <w:p w14:paraId="4EFC81C6"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92.60 </w:t>
                  </w:r>
                </w:p>
              </w:tc>
              <w:tc>
                <w:tcPr>
                  <w:tcW w:w="1720" w:type="dxa"/>
                  <w:tcBorders>
                    <w:top w:val="nil"/>
                    <w:left w:val="nil"/>
                    <w:bottom w:val="nil"/>
                    <w:right w:val="nil"/>
                  </w:tcBorders>
                  <w:noWrap/>
                  <w:vAlign w:val="center"/>
                  <w:hideMark/>
                </w:tcPr>
                <w:p w14:paraId="480B586E"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57%</w:t>
                  </w:r>
                </w:p>
              </w:tc>
            </w:tr>
            <w:tr w:rsidR="00A43737" w:rsidRPr="003B3034" w14:paraId="6BA583DF" w14:textId="77777777" w:rsidTr="00A43737">
              <w:trPr>
                <w:trHeight w:val="323"/>
              </w:trPr>
              <w:tc>
                <w:tcPr>
                  <w:tcW w:w="1180" w:type="dxa"/>
                  <w:tcBorders>
                    <w:top w:val="nil"/>
                    <w:left w:val="nil"/>
                    <w:bottom w:val="nil"/>
                    <w:right w:val="single" w:sz="8" w:space="0" w:color="auto"/>
                  </w:tcBorders>
                  <w:shd w:val="clear" w:color="000000" w:fill="DCE6F1"/>
                  <w:noWrap/>
                  <w:vAlign w:val="center"/>
                  <w:hideMark/>
                </w:tcPr>
                <w:p w14:paraId="66B675A3"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c>
                <w:tcPr>
                  <w:tcW w:w="1180" w:type="dxa"/>
                  <w:tcBorders>
                    <w:top w:val="nil"/>
                    <w:left w:val="nil"/>
                    <w:bottom w:val="nil"/>
                    <w:right w:val="nil"/>
                  </w:tcBorders>
                  <w:shd w:val="clear" w:color="000000" w:fill="DCE6F1"/>
                  <w:noWrap/>
                  <w:vAlign w:val="center"/>
                  <w:hideMark/>
                </w:tcPr>
                <w:p w14:paraId="00CBD58C" w14:textId="77777777" w:rsidR="00A43737" w:rsidRPr="003B3034" w:rsidRDefault="00A43737"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日本</w:t>
                  </w:r>
                </w:p>
              </w:tc>
              <w:tc>
                <w:tcPr>
                  <w:tcW w:w="1300" w:type="dxa"/>
                  <w:tcBorders>
                    <w:top w:val="nil"/>
                    <w:left w:val="nil"/>
                    <w:bottom w:val="nil"/>
                    <w:right w:val="nil"/>
                  </w:tcBorders>
                  <w:shd w:val="clear" w:color="000000" w:fill="DCE6F1"/>
                  <w:noWrap/>
                  <w:vAlign w:val="center"/>
                  <w:hideMark/>
                </w:tcPr>
                <w:p w14:paraId="26CBFB7B"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40.98 </w:t>
                  </w:r>
                </w:p>
              </w:tc>
              <w:tc>
                <w:tcPr>
                  <w:tcW w:w="1720" w:type="dxa"/>
                  <w:tcBorders>
                    <w:top w:val="nil"/>
                    <w:left w:val="nil"/>
                    <w:bottom w:val="nil"/>
                    <w:right w:val="nil"/>
                  </w:tcBorders>
                  <w:shd w:val="clear" w:color="000000" w:fill="DCE6F1"/>
                  <w:noWrap/>
                  <w:vAlign w:val="center"/>
                  <w:hideMark/>
                </w:tcPr>
                <w:p w14:paraId="7A7B6A2F"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25%</w:t>
                  </w:r>
                </w:p>
              </w:tc>
            </w:tr>
            <w:tr w:rsidR="00A43737" w:rsidRPr="003B3034" w14:paraId="2F1CD2DE" w14:textId="77777777" w:rsidTr="00A43737">
              <w:trPr>
                <w:trHeight w:val="323"/>
              </w:trPr>
              <w:tc>
                <w:tcPr>
                  <w:tcW w:w="1180" w:type="dxa"/>
                  <w:tcBorders>
                    <w:top w:val="nil"/>
                    <w:left w:val="nil"/>
                    <w:bottom w:val="nil"/>
                    <w:right w:val="single" w:sz="8" w:space="0" w:color="auto"/>
                  </w:tcBorders>
                  <w:noWrap/>
                  <w:vAlign w:val="center"/>
                  <w:hideMark/>
                </w:tcPr>
                <w:p w14:paraId="47C0EEBC"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c>
                <w:tcPr>
                  <w:tcW w:w="1180" w:type="dxa"/>
                  <w:tcBorders>
                    <w:top w:val="nil"/>
                    <w:left w:val="nil"/>
                    <w:bottom w:val="nil"/>
                    <w:right w:val="nil"/>
                  </w:tcBorders>
                  <w:noWrap/>
                  <w:vAlign w:val="center"/>
                  <w:hideMark/>
                </w:tcPr>
                <w:p w14:paraId="4F936B5A" w14:textId="100C7BF7"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オランダ</w:t>
                  </w:r>
                </w:p>
              </w:tc>
              <w:tc>
                <w:tcPr>
                  <w:tcW w:w="1300" w:type="dxa"/>
                  <w:tcBorders>
                    <w:top w:val="nil"/>
                    <w:left w:val="nil"/>
                    <w:bottom w:val="nil"/>
                    <w:right w:val="nil"/>
                  </w:tcBorders>
                  <w:noWrap/>
                  <w:vAlign w:val="center"/>
                  <w:hideMark/>
                </w:tcPr>
                <w:p w14:paraId="658A395B"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10.08 </w:t>
                  </w:r>
                </w:p>
              </w:tc>
              <w:tc>
                <w:tcPr>
                  <w:tcW w:w="1720" w:type="dxa"/>
                  <w:tcBorders>
                    <w:top w:val="nil"/>
                    <w:left w:val="nil"/>
                    <w:bottom w:val="nil"/>
                    <w:right w:val="nil"/>
                  </w:tcBorders>
                  <w:noWrap/>
                  <w:vAlign w:val="center"/>
                  <w:hideMark/>
                </w:tcPr>
                <w:p w14:paraId="02C733DA"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6%</w:t>
                  </w:r>
                </w:p>
              </w:tc>
            </w:tr>
            <w:tr w:rsidR="00A43737" w:rsidRPr="003B3034" w14:paraId="6135E3DC" w14:textId="77777777" w:rsidTr="00A43737">
              <w:trPr>
                <w:trHeight w:val="323"/>
              </w:trPr>
              <w:tc>
                <w:tcPr>
                  <w:tcW w:w="1180" w:type="dxa"/>
                  <w:tcBorders>
                    <w:top w:val="nil"/>
                    <w:left w:val="nil"/>
                    <w:bottom w:val="nil"/>
                    <w:right w:val="single" w:sz="8" w:space="0" w:color="auto"/>
                  </w:tcBorders>
                  <w:shd w:val="clear" w:color="000000" w:fill="DCE6F1"/>
                  <w:noWrap/>
                  <w:vAlign w:val="center"/>
                  <w:hideMark/>
                </w:tcPr>
                <w:p w14:paraId="7FD2499E"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4</w:t>
                  </w:r>
                </w:p>
              </w:tc>
              <w:tc>
                <w:tcPr>
                  <w:tcW w:w="1180" w:type="dxa"/>
                  <w:tcBorders>
                    <w:top w:val="nil"/>
                    <w:left w:val="nil"/>
                    <w:bottom w:val="nil"/>
                    <w:right w:val="nil"/>
                  </w:tcBorders>
                  <w:shd w:val="clear" w:color="000000" w:fill="DCE6F1"/>
                  <w:noWrap/>
                  <w:vAlign w:val="center"/>
                  <w:hideMark/>
                </w:tcPr>
                <w:p w14:paraId="415F215E" w14:textId="60B7E4AB"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ドイツ</w:t>
                  </w:r>
                </w:p>
              </w:tc>
              <w:tc>
                <w:tcPr>
                  <w:tcW w:w="1300" w:type="dxa"/>
                  <w:tcBorders>
                    <w:top w:val="nil"/>
                    <w:left w:val="nil"/>
                    <w:bottom w:val="nil"/>
                    <w:right w:val="nil"/>
                  </w:tcBorders>
                  <w:shd w:val="clear" w:color="000000" w:fill="DCE6F1"/>
                  <w:noWrap/>
                  <w:vAlign w:val="center"/>
                  <w:hideMark/>
                </w:tcPr>
                <w:p w14:paraId="798FED6F"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5.40 </w:t>
                  </w:r>
                </w:p>
              </w:tc>
              <w:tc>
                <w:tcPr>
                  <w:tcW w:w="1720" w:type="dxa"/>
                  <w:tcBorders>
                    <w:top w:val="nil"/>
                    <w:left w:val="nil"/>
                    <w:bottom w:val="nil"/>
                    <w:right w:val="nil"/>
                  </w:tcBorders>
                  <w:shd w:val="clear" w:color="000000" w:fill="DCE6F1"/>
                  <w:noWrap/>
                  <w:vAlign w:val="center"/>
                  <w:hideMark/>
                </w:tcPr>
                <w:p w14:paraId="2194B6CF"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r>
            <w:tr w:rsidR="00A43737" w:rsidRPr="003B3034" w14:paraId="71052896" w14:textId="77777777" w:rsidTr="00A43737">
              <w:trPr>
                <w:trHeight w:val="323"/>
              </w:trPr>
              <w:tc>
                <w:tcPr>
                  <w:tcW w:w="1180" w:type="dxa"/>
                  <w:tcBorders>
                    <w:top w:val="nil"/>
                    <w:left w:val="nil"/>
                    <w:bottom w:val="nil"/>
                    <w:right w:val="single" w:sz="8" w:space="0" w:color="auto"/>
                  </w:tcBorders>
                  <w:noWrap/>
                  <w:vAlign w:val="center"/>
                  <w:hideMark/>
                </w:tcPr>
                <w:p w14:paraId="6B7365C1"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5</w:t>
                  </w:r>
                </w:p>
              </w:tc>
              <w:tc>
                <w:tcPr>
                  <w:tcW w:w="1180" w:type="dxa"/>
                  <w:tcBorders>
                    <w:top w:val="nil"/>
                    <w:left w:val="nil"/>
                    <w:bottom w:val="nil"/>
                    <w:right w:val="nil"/>
                  </w:tcBorders>
                  <w:noWrap/>
                  <w:vAlign w:val="center"/>
                  <w:hideMark/>
                </w:tcPr>
                <w:p w14:paraId="4513A076" w14:textId="41840628"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オーストラリア</w:t>
                  </w:r>
                </w:p>
              </w:tc>
              <w:tc>
                <w:tcPr>
                  <w:tcW w:w="1300" w:type="dxa"/>
                  <w:tcBorders>
                    <w:top w:val="nil"/>
                    <w:left w:val="nil"/>
                    <w:bottom w:val="nil"/>
                    <w:right w:val="nil"/>
                  </w:tcBorders>
                  <w:noWrap/>
                  <w:vAlign w:val="center"/>
                  <w:hideMark/>
                </w:tcPr>
                <w:p w14:paraId="1CFFB8BE"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3.92 </w:t>
                  </w:r>
                </w:p>
              </w:tc>
              <w:tc>
                <w:tcPr>
                  <w:tcW w:w="1720" w:type="dxa"/>
                  <w:tcBorders>
                    <w:top w:val="nil"/>
                    <w:left w:val="nil"/>
                    <w:bottom w:val="nil"/>
                    <w:right w:val="nil"/>
                  </w:tcBorders>
                  <w:noWrap/>
                  <w:vAlign w:val="center"/>
                  <w:hideMark/>
                </w:tcPr>
                <w:p w14:paraId="195F1DC1"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r>
            <w:tr w:rsidR="00A43737" w:rsidRPr="003B3034" w14:paraId="2B727718" w14:textId="77777777" w:rsidTr="00A43737">
              <w:trPr>
                <w:trHeight w:val="323"/>
              </w:trPr>
              <w:tc>
                <w:tcPr>
                  <w:tcW w:w="1180" w:type="dxa"/>
                  <w:tcBorders>
                    <w:top w:val="nil"/>
                    <w:left w:val="nil"/>
                    <w:bottom w:val="nil"/>
                    <w:right w:val="single" w:sz="8" w:space="0" w:color="auto"/>
                  </w:tcBorders>
                  <w:shd w:val="clear" w:color="000000" w:fill="DCE6F1"/>
                  <w:noWrap/>
                  <w:vAlign w:val="center"/>
                  <w:hideMark/>
                </w:tcPr>
                <w:p w14:paraId="6DF2FA86"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6</w:t>
                  </w:r>
                </w:p>
              </w:tc>
              <w:tc>
                <w:tcPr>
                  <w:tcW w:w="1180" w:type="dxa"/>
                  <w:tcBorders>
                    <w:top w:val="nil"/>
                    <w:left w:val="nil"/>
                    <w:bottom w:val="nil"/>
                    <w:right w:val="nil"/>
                  </w:tcBorders>
                  <w:shd w:val="clear" w:color="000000" w:fill="DCE6F1"/>
                  <w:noWrap/>
                  <w:vAlign w:val="center"/>
                  <w:hideMark/>
                </w:tcPr>
                <w:p w14:paraId="1D81E696" w14:textId="50C1FF68"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韓国</w:t>
                  </w:r>
                </w:p>
              </w:tc>
              <w:tc>
                <w:tcPr>
                  <w:tcW w:w="1300" w:type="dxa"/>
                  <w:tcBorders>
                    <w:top w:val="nil"/>
                    <w:left w:val="nil"/>
                    <w:bottom w:val="nil"/>
                    <w:right w:val="nil"/>
                  </w:tcBorders>
                  <w:shd w:val="clear" w:color="000000" w:fill="DCE6F1"/>
                  <w:noWrap/>
                  <w:vAlign w:val="center"/>
                  <w:hideMark/>
                </w:tcPr>
                <w:p w14:paraId="1B77BE5E"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1.56 </w:t>
                  </w:r>
                </w:p>
              </w:tc>
              <w:tc>
                <w:tcPr>
                  <w:tcW w:w="1720" w:type="dxa"/>
                  <w:tcBorders>
                    <w:top w:val="nil"/>
                    <w:left w:val="nil"/>
                    <w:bottom w:val="nil"/>
                    <w:right w:val="nil"/>
                  </w:tcBorders>
                  <w:shd w:val="clear" w:color="000000" w:fill="DCE6F1"/>
                  <w:noWrap/>
                  <w:vAlign w:val="center"/>
                  <w:hideMark/>
                </w:tcPr>
                <w:p w14:paraId="5BCEE6A0"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r>
            <w:tr w:rsidR="00A43737" w:rsidRPr="003B3034" w14:paraId="23B9BE4B" w14:textId="77777777" w:rsidTr="00A43737">
              <w:trPr>
                <w:trHeight w:val="323"/>
              </w:trPr>
              <w:tc>
                <w:tcPr>
                  <w:tcW w:w="1180" w:type="dxa"/>
                  <w:tcBorders>
                    <w:top w:val="nil"/>
                    <w:left w:val="nil"/>
                    <w:bottom w:val="nil"/>
                    <w:right w:val="single" w:sz="8" w:space="0" w:color="auto"/>
                  </w:tcBorders>
                  <w:noWrap/>
                  <w:vAlign w:val="center"/>
                  <w:hideMark/>
                </w:tcPr>
                <w:p w14:paraId="614FADEE"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7</w:t>
                  </w:r>
                </w:p>
              </w:tc>
              <w:tc>
                <w:tcPr>
                  <w:tcW w:w="1180" w:type="dxa"/>
                  <w:tcBorders>
                    <w:top w:val="nil"/>
                    <w:left w:val="nil"/>
                    <w:bottom w:val="nil"/>
                    <w:right w:val="nil"/>
                  </w:tcBorders>
                  <w:noWrap/>
                  <w:vAlign w:val="center"/>
                  <w:hideMark/>
                </w:tcPr>
                <w:p w14:paraId="48D077F9" w14:textId="6D1C2643"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アメリカ</w:t>
                  </w:r>
                </w:p>
              </w:tc>
              <w:tc>
                <w:tcPr>
                  <w:tcW w:w="1300" w:type="dxa"/>
                  <w:tcBorders>
                    <w:top w:val="nil"/>
                    <w:left w:val="nil"/>
                    <w:bottom w:val="nil"/>
                    <w:right w:val="nil"/>
                  </w:tcBorders>
                  <w:noWrap/>
                  <w:vAlign w:val="center"/>
                  <w:hideMark/>
                </w:tcPr>
                <w:p w14:paraId="0097769C"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1.46 </w:t>
                  </w:r>
                </w:p>
              </w:tc>
              <w:tc>
                <w:tcPr>
                  <w:tcW w:w="1720" w:type="dxa"/>
                  <w:tcBorders>
                    <w:top w:val="nil"/>
                    <w:left w:val="nil"/>
                    <w:bottom w:val="nil"/>
                    <w:right w:val="nil"/>
                  </w:tcBorders>
                  <w:noWrap/>
                  <w:vAlign w:val="center"/>
                  <w:hideMark/>
                </w:tcPr>
                <w:p w14:paraId="4DADE868"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r>
            <w:tr w:rsidR="00A43737" w:rsidRPr="003B3034" w14:paraId="21E97127" w14:textId="77777777" w:rsidTr="00A43737">
              <w:trPr>
                <w:trHeight w:val="323"/>
              </w:trPr>
              <w:tc>
                <w:tcPr>
                  <w:tcW w:w="1180" w:type="dxa"/>
                  <w:tcBorders>
                    <w:top w:val="nil"/>
                    <w:left w:val="nil"/>
                    <w:bottom w:val="nil"/>
                    <w:right w:val="single" w:sz="8" w:space="0" w:color="auto"/>
                  </w:tcBorders>
                  <w:shd w:val="clear" w:color="000000" w:fill="DCE6F1"/>
                  <w:noWrap/>
                  <w:vAlign w:val="center"/>
                  <w:hideMark/>
                </w:tcPr>
                <w:p w14:paraId="27C60064"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8</w:t>
                  </w:r>
                </w:p>
              </w:tc>
              <w:tc>
                <w:tcPr>
                  <w:tcW w:w="1180" w:type="dxa"/>
                  <w:tcBorders>
                    <w:top w:val="nil"/>
                    <w:left w:val="nil"/>
                    <w:bottom w:val="nil"/>
                    <w:right w:val="nil"/>
                  </w:tcBorders>
                  <w:shd w:val="clear" w:color="000000" w:fill="DCE6F1"/>
                  <w:noWrap/>
                  <w:vAlign w:val="center"/>
                  <w:hideMark/>
                </w:tcPr>
                <w:p w14:paraId="7209B831" w14:textId="3DB65ED8"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中華民国</w:t>
                  </w:r>
                </w:p>
              </w:tc>
              <w:tc>
                <w:tcPr>
                  <w:tcW w:w="1300" w:type="dxa"/>
                  <w:tcBorders>
                    <w:top w:val="nil"/>
                    <w:left w:val="nil"/>
                    <w:bottom w:val="nil"/>
                    <w:right w:val="nil"/>
                  </w:tcBorders>
                  <w:shd w:val="clear" w:color="000000" w:fill="DCE6F1"/>
                  <w:noWrap/>
                  <w:vAlign w:val="center"/>
                  <w:hideMark/>
                </w:tcPr>
                <w:p w14:paraId="79EC3505"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0.90 </w:t>
                  </w:r>
                </w:p>
              </w:tc>
              <w:tc>
                <w:tcPr>
                  <w:tcW w:w="1720" w:type="dxa"/>
                  <w:tcBorders>
                    <w:top w:val="nil"/>
                    <w:left w:val="nil"/>
                    <w:bottom w:val="nil"/>
                    <w:right w:val="nil"/>
                  </w:tcBorders>
                  <w:shd w:val="clear" w:color="000000" w:fill="DCE6F1"/>
                  <w:noWrap/>
                  <w:vAlign w:val="center"/>
                  <w:hideMark/>
                </w:tcPr>
                <w:p w14:paraId="75BAFF84"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r>
            <w:tr w:rsidR="00A43737" w:rsidRPr="003B3034" w14:paraId="50EE28CA" w14:textId="77777777" w:rsidTr="00A43737">
              <w:trPr>
                <w:trHeight w:val="323"/>
              </w:trPr>
              <w:tc>
                <w:tcPr>
                  <w:tcW w:w="1180" w:type="dxa"/>
                  <w:tcBorders>
                    <w:top w:val="nil"/>
                    <w:left w:val="nil"/>
                    <w:bottom w:val="nil"/>
                    <w:right w:val="single" w:sz="8" w:space="0" w:color="auto"/>
                  </w:tcBorders>
                  <w:noWrap/>
                  <w:vAlign w:val="center"/>
                  <w:hideMark/>
                </w:tcPr>
                <w:p w14:paraId="13A6A4EF"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9</w:t>
                  </w:r>
                </w:p>
              </w:tc>
              <w:tc>
                <w:tcPr>
                  <w:tcW w:w="1180" w:type="dxa"/>
                  <w:tcBorders>
                    <w:top w:val="nil"/>
                    <w:left w:val="nil"/>
                    <w:bottom w:val="nil"/>
                    <w:right w:val="nil"/>
                  </w:tcBorders>
                  <w:noWrap/>
                  <w:vAlign w:val="center"/>
                  <w:hideMark/>
                </w:tcPr>
                <w:p w14:paraId="7B122E67" w14:textId="13DD82FC"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デンマーク</w:t>
                  </w:r>
                </w:p>
              </w:tc>
              <w:tc>
                <w:tcPr>
                  <w:tcW w:w="1300" w:type="dxa"/>
                  <w:tcBorders>
                    <w:top w:val="nil"/>
                    <w:left w:val="nil"/>
                    <w:bottom w:val="nil"/>
                    <w:right w:val="nil"/>
                  </w:tcBorders>
                  <w:noWrap/>
                  <w:vAlign w:val="center"/>
                  <w:hideMark/>
                </w:tcPr>
                <w:p w14:paraId="038B0D7F"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0.76 </w:t>
                  </w:r>
                </w:p>
              </w:tc>
              <w:tc>
                <w:tcPr>
                  <w:tcW w:w="1720" w:type="dxa"/>
                  <w:tcBorders>
                    <w:top w:val="nil"/>
                    <w:left w:val="nil"/>
                    <w:bottom w:val="nil"/>
                    <w:right w:val="nil"/>
                  </w:tcBorders>
                  <w:noWrap/>
                  <w:vAlign w:val="center"/>
                  <w:hideMark/>
                </w:tcPr>
                <w:p w14:paraId="08918028"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0%</w:t>
                  </w:r>
                </w:p>
              </w:tc>
            </w:tr>
            <w:tr w:rsidR="00A43737" w:rsidRPr="003B3034" w14:paraId="6CD3935D" w14:textId="77777777" w:rsidTr="00A43737">
              <w:trPr>
                <w:trHeight w:val="323"/>
              </w:trPr>
              <w:tc>
                <w:tcPr>
                  <w:tcW w:w="1180" w:type="dxa"/>
                  <w:tcBorders>
                    <w:top w:val="nil"/>
                    <w:left w:val="nil"/>
                    <w:bottom w:val="nil"/>
                    <w:right w:val="single" w:sz="8" w:space="0" w:color="auto"/>
                  </w:tcBorders>
                  <w:shd w:val="clear" w:color="000000" w:fill="DCE6F1"/>
                  <w:noWrap/>
                  <w:vAlign w:val="center"/>
                  <w:hideMark/>
                </w:tcPr>
                <w:p w14:paraId="5B9FB84E"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10</w:t>
                  </w:r>
                </w:p>
              </w:tc>
              <w:tc>
                <w:tcPr>
                  <w:tcW w:w="1180" w:type="dxa"/>
                  <w:tcBorders>
                    <w:top w:val="nil"/>
                    <w:left w:val="nil"/>
                    <w:bottom w:val="nil"/>
                    <w:right w:val="nil"/>
                  </w:tcBorders>
                  <w:shd w:val="clear" w:color="000000" w:fill="DCE6F1"/>
                  <w:noWrap/>
                  <w:vAlign w:val="center"/>
                  <w:hideMark/>
                </w:tcPr>
                <w:p w14:paraId="196E69E5" w14:textId="0D4A43EC"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インド</w:t>
                  </w:r>
                </w:p>
              </w:tc>
              <w:tc>
                <w:tcPr>
                  <w:tcW w:w="1300" w:type="dxa"/>
                  <w:tcBorders>
                    <w:top w:val="nil"/>
                    <w:left w:val="nil"/>
                    <w:bottom w:val="nil"/>
                    <w:right w:val="nil"/>
                  </w:tcBorders>
                  <w:shd w:val="clear" w:color="000000" w:fill="DCE6F1"/>
                  <w:noWrap/>
                  <w:vAlign w:val="center"/>
                  <w:hideMark/>
                </w:tcPr>
                <w:p w14:paraId="3BE13CB3"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0.72 </w:t>
                  </w:r>
                </w:p>
              </w:tc>
              <w:tc>
                <w:tcPr>
                  <w:tcW w:w="1720" w:type="dxa"/>
                  <w:tcBorders>
                    <w:top w:val="nil"/>
                    <w:left w:val="nil"/>
                    <w:bottom w:val="nil"/>
                    <w:right w:val="nil"/>
                  </w:tcBorders>
                  <w:shd w:val="clear" w:color="000000" w:fill="DCE6F1"/>
                  <w:noWrap/>
                  <w:vAlign w:val="center"/>
                  <w:hideMark/>
                </w:tcPr>
                <w:p w14:paraId="4AE275F2"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0%</w:t>
                  </w:r>
                </w:p>
              </w:tc>
            </w:tr>
            <w:tr w:rsidR="00A43737" w:rsidRPr="003B3034" w14:paraId="77EA904E" w14:textId="77777777" w:rsidTr="00A43737">
              <w:trPr>
                <w:trHeight w:val="323"/>
              </w:trPr>
              <w:tc>
                <w:tcPr>
                  <w:tcW w:w="1180" w:type="dxa"/>
                  <w:tcBorders>
                    <w:top w:val="nil"/>
                    <w:left w:val="nil"/>
                    <w:bottom w:val="nil"/>
                    <w:right w:val="single" w:sz="8" w:space="0" w:color="auto"/>
                  </w:tcBorders>
                  <w:noWrap/>
                  <w:vAlign w:val="center"/>
                  <w:hideMark/>
                </w:tcPr>
                <w:p w14:paraId="0BC93772"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　</w:t>
                  </w:r>
                </w:p>
              </w:tc>
              <w:tc>
                <w:tcPr>
                  <w:tcW w:w="1180" w:type="dxa"/>
                  <w:tcBorders>
                    <w:top w:val="nil"/>
                    <w:left w:val="nil"/>
                    <w:bottom w:val="nil"/>
                    <w:right w:val="nil"/>
                  </w:tcBorders>
                  <w:noWrap/>
                  <w:vAlign w:val="center"/>
                  <w:hideMark/>
                </w:tcPr>
                <w:p w14:paraId="4160D02E" w14:textId="3834EECD"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その他</w:t>
                  </w:r>
                </w:p>
              </w:tc>
              <w:tc>
                <w:tcPr>
                  <w:tcW w:w="1300" w:type="dxa"/>
                  <w:tcBorders>
                    <w:top w:val="nil"/>
                    <w:left w:val="nil"/>
                    <w:bottom w:val="nil"/>
                    <w:right w:val="nil"/>
                  </w:tcBorders>
                  <w:noWrap/>
                  <w:vAlign w:val="center"/>
                  <w:hideMark/>
                </w:tcPr>
                <w:p w14:paraId="3A1F3E4B"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4.34 </w:t>
                  </w:r>
                </w:p>
              </w:tc>
              <w:tc>
                <w:tcPr>
                  <w:tcW w:w="1720" w:type="dxa"/>
                  <w:tcBorders>
                    <w:top w:val="nil"/>
                    <w:left w:val="nil"/>
                    <w:bottom w:val="nil"/>
                    <w:right w:val="nil"/>
                  </w:tcBorders>
                  <w:noWrap/>
                  <w:vAlign w:val="center"/>
                  <w:hideMark/>
                </w:tcPr>
                <w:p w14:paraId="5BA584F5"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r>
            <w:tr w:rsidR="00A43737" w:rsidRPr="003B3034" w14:paraId="748847E6" w14:textId="77777777" w:rsidTr="00A43737">
              <w:trPr>
                <w:trHeight w:val="323"/>
              </w:trPr>
              <w:tc>
                <w:tcPr>
                  <w:tcW w:w="1180" w:type="dxa"/>
                  <w:tcBorders>
                    <w:top w:val="nil"/>
                    <w:left w:val="nil"/>
                    <w:bottom w:val="single" w:sz="8" w:space="0" w:color="auto"/>
                    <w:right w:val="single" w:sz="8" w:space="0" w:color="auto"/>
                  </w:tcBorders>
                  <w:shd w:val="clear" w:color="000000" w:fill="D9D9D9"/>
                  <w:noWrap/>
                  <w:vAlign w:val="center"/>
                  <w:hideMark/>
                </w:tcPr>
                <w:p w14:paraId="7CAEF05A" w14:textId="77777777" w:rsidR="00A43737" w:rsidRPr="003B3034" w:rsidRDefault="00A43737" w:rsidP="00A43737">
                  <w:pPr>
                    <w:widowControl/>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　</w:t>
                  </w:r>
                </w:p>
              </w:tc>
              <w:tc>
                <w:tcPr>
                  <w:tcW w:w="1180" w:type="dxa"/>
                  <w:tcBorders>
                    <w:top w:val="nil"/>
                    <w:left w:val="nil"/>
                    <w:bottom w:val="single" w:sz="8" w:space="0" w:color="auto"/>
                    <w:right w:val="nil"/>
                  </w:tcBorders>
                  <w:shd w:val="clear" w:color="000000" w:fill="D9D9D9"/>
                  <w:noWrap/>
                  <w:vAlign w:val="center"/>
                  <w:hideMark/>
                </w:tcPr>
                <w:p w14:paraId="5E479BD0" w14:textId="0764D2A3"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合計</w:t>
                  </w:r>
                </w:p>
              </w:tc>
              <w:tc>
                <w:tcPr>
                  <w:tcW w:w="1300" w:type="dxa"/>
                  <w:tcBorders>
                    <w:top w:val="nil"/>
                    <w:left w:val="nil"/>
                    <w:bottom w:val="single" w:sz="8" w:space="0" w:color="auto"/>
                    <w:right w:val="nil"/>
                  </w:tcBorders>
                  <w:shd w:val="clear" w:color="000000" w:fill="D9D9D9"/>
                  <w:noWrap/>
                  <w:vAlign w:val="center"/>
                  <w:hideMark/>
                </w:tcPr>
                <w:p w14:paraId="7C3162C9"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162.71 </w:t>
                  </w:r>
                </w:p>
              </w:tc>
              <w:tc>
                <w:tcPr>
                  <w:tcW w:w="1720" w:type="dxa"/>
                  <w:tcBorders>
                    <w:top w:val="nil"/>
                    <w:left w:val="nil"/>
                    <w:bottom w:val="single" w:sz="8" w:space="0" w:color="auto"/>
                    <w:right w:val="nil"/>
                  </w:tcBorders>
                  <w:shd w:val="clear" w:color="000000" w:fill="D9D9D9"/>
                  <w:noWrap/>
                  <w:vAlign w:val="center"/>
                  <w:hideMark/>
                </w:tcPr>
                <w:p w14:paraId="0DA7AC43"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100%</w:t>
                  </w:r>
                </w:p>
              </w:tc>
            </w:tr>
          </w:tbl>
          <w:p w14:paraId="1123769A" w14:textId="77777777" w:rsidR="00A43737" w:rsidRPr="003B3034" w:rsidRDefault="00A43737">
            <w:pPr>
              <w:widowControl/>
              <w:rPr>
                <w:b/>
                <w:bCs/>
              </w:rPr>
            </w:pPr>
          </w:p>
        </w:tc>
      </w:tr>
    </w:tbl>
    <w:p w14:paraId="66D1414D" w14:textId="77777777" w:rsidR="00F95B3B" w:rsidRPr="003B3034" w:rsidRDefault="00F95B3B">
      <w:pPr>
        <w:widowControl/>
        <w:rPr>
          <w:b/>
          <w:bCs/>
        </w:rPr>
      </w:pPr>
    </w:p>
    <w:tbl>
      <w:tblPr>
        <w:tblStyle w:val="a8"/>
        <w:tblW w:w="0" w:type="auto"/>
        <w:tblLook w:val="04A0" w:firstRow="1" w:lastRow="0" w:firstColumn="1" w:lastColumn="0" w:noHBand="0" w:noVBand="1"/>
      </w:tblPr>
      <w:tblGrid>
        <w:gridCol w:w="5416"/>
        <w:gridCol w:w="5397"/>
      </w:tblGrid>
      <w:tr w:rsidR="00F95B3B" w:rsidRPr="003B3034" w14:paraId="4DBEEA31" w14:textId="77777777" w:rsidTr="00F95B3B">
        <w:tc>
          <w:tcPr>
            <w:tcW w:w="5310" w:type="dxa"/>
          </w:tcPr>
          <w:tbl>
            <w:tblPr>
              <w:tblW w:w="5200" w:type="dxa"/>
              <w:tblCellMar>
                <w:left w:w="28" w:type="dxa"/>
                <w:right w:w="28" w:type="dxa"/>
              </w:tblCellMar>
              <w:tblLook w:val="04A0" w:firstRow="1" w:lastRow="0" w:firstColumn="1" w:lastColumn="0" w:noHBand="0" w:noVBand="1"/>
            </w:tblPr>
            <w:tblGrid>
              <w:gridCol w:w="1158"/>
              <w:gridCol w:w="1315"/>
              <w:gridCol w:w="1315"/>
              <w:gridCol w:w="1315"/>
            </w:tblGrid>
            <w:tr w:rsidR="00A43737" w:rsidRPr="003B3034" w14:paraId="21C444DA" w14:textId="77777777" w:rsidTr="00A43737">
              <w:trPr>
                <w:trHeight w:val="402"/>
              </w:trPr>
              <w:tc>
                <w:tcPr>
                  <w:tcW w:w="1180" w:type="dxa"/>
                  <w:tcBorders>
                    <w:top w:val="nil"/>
                    <w:left w:val="nil"/>
                    <w:bottom w:val="nil"/>
                    <w:right w:val="nil"/>
                  </w:tcBorders>
                  <w:noWrap/>
                  <w:vAlign w:val="center"/>
                  <w:hideMark/>
                </w:tcPr>
                <w:p w14:paraId="4E93AA4D" w14:textId="77777777" w:rsidR="00A43737" w:rsidRPr="003B3034" w:rsidRDefault="00A43737" w:rsidP="00A43737">
                  <w:pPr>
                    <w:widowControl/>
                    <w:jc w:val="right"/>
                    <w:rPr>
                      <w:rFonts w:ascii="Times New Roman" w:eastAsia="新細明體" w:hAnsi="Times New Roman" w:cs="Times New Roman"/>
                      <w:color w:val="000000"/>
                      <w:kern w:val="0"/>
                      <w:szCs w:val="24"/>
                      <w:lang w:bidi="th-TH"/>
                    </w:rPr>
                  </w:pPr>
                  <w:r w:rsidRPr="003B3034">
                    <w:rPr>
                      <w:rFonts w:ascii="細明體" w:eastAsia="細明體" w:hAnsi="細明體" w:cs="Times New Roman" w:hint="eastAsia"/>
                      <w:color w:val="000000"/>
                      <w:kern w:val="0"/>
                      <w:szCs w:val="24"/>
                      <w:lang w:bidi="th-TH"/>
                    </w:rPr>
                    <w:t>■</w:t>
                  </w:r>
                </w:p>
              </w:tc>
              <w:tc>
                <w:tcPr>
                  <w:tcW w:w="4020" w:type="dxa"/>
                  <w:gridSpan w:val="3"/>
                  <w:tcBorders>
                    <w:top w:val="nil"/>
                    <w:left w:val="nil"/>
                    <w:bottom w:val="nil"/>
                    <w:right w:val="nil"/>
                  </w:tcBorders>
                  <w:noWrap/>
                  <w:vAlign w:val="center"/>
                  <w:hideMark/>
                </w:tcPr>
                <w:p w14:paraId="11F93DCB" w14:textId="4F5654C9" w:rsidR="00A43737" w:rsidRPr="003B3034" w:rsidRDefault="003A2562" w:rsidP="00A43737">
                  <w:pPr>
                    <w:widowControl/>
                    <w:rPr>
                      <w:rFonts w:ascii="Times New Roman" w:eastAsia="新細明體" w:hAnsi="Times New Roman" w:cs="Times New Roman"/>
                      <w:color w:val="000000"/>
                      <w:kern w:val="0"/>
                      <w:szCs w:val="24"/>
                      <w:lang w:bidi="th-TH"/>
                    </w:rPr>
                  </w:pPr>
                  <w:r w:rsidRPr="003B3034">
                    <w:rPr>
                      <w:rFonts w:ascii="細明體" w:eastAsia="細明體" w:hAnsi="細明體" w:cs="Times New Roman" w:hint="eastAsia"/>
                      <w:color w:val="000000"/>
                      <w:kern w:val="0"/>
                      <w:szCs w:val="24"/>
                      <w:lang w:bidi="th-TH"/>
                    </w:rPr>
                    <w:t>工作機械ｺﾝﾎﾟｰﾈﾝﾄ</w:t>
                  </w:r>
                  <w:r w:rsidR="00A43737" w:rsidRPr="003B3034">
                    <w:rPr>
                      <w:rFonts w:ascii="Times New Roman" w:eastAsia="新細明體" w:hAnsi="Times New Roman" w:cs="Times New Roman"/>
                      <w:color w:val="000000"/>
                      <w:kern w:val="0"/>
                      <w:szCs w:val="24"/>
                      <w:lang w:bidi="th-TH"/>
                    </w:rPr>
                    <w:t>(</w:t>
                  </w:r>
                  <w:r w:rsidRPr="003B3034">
                    <w:rPr>
                      <w:rFonts w:ascii="Times New Roman" w:eastAsia="新細明體" w:hAnsi="Times New Roman" w:cs="Times New Roman"/>
                      <w:color w:val="000000"/>
                      <w:kern w:val="0"/>
                      <w:szCs w:val="24"/>
                      <w:lang w:bidi="th-TH"/>
                    </w:rPr>
                    <w:t xml:space="preserve">2026 </w:t>
                  </w:r>
                  <w:r w:rsidRPr="003B3034">
                    <w:rPr>
                      <w:rFonts w:ascii="Times New Roman" w:eastAsia="新細明體" w:hAnsi="Times New Roman" w:cs="Times New Roman"/>
                      <w:color w:val="000000"/>
                      <w:kern w:val="0"/>
                      <w:szCs w:val="24"/>
                      <w:lang w:bidi="th-TH"/>
                    </w:rPr>
                    <w:t>年</w:t>
                  </w:r>
                  <w:r w:rsidR="00A43737" w:rsidRPr="003B3034">
                    <w:rPr>
                      <w:rFonts w:ascii="Times New Roman" w:eastAsia="新細明體" w:hAnsi="Times New Roman" w:cs="Times New Roman"/>
                      <w:color w:val="000000"/>
                      <w:kern w:val="0"/>
                      <w:szCs w:val="24"/>
                      <w:lang w:bidi="th-TH"/>
                    </w:rPr>
                    <w:t>1</w:t>
                  </w:r>
                  <w:r w:rsidR="00A43737" w:rsidRPr="003B3034">
                    <w:rPr>
                      <w:rFonts w:ascii="新細明體" w:eastAsia="新細明體" w:hAnsi="新細明體" w:cs="Times New Roman" w:hint="eastAsia"/>
                      <w:color w:val="000000"/>
                      <w:kern w:val="0"/>
                      <w:szCs w:val="24"/>
                      <w:lang w:bidi="th-TH"/>
                    </w:rPr>
                    <w:t>月</w:t>
                  </w:r>
                  <w:r w:rsidR="00A43737" w:rsidRPr="003B3034">
                    <w:rPr>
                      <w:rFonts w:ascii="Times New Roman" w:eastAsia="新細明體" w:hAnsi="Times New Roman" w:cs="Times New Roman"/>
                      <w:color w:val="000000"/>
                      <w:kern w:val="0"/>
                      <w:szCs w:val="24"/>
                      <w:lang w:bidi="th-TH"/>
                    </w:rPr>
                    <w:t>)</w:t>
                  </w:r>
                </w:p>
              </w:tc>
            </w:tr>
            <w:tr w:rsidR="00A43737" w:rsidRPr="003B3034" w14:paraId="1C98B746" w14:textId="77777777" w:rsidTr="00872162">
              <w:trPr>
                <w:trHeight w:val="323"/>
              </w:trPr>
              <w:tc>
                <w:tcPr>
                  <w:tcW w:w="1180" w:type="dxa"/>
                  <w:tcBorders>
                    <w:top w:val="nil"/>
                    <w:left w:val="nil"/>
                    <w:bottom w:val="single" w:sz="8" w:space="0" w:color="auto"/>
                    <w:right w:val="single" w:sz="8" w:space="0" w:color="auto"/>
                  </w:tcBorders>
                  <w:shd w:val="clear" w:color="auto" w:fill="FFC000"/>
                  <w:noWrap/>
                  <w:vAlign w:val="center"/>
                  <w:hideMark/>
                </w:tcPr>
                <w:p w14:paraId="01922A34" w14:textId="77777777" w:rsidR="00A43737" w:rsidRPr="003B3034" w:rsidRDefault="00A43737"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 xml:space="preserve">　</w:t>
                  </w:r>
                </w:p>
              </w:tc>
              <w:tc>
                <w:tcPr>
                  <w:tcW w:w="1340" w:type="dxa"/>
                  <w:tcBorders>
                    <w:top w:val="nil"/>
                    <w:left w:val="nil"/>
                    <w:bottom w:val="single" w:sz="8" w:space="0" w:color="auto"/>
                    <w:right w:val="nil"/>
                  </w:tcBorders>
                  <w:shd w:val="clear" w:color="auto" w:fill="FFC000"/>
                  <w:noWrap/>
                  <w:vAlign w:val="center"/>
                  <w:hideMark/>
                </w:tcPr>
                <w:p w14:paraId="5F69B98C" w14:textId="1290B027" w:rsidR="00A43737" w:rsidRPr="003B3034" w:rsidRDefault="003A2562" w:rsidP="00A43737">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輸出国</w:t>
                  </w:r>
                </w:p>
              </w:tc>
              <w:tc>
                <w:tcPr>
                  <w:tcW w:w="1340" w:type="dxa"/>
                  <w:tcBorders>
                    <w:top w:val="nil"/>
                    <w:left w:val="nil"/>
                    <w:bottom w:val="single" w:sz="8" w:space="0" w:color="auto"/>
                    <w:right w:val="nil"/>
                  </w:tcBorders>
                  <w:shd w:val="clear" w:color="auto" w:fill="FFC000"/>
                  <w:noWrap/>
                  <w:vAlign w:val="center"/>
                  <w:hideMark/>
                </w:tcPr>
                <w:p w14:paraId="76001396" w14:textId="70D12158" w:rsidR="00A43737" w:rsidRPr="003B3034" w:rsidRDefault="003A2562" w:rsidP="00A43737">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百万米ドル</w:t>
                  </w:r>
                </w:p>
              </w:tc>
              <w:tc>
                <w:tcPr>
                  <w:tcW w:w="1340" w:type="dxa"/>
                  <w:tcBorders>
                    <w:top w:val="nil"/>
                    <w:left w:val="nil"/>
                    <w:bottom w:val="single" w:sz="8" w:space="0" w:color="auto"/>
                    <w:right w:val="nil"/>
                  </w:tcBorders>
                  <w:shd w:val="clear" w:color="auto" w:fill="FFC000"/>
                  <w:noWrap/>
                  <w:vAlign w:val="center"/>
                  <w:hideMark/>
                </w:tcPr>
                <w:p w14:paraId="7BFC6417" w14:textId="42037F57" w:rsidR="00A43737" w:rsidRPr="003B3034" w:rsidRDefault="003A2562" w:rsidP="00A43737">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輸出比率</w:t>
                  </w:r>
                </w:p>
              </w:tc>
            </w:tr>
            <w:tr w:rsidR="00A43737" w:rsidRPr="003B3034" w14:paraId="21F251D9" w14:textId="77777777" w:rsidTr="00A43737">
              <w:trPr>
                <w:trHeight w:val="323"/>
              </w:trPr>
              <w:tc>
                <w:tcPr>
                  <w:tcW w:w="1180" w:type="dxa"/>
                  <w:tcBorders>
                    <w:top w:val="nil"/>
                    <w:left w:val="nil"/>
                    <w:bottom w:val="nil"/>
                    <w:right w:val="single" w:sz="8" w:space="0" w:color="auto"/>
                  </w:tcBorders>
                  <w:noWrap/>
                  <w:vAlign w:val="center"/>
                  <w:hideMark/>
                </w:tcPr>
                <w:p w14:paraId="29BBC815"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c>
                <w:tcPr>
                  <w:tcW w:w="1340" w:type="dxa"/>
                  <w:tcBorders>
                    <w:top w:val="nil"/>
                    <w:left w:val="nil"/>
                    <w:bottom w:val="nil"/>
                    <w:right w:val="nil"/>
                  </w:tcBorders>
                  <w:noWrap/>
                  <w:vAlign w:val="center"/>
                  <w:hideMark/>
                </w:tcPr>
                <w:p w14:paraId="23F78454" w14:textId="3A1FA330"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中国</w:t>
                  </w:r>
                </w:p>
              </w:tc>
              <w:tc>
                <w:tcPr>
                  <w:tcW w:w="1340" w:type="dxa"/>
                  <w:tcBorders>
                    <w:top w:val="nil"/>
                    <w:left w:val="nil"/>
                    <w:bottom w:val="nil"/>
                    <w:right w:val="nil"/>
                  </w:tcBorders>
                  <w:noWrap/>
                  <w:vAlign w:val="center"/>
                  <w:hideMark/>
                </w:tcPr>
                <w:p w14:paraId="699C54EB"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37.86 </w:t>
                  </w:r>
                </w:p>
              </w:tc>
              <w:tc>
                <w:tcPr>
                  <w:tcW w:w="1340" w:type="dxa"/>
                  <w:tcBorders>
                    <w:top w:val="nil"/>
                    <w:left w:val="nil"/>
                    <w:bottom w:val="nil"/>
                    <w:right w:val="nil"/>
                  </w:tcBorders>
                  <w:noWrap/>
                  <w:vAlign w:val="center"/>
                  <w:hideMark/>
                </w:tcPr>
                <w:p w14:paraId="2D72A35F"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44%</w:t>
                  </w:r>
                </w:p>
              </w:tc>
            </w:tr>
            <w:tr w:rsidR="00A43737" w:rsidRPr="003B3034" w14:paraId="209F57B7" w14:textId="77777777" w:rsidTr="00A43737">
              <w:trPr>
                <w:trHeight w:val="323"/>
              </w:trPr>
              <w:tc>
                <w:tcPr>
                  <w:tcW w:w="1180" w:type="dxa"/>
                  <w:tcBorders>
                    <w:top w:val="nil"/>
                    <w:left w:val="nil"/>
                    <w:bottom w:val="nil"/>
                    <w:right w:val="single" w:sz="8" w:space="0" w:color="auto"/>
                  </w:tcBorders>
                  <w:shd w:val="clear" w:color="000000" w:fill="DCE6F1"/>
                  <w:noWrap/>
                  <w:vAlign w:val="center"/>
                  <w:hideMark/>
                </w:tcPr>
                <w:p w14:paraId="683ABF9B"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c>
                <w:tcPr>
                  <w:tcW w:w="1340" w:type="dxa"/>
                  <w:tcBorders>
                    <w:top w:val="nil"/>
                    <w:left w:val="nil"/>
                    <w:bottom w:val="nil"/>
                    <w:right w:val="nil"/>
                  </w:tcBorders>
                  <w:shd w:val="clear" w:color="000000" w:fill="DCE6F1"/>
                  <w:noWrap/>
                  <w:vAlign w:val="center"/>
                  <w:hideMark/>
                </w:tcPr>
                <w:p w14:paraId="30D58BFB" w14:textId="294F9340"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アメリカ</w:t>
                  </w:r>
                </w:p>
              </w:tc>
              <w:tc>
                <w:tcPr>
                  <w:tcW w:w="1340" w:type="dxa"/>
                  <w:tcBorders>
                    <w:top w:val="nil"/>
                    <w:left w:val="nil"/>
                    <w:bottom w:val="nil"/>
                    <w:right w:val="nil"/>
                  </w:tcBorders>
                  <w:shd w:val="clear" w:color="000000" w:fill="DCE6F1"/>
                  <w:noWrap/>
                  <w:vAlign w:val="center"/>
                  <w:hideMark/>
                </w:tcPr>
                <w:p w14:paraId="0B67DA87"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14.31 </w:t>
                  </w:r>
                </w:p>
              </w:tc>
              <w:tc>
                <w:tcPr>
                  <w:tcW w:w="1340" w:type="dxa"/>
                  <w:tcBorders>
                    <w:top w:val="nil"/>
                    <w:left w:val="nil"/>
                    <w:bottom w:val="nil"/>
                    <w:right w:val="nil"/>
                  </w:tcBorders>
                  <w:shd w:val="clear" w:color="000000" w:fill="DCE6F1"/>
                  <w:noWrap/>
                  <w:vAlign w:val="center"/>
                  <w:hideMark/>
                </w:tcPr>
                <w:p w14:paraId="2A372551"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17%</w:t>
                  </w:r>
                </w:p>
              </w:tc>
            </w:tr>
            <w:tr w:rsidR="00A43737" w:rsidRPr="003B3034" w14:paraId="3BEA4F1F" w14:textId="77777777" w:rsidTr="00A43737">
              <w:trPr>
                <w:trHeight w:val="323"/>
              </w:trPr>
              <w:tc>
                <w:tcPr>
                  <w:tcW w:w="1180" w:type="dxa"/>
                  <w:tcBorders>
                    <w:top w:val="nil"/>
                    <w:left w:val="nil"/>
                    <w:bottom w:val="nil"/>
                    <w:right w:val="single" w:sz="8" w:space="0" w:color="auto"/>
                  </w:tcBorders>
                  <w:noWrap/>
                  <w:vAlign w:val="center"/>
                  <w:hideMark/>
                </w:tcPr>
                <w:p w14:paraId="1BF4BF4E"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c>
                <w:tcPr>
                  <w:tcW w:w="1340" w:type="dxa"/>
                  <w:tcBorders>
                    <w:top w:val="nil"/>
                    <w:left w:val="nil"/>
                    <w:bottom w:val="nil"/>
                    <w:right w:val="nil"/>
                  </w:tcBorders>
                  <w:noWrap/>
                  <w:vAlign w:val="center"/>
                  <w:hideMark/>
                </w:tcPr>
                <w:p w14:paraId="175BD32D" w14:textId="77777777" w:rsidR="00A43737" w:rsidRPr="003B3034" w:rsidRDefault="00A43737"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日本</w:t>
                  </w:r>
                </w:p>
              </w:tc>
              <w:tc>
                <w:tcPr>
                  <w:tcW w:w="1340" w:type="dxa"/>
                  <w:tcBorders>
                    <w:top w:val="nil"/>
                    <w:left w:val="nil"/>
                    <w:bottom w:val="nil"/>
                    <w:right w:val="nil"/>
                  </w:tcBorders>
                  <w:noWrap/>
                  <w:vAlign w:val="center"/>
                  <w:hideMark/>
                </w:tcPr>
                <w:p w14:paraId="38C135E5"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6.39 </w:t>
                  </w:r>
                </w:p>
              </w:tc>
              <w:tc>
                <w:tcPr>
                  <w:tcW w:w="1340" w:type="dxa"/>
                  <w:tcBorders>
                    <w:top w:val="nil"/>
                    <w:left w:val="nil"/>
                    <w:bottom w:val="nil"/>
                    <w:right w:val="nil"/>
                  </w:tcBorders>
                  <w:noWrap/>
                  <w:vAlign w:val="center"/>
                  <w:hideMark/>
                </w:tcPr>
                <w:p w14:paraId="673D7625"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8%</w:t>
                  </w:r>
                </w:p>
              </w:tc>
            </w:tr>
            <w:tr w:rsidR="00A43737" w:rsidRPr="003B3034" w14:paraId="10B829A0" w14:textId="77777777" w:rsidTr="00A43737">
              <w:trPr>
                <w:trHeight w:val="323"/>
              </w:trPr>
              <w:tc>
                <w:tcPr>
                  <w:tcW w:w="1180" w:type="dxa"/>
                  <w:tcBorders>
                    <w:top w:val="nil"/>
                    <w:left w:val="nil"/>
                    <w:bottom w:val="nil"/>
                    <w:right w:val="single" w:sz="8" w:space="0" w:color="auto"/>
                  </w:tcBorders>
                  <w:shd w:val="clear" w:color="000000" w:fill="DCE6F1"/>
                  <w:noWrap/>
                  <w:vAlign w:val="center"/>
                  <w:hideMark/>
                </w:tcPr>
                <w:p w14:paraId="26EA1E65"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4</w:t>
                  </w:r>
                </w:p>
              </w:tc>
              <w:tc>
                <w:tcPr>
                  <w:tcW w:w="1340" w:type="dxa"/>
                  <w:tcBorders>
                    <w:top w:val="nil"/>
                    <w:left w:val="nil"/>
                    <w:bottom w:val="nil"/>
                    <w:right w:val="nil"/>
                  </w:tcBorders>
                  <w:shd w:val="clear" w:color="000000" w:fill="DCE6F1"/>
                  <w:noWrap/>
                  <w:vAlign w:val="center"/>
                  <w:hideMark/>
                </w:tcPr>
                <w:p w14:paraId="7E9CE320" w14:textId="5FFBB896"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インド</w:t>
                  </w:r>
                </w:p>
              </w:tc>
              <w:tc>
                <w:tcPr>
                  <w:tcW w:w="1340" w:type="dxa"/>
                  <w:tcBorders>
                    <w:top w:val="nil"/>
                    <w:left w:val="nil"/>
                    <w:bottom w:val="nil"/>
                    <w:right w:val="nil"/>
                  </w:tcBorders>
                  <w:shd w:val="clear" w:color="000000" w:fill="DCE6F1"/>
                  <w:noWrap/>
                  <w:vAlign w:val="center"/>
                  <w:hideMark/>
                </w:tcPr>
                <w:p w14:paraId="63C24C0B"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3.01 </w:t>
                  </w:r>
                </w:p>
              </w:tc>
              <w:tc>
                <w:tcPr>
                  <w:tcW w:w="1340" w:type="dxa"/>
                  <w:tcBorders>
                    <w:top w:val="nil"/>
                    <w:left w:val="nil"/>
                    <w:bottom w:val="nil"/>
                    <w:right w:val="nil"/>
                  </w:tcBorders>
                  <w:shd w:val="clear" w:color="000000" w:fill="DCE6F1"/>
                  <w:noWrap/>
                  <w:vAlign w:val="center"/>
                  <w:hideMark/>
                </w:tcPr>
                <w:p w14:paraId="2FEC20EE"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4%</w:t>
                  </w:r>
                </w:p>
              </w:tc>
            </w:tr>
            <w:tr w:rsidR="00A43737" w:rsidRPr="003B3034" w14:paraId="6030AACC" w14:textId="77777777" w:rsidTr="00A43737">
              <w:trPr>
                <w:trHeight w:val="323"/>
              </w:trPr>
              <w:tc>
                <w:tcPr>
                  <w:tcW w:w="1180" w:type="dxa"/>
                  <w:tcBorders>
                    <w:top w:val="nil"/>
                    <w:left w:val="nil"/>
                    <w:bottom w:val="nil"/>
                    <w:right w:val="single" w:sz="8" w:space="0" w:color="auto"/>
                  </w:tcBorders>
                  <w:noWrap/>
                  <w:vAlign w:val="center"/>
                  <w:hideMark/>
                </w:tcPr>
                <w:p w14:paraId="04218677"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5</w:t>
                  </w:r>
                </w:p>
              </w:tc>
              <w:tc>
                <w:tcPr>
                  <w:tcW w:w="1340" w:type="dxa"/>
                  <w:tcBorders>
                    <w:top w:val="nil"/>
                    <w:left w:val="nil"/>
                    <w:bottom w:val="nil"/>
                    <w:right w:val="nil"/>
                  </w:tcBorders>
                  <w:noWrap/>
                  <w:vAlign w:val="center"/>
                  <w:hideMark/>
                </w:tcPr>
                <w:p w14:paraId="15304492" w14:textId="00026F15"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ドイツ</w:t>
                  </w:r>
                </w:p>
              </w:tc>
              <w:tc>
                <w:tcPr>
                  <w:tcW w:w="1340" w:type="dxa"/>
                  <w:tcBorders>
                    <w:top w:val="nil"/>
                    <w:left w:val="nil"/>
                    <w:bottom w:val="nil"/>
                    <w:right w:val="nil"/>
                  </w:tcBorders>
                  <w:noWrap/>
                  <w:vAlign w:val="center"/>
                  <w:hideMark/>
                </w:tcPr>
                <w:p w14:paraId="77C3577F"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2.85 </w:t>
                  </w:r>
                </w:p>
              </w:tc>
              <w:tc>
                <w:tcPr>
                  <w:tcW w:w="1340" w:type="dxa"/>
                  <w:tcBorders>
                    <w:top w:val="nil"/>
                    <w:left w:val="nil"/>
                    <w:bottom w:val="nil"/>
                    <w:right w:val="nil"/>
                  </w:tcBorders>
                  <w:noWrap/>
                  <w:vAlign w:val="center"/>
                  <w:hideMark/>
                </w:tcPr>
                <w:p w14:paraId="1C00A7C3"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r>
            <w:tr w:rsidR="00A43737" w:rsidRPr="003B3034" w14:paraId="0B617AAC" w14:textId="77777777" w:rsidTr="00A43737">
              <w:trPr>
                <w:trHeight w:val="323"/>
              </w:trPr>
              <w:tc>
                <w:tcPr>
                  <w:tcW w:w="1180" w:type="dxa"/>
                  <w:tcBorders>
                    <w:top w:val="nil"/>
                    <w:left w:val="nil"/>
                    <w:bottom w:val="nil"/>
                    <w:right w:val="single" w:sz="8" w:space="0" w:color="auto"/>
                  </w:tcBorders>
                  <w:shd w:val="clear" w:color="000000" w:fill="DCE6F1"/>
                  <w:noWrap/>
                  <w:vAlign w:val="center"/>
                  <w:hideMark/>
                </w:tcPr>
                <w:p w14:paraId="46152E79"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6</w:t>
                  </w:r>
                </w:p>
              </w:tc>
              <w:tc>
                <w:tcPr>
                  <w:tcW w:w="1340" w:type="dxa"/>
                  <w:tcBorders>
                    <w:top w:val="nil"/>
                    <w:left w:val="nil"/>
                    <w:bottom w:val="nil"/>
                    <w:right w:val="nil"/>
                  </w:tcBorders>
                  <w:shd w:val="clear" w:color="000000" w:fill="DCE6F1"/>
                  <w:noWrap/>
                  <w:vAlign w:val="center"/>
                  <w:hideMark/>
                </w:tcPr>
                <w:p w14:paraId="35A4B40B" w14:textId="0F7BAFF4"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韓国</w:t>
                  </w:r>
                </w:p>
              </w:tc>
              <w:tc>
                <w:tcPr>
                  <w:tcW w:w="1340" w:type="dxa"/>
                  <w:tcBorders>
                    <w:top w:val="nil"/>
                    <w:left w:val="nil"/>
                    <w:bottom w:val="nil"/>
                    <w:right w:val="nil"/>
                  </w:tcBorders>
                  <w:shd w:val="clear" w:color="000000" w:fill="DCE6F1"/>
                  <w:noWrap/>
                  <w:vAlign w:val="center"/>
                  <w:hideMark/>
                </w:tcPr>
                <w:p w14:paraId="0A9BECE8"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2.43 </w:t>
                  </w:r>
                </w:p>
              </w:tc>
              <w:tc>
                <w:tcPr>
                  <w:tcW w:w="1340" w:type="dxa"/>
                  <w:tcBorders>
                    <w:top w:val="nil"/>
                    <w:left w:val="nil"/>
                    <w:bottom w:val="nil"/>
                    <w:right w:val="nil"/>
                  </w:tcBorders>
                  <w:shd w:val="clear" w:color="000000" w:fill="DCE6F1"/>
                  <w:noWrap/>
                  <w:vAlign w:val="center"/>
                  <w:hideMark/>
                </w:tcPr>
                <w:p w14:paraId="1ADC2AC5"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r>
            <w:tr w:rsidR="00A43737" w:rsidRPr="003B3034" w14:paraId="7F71A3A7" w14:textId="77777777" w:rsidTr="00A43737">
              <w:trPr>
                <w:trHeight w:val="323"/>
              </w:trPr>
              <w:tc>
                <w:tcPr>
                  <w:tcW w:w="1180" w:type="dxa"/>
                  <w:tcBorders>
                    <w:top w:val="nil"/>
                    <w:left w:val="nil"/>
                    <w:bottom w:val="nil"/>
                    <w:right w:val="single" w:sz="8" w:space="0" w:color="auto"/>
                  </w:tcBorders>
                  <w:noWrap/>
                  <w:vAlign w:val="center"/>
                  <w:hideMark/>
                </w:tcPr>
                <w:p w14:paraId="35ABC751"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7</w:t>
                  </w:r>
                </w:p>
              </w:tc>
              <w:tc>
                <w:tcPr>
                  <w:tcW w:w="1340" w:type="dxa"/>
                  <w:tcBorders>
                    <w:top w:val="nil"/>
                    <w:left w:val="nil"/>
                    <w:bottom w:val="nil"/>
                    <w:right w:val="nil"/>
                  </w:tcBorders>
                  <w:noWrap/>
                  <w:vAlign w:val="center"/>
                  <w:hideMark/>
                </w:tcPr>
                <w:p w14:paraId="1A0A360F" w14:textId="39D1EFED"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イタリア</w:t>
                  </w:r>
                </w:p>
              </w:tc>
              <w:tc>
                <w:tcPr>
                  <w:tcW w:w="1340" w:type="dxa"/>
                  <w:tcBorders>
                    <w:top w:val="nil"/>
                    <w:left w:val="nil"/>
                    <w:bottom w:val="nil"/>
                    <w:right w:val="nil"/>
                  </w:tcBorders>
                  <w:noWrap/>
                  <w:vAlign w:val="center"/>
                  <w:hideMark/>
                </w:tcPr>
                <w:p w14:paraId="14C8A9CE"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2.26 </w:t>
                  </w:r>
                </w:p>
              </w:tc>
              <w:tc>
                <w:tcPr>
                  <w:tcW w:w="1340" w:type="dxa"/>
                  <w:tcBorders>
                    <w:top w:val="nil"/>
                    <w:left w:val="nil"/>
                    <w:bottom w:val="nil"/>
                    <w:right w:val="nil"/>
                  </w:tcBorders>
                  <w:noWrap/>
                  <w:vAlign w:val="center"/>
                  <w:hideMark/>
                </w:tcPr>
                <w:p w14:paraId="7126FAD5"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r>
            <w:tr w:rsidR="00A43737" w:rsidRPr="003B3034" w14:paraId="40DE9DE4" w14:textId="77777777" w:rsidTr="00A43737">
              <w:trPr>
                <w:trHeight w:val="323"/>
              </w:trPr>
              <w:tc>
                <w:tcPr>
                  <w:tcW w:w="1180" w:type="dxa"/>
                  <w:tcBorders>
                    <w:top w:val="nil"/>
                    <w:left w:val="nil"/>
                    <w:bottom w:val="nil"/>
                    <w:right w:val="single" w:sz="8" w:space="0" w:color="auto"/>
                  </w:tcBorders>
                  <w:shd w:val="clear" w:color="000000" w:fill="DCE6F1"/>
                  <w:noWrap/>
                  <w:vAlign w:val="center"/>
                  <w:hideMark/>
                </w:tcPr>
                <w:p w14:paraId="45A03B9F"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8</w:t>
                  </w:r>
                </w:p>
              </w:tc>
              <w:tc>
                <w:tcPr>
                  <w:tcW w:w="1340" w:type="dxa"/>
                  <w:tcBorders>
                    <w:top w:val="nil"/>
                    <w:left w:val="nil"/>
                    <w:bottom w:val="nil"/>
                    <w:right w:val="nil"/>
                  </w:tcBorders>
                  <w:shd w:val="clear" w:color="000000" w:fill="DCE6F1"/>
                  <w:noWrap/>
                  <w:vAlign w:val="center"/>
                  <w:hideMark/>
                </w:tcPr>
                <w:p w14:paraId="2F1C29A4" w14:textId="1EF5EBCA"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ベトナム</w:t>
                  </w:r>
                </w:p>
              </w:tc>
              <w:tc>
                <w:tcPr>
                  <w:tcW w:w="1340" w:type="dxa"/>
                  <w:tcBorders>
                    <w:top w:val="nil"/>
                    <w:left w:val="nil"/>
                    <w:bottom w:val="nil"/>
                    <w:right w:val="nil"/>
                  </w:tcBorders>
                  <w:shd w:val="clear" w:color="000000" w:fill="DCE6F1"/>
                  <w:noWrap/>
                  <w:vAlign w:val="center"/>
                  <w:hideMark/>
                </w:tcPr>
                <w:p w14:paraId="66763B1D"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1.73 </w:t>
                  </w:r>
                </w:p>
              </w:tc>
              <w:tc>
                <w:tcPr>
                  <w:tcW w:w="1340" w:type="dxa"/>
                  <w:tcBorders>
                    <w:top w:val="nil"/>
                    <w:left w:val="nil"/>
                    <w:bottom w:val="nil"/>
                    <w:right w:val="nil"/>
                  </w:tcBorders>
                  <w:shd w:val="clear" w:color="000000" w:fill="DCE6F1"/>
                  <w:noWrap/>
                  <w:vAlign w:val="center"/>
                  <w:hideMark/>
                </w:tcPr>
                <w:p w14:paraId="60C6ACC3"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r>
            <w:tr w:rsidR="00A43737" w:rsidRPr="003B3034" w14:paraId="6D88E218" w14:textId="77777777" w:rsidTr="00A43737">
              <w:trPr>
                <w:trHeight w:val="323"/>
              </w:trPr>
              <w:tc>
                <w:tcPr>
                  <w:tcW w:w="1180" w:type="dxa"/>
                  <w:tcBorders>
                    <w:top w:val="nil"/>
                    <w:left w:val="nil"/>
                    <w:bottom w:val="nil"/>
                    <w:right w:val="single" w:sz="8" w:space="0" w:color="auto"/>
                  </w:tcBorders>
                  <w:noWrap/>
                  <w:vAlign w:val="center"/>
                  <w:hideMark/>
                </w:tcPr>
                <w:p w14:paraId="375C00A1"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9</w:t>
                  </w:r>
                </w:p>
              </w:tc>
              <w:tc>
                <w:tcPr>
                  <w:tcW w:w="1340" w:type="dxa"/>
                  <w:tcBorders>
                    <w:top w:val="nil"/>
                    <w:left w:val="nil"/>
                    <w:bottom w:val="nil"/>
                    <w:right w:val="nil"/>
                  </w:tcBorders>
                  <w:noWrap/>
                  <w:vAlign w:val="center"/>
                  <w:hideMark/>
                </w:tcPr>
                <w:p w14:paraId="5F91014B" w14:textId="0261E7DE"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タイ</w:t>
                  </w:r>
                </w:p>
              </w:tc>
              <w:tc>
                <w:tcPr>
                  <w:tcW w:w="1340" w:type="dxa"/>
                  <w:tcBorders>
                    <w:top w:val="nil"/>
                    <w:left w:val="nil"/>
                    <w:bottom w:val="nil"/>
                    <w:right w:val="nil"/>
                  </w:tcBorders>
                  <w:noWrap/>
                  <w:vAlign w:val="center"/>
                  <w:hideMark/>
                </w:tcPr>
                <w:p w14:paraId="58EB8E29"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1.70 </w:t>
                  </w:r>
                </w:p>
              </w:tc>
              <w:tc>
                <w:tcPr>
                  <w:tcW w:w="1340" w:type="dxa"/>
                  <w:tcBorders>
                    <w:top w:val="nil"/>
                    <w:left w:val="nil"/>
                    <w:bottom w:val="nil"/>
                    <w:right w:val="nil"/>
                  </w:tcBorders>
                  <w:noWrap/>
                  <w:vAlign w:val="center"/>
                  <w:hideMark/>
                </w:tcPr>
                <w:p w14:paraId="5FB994A8"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r>
            <w:tr w:rsidR="00A43737" w:rsidRPr="003B3034" w14:paraId="68628E73" w14:textId="77777777" w:rsidTr="00A43737">
              <w:trPr>
                <w:trHeight w:val="323"/>
              </w:trPr>
              <w:tc>
                <w:tcPr>
                  <w:tcW w:w="1180" w:type="dxa"/>
                  <w:tcBorders>
                    <w:top w:val="nil"/>
                    <w:left w:val="nil"/>
                    <w:bottom w:val="nil"/>
                    <w:right w:val="single" w:sz="8" w:space="0" w:color="auto"/>
                  </w:tcBorders>
                  <w:shd w:val="clear" w:color="000000" w:fill="DCE6F1"/>
                  <w:noWrap/>
                  <w:vAlign w:val="center"/>
                  <w:hideMark/>
                </w:tcPr>
                <w:p w14:paraId="3756B698"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10</w:t>
                  </w:r>
                </w:p>
              </w:tc>
              <w:tc>
                <w:tcPr>
                  <w:tcW w:w="1340" w:type="dxa"/>
                  <w:tcBorders>
                    <w:top w:val="nil"/>
                    <w:left w:val="nil"/>
                    <w:bottom w:val="nil"/>
                    <w:right w:val="nil"/>
                  </w:tcBorders>
                  <w:shd w:val="clear" w:color="000000" w:fill="DCE6F1"/>
                  <w:noWrap/>
                  <w:vAlign w:val="center"/>
                  <w:hideMark/>
                </w:tcPr>
                <w:p w14:paraId="14A7B312" w14:textId="245F7E34"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インドネシア</w:t>
                  </w:r>
                </w:p>
              </w:tc>
              <w:tc>
                <w:tcPr>
                  <w:tcW w:w="1340" w:type="dxa"/>
                  <w:tcBorders>
                    <w:top w:val="nil"/>
                    <w:left w:val="nil"/>
                    <w:bottom w:val="nil"/>
                    <w:right w:val="nil"/>
                  </w:tcBorders>
                  <w:shd w:val="clear" w:color="000000" w:fill="DCE6F1"/>
                  <w:noWrap/>
                  <w:vAlign w:val="center"/>
                  <w:hideMark/>
                </w:tcPr>
                <w:p w14:paraId="008D88D1"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1.03 </w:t>
                  </w:r>
                </w:p>
              </w:tc>
              <w:tc>
                <w:tcPr>
                  <w:tcW w:w="1340" w:type="dxa"/>
                  <w:tcBorders>
                    <w:top w:val="nil"/>
                    <w:left w:val="nil"/>
                    <w:bottom w:val="nil"/>
                    <w:right w:val="nil"/>
                  </w:tcBorders>
                  <w:shd w:val="clear" w:color="000000" w:fill="DCE6F1"/>
                  <w:noWrap/>
                  <w:vAlign w:val="center"/>
                  <w:hideMark/>
                </w:tcPr>
                <w:p w14:paraId="50C67425"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r>
            <w:tr w:rsidR="00A43737" w:rsidRPr="003B3034" w14:paraId="6E06ACA9" w14:textId="77777777" w:rsidTr="00A43737">
              <w:trPr>
                <w:trHeight w:val="323"/>
              </w:trPr>
              <w:tc>
                <w:tcPr>
                  <w:tcW w:w="1180" w:type="dxa"/>
                  <w:tcBorders>
                    <w:top w:val="nil"/>
                    <w:left w:val="nil"/>
                    <w:bottom w:val="nil"/>
                    <w:right w:val="single" w:sz="8" w:space="0" w:color="auto"/>
                  </w:tcBorders>
                  <w:noWrap/>
                  <w:vAlign w:val="center"/>
                  <w:hideMark/>
                </w:tcPr>
                <w:p w14:paraId="27FFC35F"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　</w:t>
                  </w:r>
                </w:p>
              </w:tc>
              <w:tc>
                <w:tcPr>
                  <w:tcW w:w="1340" w:type="dxa"/>
                  <w:tcBorders>
                    <w:top w:val="nil"/>
                    <w:left w:val="nil"/>
                    <w:bottom w:val="nil"/>
                    <w:right w:val="nil"/>
                  </w:tcBorders>
                  <w:noWrap/>
                  <w:vAlign w:val="center"/>
                  <w:hideMark/>
                </w:tcPr>
                <w:p w14:paraId="19F6D514" w14:textId="3A2B27BC"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その他</w:t>
                  </w:r>
                </w:p>
              </w:tc>
              <w:tc>
                <w:tcPr>
                  <w:tcW w:w="1340" w:type="dxa"/>
                  <w:tcBorders>
                    <w:top w:val="nil"/>
                    <w:left w:val="nil"/>
                    <w:bottom w:val="nil"/>
                    <w:right w:val="nil"/>
                  </w:tcBorders>
                  <w:noWrap/>
                  <w:vAlign w:val="center"/>
                  <w:hideMark/>
                </w:tcPr>
                <w:p w14:paraId="2D591145"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11.50 </w:t>
                  </w:r>
                </w:p>
              </w:tc>
              <w:tc>
                <w:tcPr>
                  <w:tcW w:w="1340" w:type="dxa"/>
                  <w:tcBorders>
                    <w:top w:val="nil"/>
                    <w:left w:val="nil"/>
                    <w:bottom w:val="nil"/>
                    <w:right w:val="nil"/>
                  </w:tcBorders>
                  <w:noWrap/>
                  <w:vAlign w:val="center"/>
                  <w:hideMark/>
                </w:tcPr>
                <w:p w14:paraId="4CF855F6"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14%</w:t>
                  </w:r>
                </w:p>
              </w:tc>
            </w:tr>
            <w:tr w:rsidR="00A43737" w:rsidRPr="003B3034" w14:paraId="329D73BC" w14:textId="77777777" w:rsidTr="00A43737">
              <w:trPr>
                <w:trHeight w:val="323"/>
              </w:trPr>
              <w:tc>
                <w:tcPr>
                  <w:tcW w:w="1180" w:type="dxa"/>
                  <w:tcBorders>
                    <w:top w:val="nil"/>
                    <w:left w:val="nil"/>
                    <w:bottom w:val="single" w:sz="8" w:space="0" w:color="auto"/>
                    <w:right w:val="single" w:sz="8" w:space="0" w:color="auto"/>
                  </w:tcBorders>
                  <w:shd w:val="clear" w:color="000000" w:fill="D9D9D9"/>
                  <w:noWrap/>
                  <w:vAlign w:val="center"/>
                  <w:hideMark/>
                </w:tcPr>
                <w:p w14:paraId="111AB79F" w14:textId="77777777" w:rsidR="00A43737" w:rsidRPr="003B3034" w:rsidRDefault="00A43737" w:rsidP="00A43737">
                  <w:pPr>
                    <w:widowControl/>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　</w:t>
                  </w:r>
                </w:p>
              </w:tc>
              <w:tc>
                <w:tcPr>
                  <w:tcW w:w="1340" w:type="dxa"/>
                  <w:tcBorders>
                    <w:top w:val="nil"/>
                    <w:left w:val="nil"/>
                    <w:bottom w:val="single" w:sz="8" w:space="0" w:color="auto"/>
                    <w:right w:val="nil"/>
                  </w:tcBorders>
                  <w:shd w:val="clear" w:color="000000" w:fill="D9D9D9"/>
                  <w:noWrap/>
                  <w:vAlign w:val="center"/>
                  <w:hideMark/>
                </w:tcPr>
                <w:p w14:paraId="49031BB6" w14:textId="65887A9E"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合計</w:t>
                  </w:r>
                </w:p>
              </w:tc>
              <w:tc>
                <w:tcPr>
                  <w:tcW w:w="1340" w:type="dxa"/>
                  <w:tcBorders>
                    <w:top w:val="nil"/>
                    <w:left w:val="nil"/>
                    <w:bottom w:val="single" w:sz="8" w:space="0" w:color="auto"/>
                    <w:right w:val="nil"/>
                  </w:tcBorders>
                  <w:shd w:val="clear" w:color="000000" w:fill="D9D9D9"/>
                  <w:noWrap/>
                  <w:vAlign w:val="center"/>
                  <w:hideMark/>
                </w:tcPr>
                <w:p w14:paraId="174B03DD"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85.07 </w:t>
                  </w:r>
                </w:p>
              </w:tc>
              <w:tc>
                <w:tcPr>
                  <w:tcW w:w="1340" w:type="dxa"/>
                  <w:tcBorders>
                    <w:top w:val="nil"/>
                    <w:left w:val="nil"/>
                    <w:bottom w:val="single" w:sz="8" w:space="0" w:color="auto"/>
                    <w:right w:val="nil"/>
                  </w:tcBorders>
                  <w:shd w:val="clear" w:color="000000" w:fill="D9D9D9"/>
                  <w:noWrap/>
                  <w:vAlign w:val="center"/>
                  <w:hideMark/>
                </w:tcPr>
                <w:p w14:paraId="33DFFA98"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100%</w:t>
                  </w:r>
                </w:p>
              </w:tc>
            </w:tr>
          </w:tbl>
          <w:p w14:paraId="02CDB927" w14:textId="77777777" w:rsidR="00F95B3B" w:rsidRPr="003B3034" w:rsidRDefault="00F95B3B">
            <w:pPr>
              <w:widowControl/>
              <w:rPr>
                <w:b/>
                <w:bCs/>
              </w:rPr>
            </w:pPr>
          </w:p>
        </w:tc>
        <w:tc>
          <w:tcPr>
            <w:tcW w:w="5310" w:type="dxa"/>
          </w:tcPr>
          <w:tbl>
            <w:tblPr>
              <w:tblW w:w="5181" w:type="dxa"/>
              <w:tblCellMar>
                <w:left w:w="28" w:type="dxa"/>
                <w:right w:w="28" w:type="dxa"/>
              </w:tblCellMar>
              <w:tblLook w:val="04A0" w:firstRow="1" w:lastRow="0" w:firstColumn="1" w:lastColumn="0" w:noHBand="0" w:noVBand="1"/>
            </w:tblPr>
            <w:tblGrid>
              <w:gridCol w:w="1115"/>
              <w:gridCol w:w="1116"/>
              <w:gridCol w:w="1229"/>
              <w:gridCol w:w="1625"/>
            </w:tblGrid>
            <w:tr w:rsidR="00A43737" w:rsidRPr="003B3034" w14:paraId="31695BEE" w14:textId="77777777" w:rsidTr="00EE2466">
              <w:trPr>
                <w:trHeight w:val="323"/>
              </w:trPr>
              <w:tc>
                <w:tcPr>
                  <w:tcW w:w="1136" w:type="dxa"/>
                  <w:tcBorders>
                    <w:top w:val="nil"/>
                    <w:left w:val="nil"/>
                    <w:bottom w:val="single" w:sz="8" w:space="0" w:color="auto"/>
                    <w:right w:val="single" w:sz="8" w:space="0" w:color="auto"/>
                  </w:tcBorders>
                  <w:shd w:val="clear" w:color="auto" w:fill="C5E0B3" w:themeFill="accent6" w:themeFillTint="66"/>
                  <w:noWrap/>
                  <w:vAlign w:val="center"/>
                  <w:hideMark/>
                </w:tcPr>
                <w:p w14:paraId="3571FE1F" w14:textId="77777777" w:rsidR="00A43737" w:rsidRPr="003B3034" w:rsidRDefault="00A43737"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 xml:space="preserve">　</w:t>
                  </w:r>
                </w:p>
              </w:tc>
              <w:tc>
                <w:tcPr>
                  <w:tcW w:w="1137" w:type="dxa"/>
                  <w:tcBorders>
                    <w:top w:val="nil"/>
                    <w:left w:val="nil"/>
                    <w:bottom w:val="single" w:sz="8" w:space="0" w:color="auto"/>
                    <w:right w:val="nil"/>
                  </w:tcBorders>
                  <w:shd w:val="clear" w:color="auto" w:fill="C5E0B3" w:themeFill="accent6" w:themeFillTint="66"/>
                  <w:noWrap/>
                  <w:vAlign w:val="center"/>
                  <w:hideMark/>
                </w:tcPr>
                <w:p w14:paraId="78FDC568" w14:textId="5A3EEF15" w:rsidR="00A43737" w:rsidRPr="003B3034" w:rsidRDefault="003A2562" w:rsidP="00A43737">
                  <w:pPr>
                    <w:widowControl/>
                    <w:jc w:val="center"/>
                    <w:rPr>
                      <w:rFonts w:ascii="細明體" w:eastAsia="細明體" w:hAnsi="細明體"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輸入国</w:t>
                  </w:r>
                </w:p>
                <w:p w14:paraId="712EC1CD" w14:textId="1E62FF1E" w:rsidR="00A45BFC" w:rsidRPr="003B3034" w:rsidRDefault="00A45BFC" w:rsidP="00A43737">
                  <w:pPr>
                    <w:widowControl/>
                    <w:jc w:val="center"/>
                    <w:rPr>
                      <w:rFonts w:ascii="Times New Roman" w:eastAsia="新細明體" w:hAnsi="Times New Roman" w:cs="Times New Roman"/>
                      <w:b/>
                      <w:bCs/>
                      <w:color w:val="000000"/>
                      <w:kern w:val="0"/>
                      <w:sz w:val="20"/>
                      <w:szCs w:val="20"/>
                      <w:lang w:bidi="th-TH"/>
                    </w:rPr>
                  </w:pPr>
                  <w:r w:rsidRPr="003B3034">
                    <w:rPr>
                      <w:rFonts w:ascii="Times New Roman" w:hAnsi="Times New Roman" w:cs="Times New Roman"/>
                      <w:b/>
                      <w:bCs/>
                      <w:sz w:val="20"/>
                      <w:szCs w:val="20"/>
                    </w:rPr>
                    <w:t>(</w:t>
                  </w:r>
                  <w:r w:rsidRPr="003B3034">
                    <w:rPr>
                      <w:rFonts w:ascii="Times New Roman" w:hAnsi="Times New Roman" w:cs="Times New Roman"/>
                      <w:b/>
                      <w:bCs/>
                      <w:sz w:val="20"/>
                      <w:szCs w:val="20"/>
                    </w:rPr>
                    <w:t>生產</w:t>
                  </w:r>
                  <w:r w:rsidR="003A2562" w:rsidRPr="003B3034">
                    <w:rPr>
                      <w:rFonts w:ascii="Times New Roman" w:hAnsi="Times New Roman" w:cs="Times New Roman"/>
                      <w:b/>
                      <w:bCs/>
                      <w:sz w:val="20"/>
                      <w:szCs w:val="20"/>
                    </w:rPr>
                    <w:t>国</w:t>
                  </w:r>
                  <w:r w:rsidRPr="003B3034">
                    <w:rPr>
                      <w:rFonts w:ascii="Times New Roman" w:hAnsi="Times New Roman" w:cs="Times New Roman"/>
                      <w:b/>
                      <w:bCs/>
                      <w:sz w:val="20"/>
                      <w:szCs w:val="20"/>
                    </w:rPr>
                    <w:t>別</w:t>
                  </w:r>
                  <w:r w:rsidRPr="003B3034">
                    <w:rPr>
                      <w:rFonts w:ascii="Times New Roman" w:hAnsi="Times New Roman" w:cs="Times New Roman"/>
                      <w:b/>
                      <w:bCs/>
                      <w:sz w:val="20"/>
                      <w:szCs w:val="20"/>
                    </w:rPr>
                    <w:t>)</w:t>
                  </w:r>
                </w:p>
              </w:tc>
              <w:tc>
                <w:tcPr>
                  <w:tcW w:w="1252" w:type="dxa"/>
                  <w:tcBorders>
                    <w:top w:val="nil"/>
                    <w:left w:val="nil"/>
                    <w:bottom w:val="single" w:sz="8" w:space="0" w:color="auto"/>
                    <w:right w:val="nil"/>
                  </w:tcBorders>
                  <w:shd w:val="clear" w:color="auto" w:fill="C5E0B3" w:themeFill="accent6" w:themeFillTint="66"/>
                  <w:noWrap/>
                  <w:vAlign w:val="center"/>
                  <w:hideMark/>
                </w:tcPr>
                <w:p w14:paraId="29CDCDCF" w14:textId="6F3B433F" w:rsidR="00A43737" w:rsidRPr="003B3034" w:rsidRDefault="003A2562" w:rsidP="00A43737">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百万米ドル</w:t>
                  </w:r>
                </w:p>
              </w:tc>
              <w:tc>
                <w:tcPr>
                  <w:tcW w:w="1656" w:type="dxa"/>
                  <w:tcBorders>
                    <w:top w:val="nil"/>
                    <w:left w:val="nil"/>
                    <w:bottom w:val="single" w:sz="8" w:space="0" w:color="auto"/>
                    <w:right w:val="nil"/>
                  </w:tcBorders>
                  <w:shd w:val="clear" w:color="auto" w:fill="C5E0B3" w:themeFill="accent6" w:themeFillTint="66"/>
                  <w:noWrap/>
                  <w:vAlign w:val="center"/>
                  <w:hideMark/>
                </w:tcPr>
                <w:p w14:paraId="575D4D3F" w14:textId="6BE84635" w:rsidR="00A43737" w:rsidRPr="003B3034" w:rsidRDefault="003A2562" w:rsidP="00A43737">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輸入比率</w:t>
                  </w:r>
                </w:p>
              </w:tc>
            </w:tr>
            <w:tr w:rsidR="00A43737" w:rsidRPr="003B3034" w14:paraId="04FEAAFC" w14:textId="77777777" w:rsidTr="00A45BFC">
              <w:trPr>
                <w:trHeight w:val="323"/>
              </w:trPr>
              <w:tc>
                <w:tcPr>
                  <w:tcW w:w="1136" w:type="dxa"/>
                  <w:tcBorders>
                    <w:top w:val="nil"/>
                    <w:left w:val="nil"/>
                    <w:bottom w:val="nil"/>
                    <w:right w:val="single" w:sz="8" w:space="0" w:color="auto"/>
                  </w:tcBorders>
                  <w:noWrap/>
                  <w:vAlign w:val="center"/>
                  <w:hideMark/>
                </w:tcPr>
                <w:p w14:paraId="31F87E79"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c>
                <w:tcPr>
                  <w:tcW w:w="1137" w:type="dxa"/>
                  <w:tcBorders>
                    <w:top w:val="nil"/>
                    <w:left w:val="nil"/>
                    <w:bottom w:val="nil"/>
                    <w:right w:val="nil"/>
                  </w:tcBorders>
                  <w:noWrap/>
                  <w:vAlign w:val="center"/>
                  <w:hideMark/>
                </w:tcPr>
                <w:p w14:paraId="2518A699" w14:textId="02585BB3"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中国</w:t>
                  </w:r>
                </w:p>
              </w:tc>
              <w:tc>
                <w:tcPr>
                  <w:tcW w:w="1252" w:type="dxa"/>
                  <w:tcBorders>
                    <w:top w:val="nil"/>
                    <w:left w:val="nil"/>
                    <w:bottom w:val="nil"/>
                    <w:right w:val="nil"/>
                  </w:tcBorders>
                  <w:noWrap/>
                  <w:vAlign w:val="center"/>
                  <w:hideMark/>
                </w:tcPr>
                <w:p w14:paraId="3DBC0FBA"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10.31 </w:t>
                  </w:r>
                </w:p>
              </w:tc>
              <w:tc>
                <w:tcPr>
                  <w:tcW w:w="1656" w:type="dxa"/>
                  <w:tcBorders>
                    <w:top w:val="nil"/>
                    <w:left w:val="nil"/>
                    <w:bottom w:val="nil"/>
                    <w:right w:val="nil"/>
                  </w:tcBorders>
                  <w:noWrap/>
                  <w:vAlign w:val="center"/>
                  <w:hideMark/>
                </w:tcPr>
                <w:p w14:paraId="72B42BBB"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51%</w:t>
                  </w:r>
                </w:p>
              </w:tc>
            </w:tr>
            <w:tr w:rsidR="00A43737" w:rsidRPr="003B3034" w14:paraId="34F3C47B" w14:textId="77777777" w:rsidTr="00A45BFC">
              <w:trPr>
                <w:trHeight w:val="323"/>
              </w:trPr>
              <w:tc>
                <w:tcPr>
                  <w:tcW w:w="1136" w:type="dxa"/>
                  <w:tcBorders>
                    <w:top w:val="nil"/>
                    <w:left w:val="nil"/>
                    <w:bottom w:val="nil"/>
                    <w:right w:val="single" w:sz="8" w:space="0" w:color="auto"/>
                  </w:tcBorders>
                  <w:shd w:val="clear" w:color="000000" w:fill="DCE6F1"/>
                  <w:noWrap/>
                  <w:vAlign w:val="center"/>
                  <w:hideMark/>
                </w:tcPr>
                <w:p w14:paraId="38F23760"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c>
                <w:tcPr>
                  <w:tcW w:w="1137" w:type="dxa"/>
                  <w:tcBorders>
                    <w:top w:val="nil"/>
                    <w:left w:val="nil"/>
                    <w:bottom w:val="nil"/>
                    <w:right w:val="nil"/>
                  </w:tcBorders>
                  <w:shd w:val="clear" w:color="000000" w:fill="DCE6F1"/>
                  <w:noWrap/>
                  <w:vAlign w:val="center"/>
                  <w:hideMark/>
                </w:tcPr>
                <w:p w14:paraId="3F432FB2" w14:textId="77777777" w:rsidR="00A43737" w:rsidRPr="003B3034" w:rsidRDefault="00A43737"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日本</w:t>
                  </w:r>
                </w:p>
              </w:tc>
              <w:tc>
                <w:tcPr>
                  <w:tcW w:w="1252" w:type="dxa"/>
                  <w:tcBorders>
                    <w:top w:val="nil"/>
                    <w:left w:val="nil"/>
                    <w:bottom w:val="nil"/>
                    <w:right w:val="nil"/>
                  </w:tcBorders>
                  <w:shd w:val="clear" w:color="000000" w:fill="DCE6F1"/>
                  <w:noWrap/>
                  <w:vAlign w:val="center"/>
                  <w:hideMark/>
                </w:tcPr>
                <w:p w14:paraId="0F89A6FE"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2.30 </w:t>
                  </w:r>
                </w:p>
              </w:tc>
              <w:tc>
                <w:tcPr>
                  <w:tcW w:w="1656" w:type="dxa"/>
                  <w:tcBorders>
                    <w:top w:val="nil"/>
                    <w:left w:val="nil"/>
                    <w:bottom w:val="nil"/>
                    <w:right w:val="nil"/>
                  </w:tcBorders>
                  <w:shd w:val="clear" w:color="000000" w:fill="DCE6F1"/>
                  <w:noWrap/>
                  <w:vAlign w:val="center"/>
                  <w:hideMark/>
                </w:tcPr>
                <w:p w14:paraId="2ED82442"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11%</w:t>
                  </w:r>
                </w:p>
              </w:tc>
            </w:tr>
            <w:tr w:rsidR="00A43737" w:rsidRPr="003B3034" w14:paraId="471E2A25" w14:textId="77777777" w:rsidTr="00A45BFC">
              <w:trPr>
                <w:trHeight w:val="323"/>
              </w:trPr>
              <w:tc>
                <w:tcPr>
                  <w:tcW w:w="1136" w:type="dxa"/>
                  <w:tcBorders>
                    <w:top w:val="nil"/>
                    <w:left w:val="nil"/>
                    <w:bottom w:val="nil"/>
                    <w:right w:val="single" w:sz="8" w:space="0" w:color="auto"/>
                  </w:tcBorders>
                  <w:noWrap/>
                  <w:vAlign w:val="center"/>
                  <w:hideMark/>
                </w:tcPr>
                <w:p w14:paraId="06C5679F"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c>
                <w:tcPr>
                  <w:tcW w:w="1137" w:type="dxa"/>
                  <w:tcBorders>
                    <w:top w:val="nil"/>
                    <w:left w:val="nil"/>
                    <w:bottom w:val="nil"/>
                    <w:right w:val="nil"/>
                  </w:tcBorders>
                  <w:noWrap/>
                  <w:vAlign w:val="center"/>
                  <w:hideMark/>
                </w:tcPr>
                <w:p w14:paraId="5E24F66F" w14:textId="6A5D688A"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ドイツ</w:t>
                  </w:r>
                </w:p>
              </w:tc>
              <w:tc>
                <w:tcPr>
                  <w:tcW w:w="1252" w:type="dxa"/>
                  <w:tcBorders>
                    <w:top w:val="nil"/>
                    <w:left w:val="nil"/>
                    <w:bottom w:val="nil"/>
                    <w:right w:val="nil"/>
                  </w:tcBorders>
                  <w:noWrap/>
                  <w:vAlign w:val="center"/>
                  <w:hideMark/>
                </w:tcPr>
                <w:p w14:paraId="4B0ED897"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1.61 </w:t>
                  </w:r>
                </w:p>
              </w:tc>
              <w:tc>
                <w:tcPr>
                  <w:tcW w:w="1656" w:type="dxa"/>
                  <w:tcBorders>
                    <w:top w:val="nil"/>
                    <w:left w:val="nil"/>
                    <w:bottom w:val="nil"/>
                    <w:right w:val="nil"/>
                  </w:tcBorders>
                  <w:noWrap/>
                  <w:vAlign w:val="center"/>
                  <w:hideMark/>
                </w:tcPr>
                <w:p w14:paraId="1397F1A6"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8%</w:t>
                  </w:r>
                </w:p>
              </w:tc>
            </w:tr>
            <w:tr w:rsidR="00A43737" w:rsidRPr="003B3034" w14:paraId="1ABEAD40" w14:textId="77777777" w:rsidTr="00A45BFC">
              <w:trPr>
                <w:trHeight w:val="323"/>
              </w:trPr>
              <w:tc>
                <w:tcPr>
                  <w:tcW w:w="1136" w:type="dxa"/>
                  <w:tcBorders>
                    <w:top w:val="nil"/>
                    <w:left w:val="nil"/>
                    <w:bottom w:val="nil"/>
                    <w:right w:val="single" w:sz="8" w:space="0" w:color="auto"/>
                  </w:tcBorders>
                  <w:shd w:val="clear" w:color="000000" w:fill="DCE6F1"/>
                  <w:noWrap/>
                  <w:vAlign w:val="center"/>
                  <w:hideMark/>
                </w:tcPr>
                <w:p w14:paraId="6B43BA29"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4</w:t>
                  </w:r>
                </w:p>
              </w:tc>
              <w:tc>
                <w:tcPr>
                  <w:tcW w:w="1137" w:type="dxa"/>
                  <w:tcBorders>
                    <w:top w:val="nil"/>
                    <w:left w:val="nil"/>
                    <w:bottom w:val="nil"/>
                    <w:right w:val="nil"/>
                  </w:tcBorders>
                  <w:shd w:val="clear" w:color="000000" w:fill="DCE6F1"/>
                  <w:noWrap/>
                  <w:vAlign w:val="center"/>
                  <w:hideMark/>
                </w:tcPr>
                <w:p w14:paraId="2049A63E" w14:textId="5D09422B"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イタリア</w:t>
                  </w:r>
                </w:p>
              </w:tc>
              <w:tc>
                <w:tcPr>
                  <w:tcW w:w="1252" w:type="dxa"/>
                  <w:tcBorders>
                    <w:top w:val="nil"/>
                    <w:left w:val="nil"/>
                    <w:bottom w:val="nil"/>
                    <w:right w:val="nil"/>
                  </w:tcBorders>
                  <w:shd w:val="clear" w:color="000000" w:fill="DCE6F1"/>
                  <w:noWrap/>
                  <w:vAlign w:val="center"/>
                  <w:hideMark/>
                </w:tcPr>
                <w:p w14:paraId="447B4901"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1.02 </w:t>
                  </w:r>
                </w:p>
              </w:tc>
              <w:tc>
                <w:tcPr>
                  <w:tcW w:w="1656" w:type="dxa"/>
                  <w:tcBorders>
                    <w:top w:val="nil"/>
                    <w:left w:val="nil"/>
                    <w:bottom w:val="nil"/>
                    <w:right w:val="nil"/>
                  </w:tcBorders>
                  <w:shd w:val="clear" w:color="000000" w:fill="DCE6F1"/>
                  <w:noWrap/>
                  <w:vAlign w:val="center"/>
                  <w:hideMark/>
                </w:tcPr>
                <w:p w14:paraId="48AC72D8"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5%</w:t>
                  </w:r>
                </w:p>
              </w:tc>
            </w:tr>
            <w:tr w:rsidR="00A43737" w:rsidRPr="003B3034" w14:paraId="4A0E647B" w14:textId="77777777" w:rsidTr="00A45BFC">
              <w:trPr>
                <w:trHeight w:val="323"/>
              </w:trPr>
              <w:tc>
                <w:tcPr>
                  <w:tcW w:w="1136" w:type="dxa"/>
                  <w:tcBorders>
                    <w:top w:val="nil"/>
                    <w:left w:val="nil"/>
                    <w:bottom w:val="nil"/>
                    <w:right w:val="single" w:sz="8" w:space="0" w:color="auto"/>
                  </w:tcBorders>
                  <w:noWrap/>
                  <w:vAlign w:val="center"/>
                  <w:hideMark/>
                </w:tcPr>
                <w:p w14:paraId="20092F7E"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5</w:t>
                  </w:r>
                </w:p>
              </w:tc>
              <w:tc>
                <w:tcPr>
                  <w:tcW w:w="1137" w:type="dxa"/>
                  <w:tcBorders>
                    <w:top w:val="nil"/>
                    <w:left w:val="nil"/>
                    <w:bottom w:val="nil"/>
                    <w:right w:val="nil"/>
                  </w:tcBorders>
                  <w:noWrap/>
                  <w:vAlign w:val="center"/>
                  <w:hideMark/>
                </w:tcPr>
                <w:p w14:paraId="1B6FB3F1" w14:textId="2DEBDE8C"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スイス</w:t>
                  </w:r>
                </w:p>
              </w:tc>
              <w:tc>
                <w:tcPr>
                  <w:tcW w:w="1252" w:type="dxa"/>
                  <w:tcBorders>
                    <w:top w:val="nil"/>
                    <w:left w:val="nil"/>
                    <w:bottom w:val="nil"/>
                    <w:right w:val="nil"/>
                  </w:tcBorders>
                  <w:noWrap/>
                  <w:vAlign w:val="center"/>
                  <w:hideMark/>
                </w:tcPr>
                <w:p w14:paraId="2756DCC0"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1.00 </w:t>
                  </w:r>
                </w:p>
              </w:tc>
              <w:tc>
                <w:tcPr>
                  <w:tcW w:w="1656" w:type="dxa"/>
                  <w:tcBorders>
                    <w:top w:val="nil"/>
                    <w:left w:val="nil"/>
                    <w:bottom w:val="nil"/>
                    <w:right w:val="nil"/>
                  </w:tcBorders>
                  <w:noWrap/>
                  <w:vAlign w:val="center"/>
                  <w:hideMark/>
                </w:tcPr>
                <w:p w14:paraId="4A5F6E11"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5%</w:t>
                  </w:r>
                </w:p>
              </w:tc>
            </w:tr>
            <w:tr w:rsidR="00A43737" w:rsidRPr="003B3034" w14:paraId="7C187D14" w14:textId="77777777" w:rsidTr="00A45BFC">
              <w:trPr>
                <w:trHeight w:val="323"/>
              </w:trPr>
              <w:tc>
                <w:tcPr>
                  <w:tcW w:w="1136" w:type="dxa"/>
                  <w:tcBorders>
                    <w:top w:val="nil"/>
                    <w:left w:val="nil"/>
                    <w:bottom w:val="nil"/>
                    <w:right w:val="single" w:sz="8" w:space="0" w:color="auto"/>
                  </w:tcBorders>
                  <w:shd w:val="clear" w:color="000000" w:fill="DCE6F1"/>
                  <w:noWrap/>
                  <w:vAlign w:val="center"/>
                  <w:hideMark/>
                </w:tcPr>
                <w:p w14:paraId="2531A883"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6</w:t>
                  </w:r>
                </w:p>
              </w:tc>
              <w:tc>
                <w:tcPr>
                  <w:tcW w:w="1137" w:type="dxa"/>
                  <w:tcBorders>
                    <w:top w:val="nil"/>
                    <w:left w:val="nil"/>
                    <w:bottom w:val="nil"/>
                    <w:right w:val="nil"/>
                  </w:tcBorders>
                  <w:shd w:val="clear" w:color="000000" w:fill="DCE6F1"/>
                  <w:noWrap/>
                  <w:vAlign w:val="center"/>
                  <w:hideMark/>
                </w:tcPr>
                <w:p w14:paraId="7D1A7DA8" w14:textId="64516EF6"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イギリス</w:t>
                  </w:r>
                </w:p>
              </w:tc>
              <w:tc>
                <w:tcPr>
                  <w:tcW w:w="1252" w:type="dxa"/>
                  <w:tcBorders>
                    <w:top w:val="nil"/>
                    <w:left w:val="nil"/>
                    <w:bottom w:val="nil"/>
                    <w:right w:val="nil"/>
                  </w:tcBorders>
                  <w:shd w:val="clear" w:color="000000" w:fill="DCE6F1"/>
                  <w:noWrap/>
                  <w:vAlign w:val="center"/>
                  <w:hideMark/>
                </w:tcPr>
                <w:p w14:paraId="7C538E96"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0.70 </w:t>
                  </w:r>
                </w:p>
              </w:tc>
              <w:tc>
                <w:tcPr>
                  <w:tcW w:w="1656" w:type="dxa"/>
                  <w:tcBorders>
                    <w:top w:val="nil"/>
                    <w:left w:val="nil"/>
                    <w:bottom w:val="nil"/>
                    <w:right w:val="nil"/>
                  </w:tcBorders>
                  <w:shd w:val="clear" w:color="000000" w:fill="DCE6F1"/>
                  <w:noWrap/>
                  <w:vAlign w:val="center"/>
                  <w:hideMark/>
                </w:tcPr>
                <w:p w14:paraId="2C921ABD"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r>
            <w:tr w:rsidR="00A43737" w:rsidRPr="003B3034" w14:paraId="6D64213B" w14:textId="77777777" w:rsidTr="00A45BFC">
              <w:trPr>
                <w:trHeight w:val="323"/>
              </w:trPr>
              <w:tc>
                <w:tcPr>
                  <w:tcW w:w="1136" w:type="dxa"/>
                  <w:tcBorders>
                    <w:top w:val="nil"/>
                    <w:left w:val="nil"/>
                    <w:bottom w:val="nil"/>
                    <w:right w:val="single" w:sz="8" w:space="0" w:color="auto"/>
                  </w:tcBorders>
                  <w:noWrap/>
                  <w:vAlign w:val="center"/>
                  <w:hideMark/>
                </w:tcPr>
                <w:p w14:paraId="52835FDA"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7</w:t>
                  </w:r>
                </w:p>
              </w:tc>
              <w:tc>
                <w:tcPr>
                  <w:tcW w:w="1137" w:type="dxa"/>
                  <w:tcBorders>
                    <w:top w:val="nil"/>
                    <w:left w:val="nil"/>
                    <w:bottom w:val="nil"/>
                    <w:right w:val="nil"/>
                  </w:tcBorders>
                  <w:noWrap/>
                  <w:vAlign w:val="center"/>
                  <w:hideMark/>
                </w:tcPr>
                <w:p w14:paraId="15010424" w14:textId="201EDD23"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アメリカ</w:t>
                  </w:r>
                </w:p>
              </w:tc>
              <w:tc>
                <w:tcPr>
                  <w:tcW w:w="1252" w:type="dxa"/>
                  <w:tcBorders>
                    <w:top w:val="nil"/>
                    <w:left w:val="nil"/>
                    <w:bottom w:val="nil"/>
                    <w:right w:val="nil"/>
                  </w:tcBorders>
                  <w:noWrap/>
                  <w:vAlign w:val="center"/>
                  <w:hideMark/>
                </w:tcPr>
                <w:p w14:paraId="630899AA"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0.61 </w:t>
                  </w:r>
                </w:p>
              </w:tc>
              <w:tc>
                <w:tcPr>
                  <w:tcW w:w="1656" w:type="dxa"/>
                  <w:tcBorders>
                    <w:top w:val="nil"/>
                    <w:left w:val="nil"/>
                    <w:bottom w:val="nil"/>
                    <w:right w:val="nil"/>
                  </w:tcBorders>
                  <w:noWrap/>
                  <w:vAlign w:val="center"/>
                  <w:hideMark/>
                </w:tcPr>
                <w:p w14:paraId="5BFBFEA0"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r>
            <w:tr w:rsidR="00A43737" w:rsidRPr="003B3034" w14:paraId="75070CCC" w14:textId="77777777" w:rsidTr="00A45BFC">
              <w:trPr>
                <w:trHeight w:val="323"/>
              </w:trPr>
              <w:tc>
                <w:tcPr>
                  <w:tcW w:w="1136" w:type="dxa"/>
                  <w:tcBorders>
                    <w:top w:val="nil"/>
                    <w:left w:val="nil"/>
                    <w:bottom w:val="nil"/>
                    <w:right w:val="single" w:sz="8" w:space="0" w:color="auto"/>
                  </w:tcBorders>
                  <w:shd w:val="clear" w:color="000000" w:fill="DCE6F1"/>
                  <w:noWrap/>
                  <w:vAlign w:val="center"/>
                  <w:hideMark/>
                </w:tcPr>
                <w:p w14:paraId="355BBDDC"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8</w:t>
                  </w:r>
                </w:p>
              </w:tc>
              <w:tc>
                <w:tcPr>
                  <w:tcW w:w="1137" w:type="dxa"/>
                  <w:tcBorders>
                    <w:top w:val="nil"/>
                    <w:left w:val="nil"/>
                    <w:bottom w:val="nil"/>
                    <w:right w:val="nil"/>
                  </w:tcBorders>
                  <w:shd w:val="clear" w:color="000000" w:fill="DCE6F1"/>
                  <w:noWrap/>
                  <w:vAlign w:val="center"/>
                  <w:hideMark/>
                </w:tcPr>
                <w:p w14:paraId="1B8F6A47" w14:textId="1110F7DA"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ベトナム</w:t>
                  </w:r>
                </w:p>
              </w:tc>
              <w:tc>
                <w:tcPr>
                  <w:tcW w:w="1252" w:type="dxa"/>
                  <w:tcBorders>
                    <w:top w:val="nil"/>
                    <w:left w:val="nil"/>
                    <w:bottom w:val="nil"/>
                    <w:right w:val="nil"/>
                  </w:tcBorders>
                  <w:shd w:val="clear" w:color="000000" w:fill="DCE6F1"/>
                  <w:noWrap/>
                  <w:vAlign w:val="center"/>
                  <w:hideMark/>
                </w:tcPr>
                <w:p w14:paraId="67ECF8F6"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0.47 </w:t>
                  </w:r>
                </w:p>
              </w:tc>
              <w:tc>
                <w:tcPr>
                  <w:tcW w:w="1656" w:type="dxa"/>
                  <w:tcBorders>
                    <w:top w:val="nil"/>
                    <w:left w:val="nil"/>
                    <w:bottom w:val="nil"/>
                    <w:right w:val="nil"/>
                  </w:tcBorders>
                  <w:shd w:val="clear" w:color="000000" w:fill="DCE6F1"/>
                  <w:noWrap/>
                  <w:vAlign w:val="center"/>
                  <w:hideMark/>
                </w:tcPr>
                <w:p w14:paraId="0917E709"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r>
            <w:tr w:rsidR="00A43737" w:rsidRPr="003B3034" w14:paraId="3123157C" w14:textId="77777777" w:rsidTr="00A45BFC">
              <w:trPr>
                <w:trHeight w:val="323"/>
              </w:trPr>
              <w:tc>
                <w:tcPr>
                  <w:tcW w:w="1136" w:type="dxa"/>
                  <w:tcBorders>
                    <w:top w:val="nil"/>
                    <w:left w:val="nil"/>
                    <w:bottom w:val="nil"/>
                    <w:right w:val="single" w:sz="8" w:space="0" w:color="auto"/>
                  </w:tcBorders>
                  <w:noWrap/>
                  <w:vAlign w:val="center"/>
                  <w:hideMark/>
                </w:tcPr>
                <w:p w14:paraId="2A82E7B8"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9</w:t>
                  </w:r>
                </w:p>
              </w:tc>
              <w:tc>
                <w:tcPr>
                  <w:tcW w:w="1137" w:type="dxa"/>
                  <w:tcBorders>
                    <w:top w:val="nil"/>
                    <w:left w:val="nil"/>
                    <w:bottom w:val="nil"/>
                    <w:right w:val="nil"/>
                  </w:tcBorders>
                  <w:noWrap/>
                  <w:vAlign w:val="center"/>
                  <w:hideMark/>
                </w:tcPr>
                <w:p w14:paraId="7B005030" w14:textId="6C5FF7DE"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中華民国</w:t>
                  </w:r>
                </w:p>
              </w:tc>
              <w:tc>
                <w:tcPr>
                  <w:tcW w:w="1252" w:type="dxa"/>
                  <w:tcBorders>
                    <w:top w:val="nil"/>
                    <w:left w:val="nil"/>
                    <w:bottom w:val="nil"/>
                    <w:right w:val="nil"/>
                  </w:tcBorders>
                  <w:noWrap/>
                  <w:vAlign w:val="center"/>
                  <w:hideMark/>
                </w:tcPr>
                <w:p w14:paraId="5611332D"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0.40 </w:t>
                  </w:r>
                </w:p>
              </w:tc>
              <w:tc>
                <w:tcPr>
                  <w:tcW w:w="1656" w:type="dxa"/>
                  <w:tcBorders>
                    <w:top w:val="nil"/>
                    <w:left w:val="nil"/>
                    <w:bottom w:val="nil"/>
                    <w:right w:val="nil"/>
                  </w:tcBorders>
                  <w:noWrap/>
                  <w:vAlign w:val="center"/>
                  <w:hideMark/>
                </w:tcPr>
                <w:p w14:paraId="6CE53B5B"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r>
            <w:tr w:rsidR="00A43737" w:rsidRPr="003B3034" w14:paraId="3F35FCBF" w14:textId="77777777" w:rsidTr="00A45BFC">
              <w:trPr>
                <w:trHeight w:val="323"/>
              </w:trPr>
              <w:tc>
                <w:tcPr>
                  <w:tcW w:w="1136" w:type="dxa"/>
                  <w:tcBorders>
                    <w:top w:val="nil"/>
                    <w:left w:val="nil"/>
                    <w:bottom w:val="nil"/>
                    <w:right w:val="single" w:sz="8" w:space="0" w:color="auto"/>
                  </w:tcBorders>
                  <w:shd w:val="clear" w:color="000000" w:fill="DCE6F1"/>
                  <w:noWrap/>
                  <w:vAlign w:val="center"/>
                  <w:hideMark/>
                </w:tcPr>
                <w:p w14:paraId="29FC009A"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10</w:t>
                  </w:r>
                </w:p>
              </w:tc>
              <w:tc>
                <w:tcPr>
                  <w:tcW w:w="1137" w:type="dxa"/>
                  <w:tcBorders>
                    <w:top w:val="nil"/>
                    <w:left w:val="nil"/>
                    <w:bottom w:val="nil"/>
                    <w:right w:val="nil"/>
                  </w:tcBorders>
                  <w:shd w:val="clear" w:color="000000" w:fill="DCE6F1"/>
                  <w:noWrap/>
                  <w:vAlign w:val="center"/>
                  <w:hideMark/>
                </w:tcPr>
                <w:p w14:paraId="43AFE385" w14:textId="775A06C7"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マレーシア</w:t>
                  </w:r>
                </w:p>
              </w:tc>
              <w:tc>
                <w:tcPr>
                  <w:tcW w:w="1252" w:type="dxa"/>
                  <w:tcBorders>
                    <w:top w:val="nil"/>
                    <w:left w:val="nil"/>
                    <w:bottom w:val="nil"/>
                    <w:right w:val="nil"/>
                  </w:tcBorders>
                  <w:shd w:val="clear" w:color="000000" w:fill="DCE6F1"/>
                  <w:noWrap/>
                  <w:vAlign w:val="center"/>
                  <w:hideMark/>
                </w:tcPr>
                <w:p w14:paraId="4DB83B69"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0.31 </w:t>
                  </w:r>
                </w:p>
              </w:tc>
              <w:tc>
                <w:tcPr>
                  <w:tcW w:w="1656" w:type="dxa"/>
                  <w:tcBorders>
                    <w:top w:val="nil"/>
                    <w:left w:val="nil"/>
                    <w:bottom w:val="nil"/>
                    <w:right w:val="nil"/>
                  </w:tcBorders>
                  <w:shd w:val="clear" w:color="000000" w:fill="DCE6F1"/>
                  <w:noWrap/>
                  <w:vAlign w:val="center"/>
                  <w:hideMark/>
                </w:tcPr>
                <w:p w14:paraId="2FCBF9AC"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r>
            <w:tr w:rsidR="00A43737" w:rsidRPr="003B3034" w14:paraId="687AED88" w14:textId="77777777" w:rsidTr="00A45BFC">
              <w:trPr>
                <w:trHeight w:val="323"/>
              </w:trPr>
              <w:tc>
                <w:tcPr>
                  <w:tcW w:w="1136" w:type="dxa"/>
                  <w:tcBorders>
                    <w:top w:val="nil"/>
                    <w:left w:val="nil"/>
                    <w:bottom w:val="nil"/>
                    <w:right w:val="single" w:sz="8" w:space="0" w:color="auto"/>
                  </w:tcBorders>
                  <w:noWrap/>
                  <w:vAlign w:val="center"/>
                  <w:hideMark/>
                </w:tcPr>
                <w:p w14:paraId="152E0D3F"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　</w:t>
                  </w:r>
                </w:p>
              </w:tc>
              <w:tc>
                <w:tcPr>
                  <w:tcW w:w="1137" w:type="dxa"/>
                  <w:tcBorders>
                    <w:top w:val="nil"/>
                    <w:left w:val="nil"/>
                    <w:bottom w:val="nil"/>
                    <w:right w:val="nil"/>
                  </w:tcBorders>
                  <w:noWrap/>
                  <w:vAlign w:val="center"/>
                  <w:hideMark/>
                </w:tcPr>
                <w:p w14:paraId="22BEE5E8" w14:textId="2DD23CAF"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その他</w:t>
                  </w:r>
                </w:p>
              </w:tc>
              <w:tc>
                <w:tcPr>
                  <w:tcW w:w="1252" w:type="dxa"/>
                  <w:tcBorders>
                    <w:top w:val="nil"/>
                    <w:left w:val="nil"/>
                    <w:bottom w:val="nil"/>
                    <w:right w:val="nil"/>
                  </w:tcBorders>
                  <w:noWrap/>
                  <w:vAlign w:val="center"/>
                  <w:hideMark/>
                </w:tcPr>
                <w:p w14:paraId="1086BBB8"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1.32 </w:t>
                  </w:r>
                </w:p>
              </w:tc>
              <w:tc>
                <w:tcPr>
                  <w:tcW w:w="1656" w:type="dxa"/>
                  <w:tcBorders>
                    <w:top w:val="nil"/>
                    <w:left w:val="nil"/>
                    <w:bottom w:val="nil"/>
                    <w:right w:val="nil"/>
                  </w:tcBorders>
                  <w:noWrap/>
                  <w:vAlign w:val="center"/>
                  <w:hideMark/>
                </w:tcPr>
                <w:p w14:paraId="1BDC2B6E"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7%</w:t>
                  </w:r>
                </w:p>
              </w:tc>
            </w:tr>
            <w:tr w:rsidR="00A43737" w:rsidRPr="003B3034" w14:paraId="648DDFDE" w14:textId="77777777" w:rsidTr="00A45BFC">
              <w:trPr>
                <w:trHeight w:val="323"/>
              </w:trPr>
              <w:tc>
                <w:tcPr>
                  <w:tcW w:w="1136" w:type="dxa"/>
                  <w:tcBorders>
                    <w:top w:val="nil"/>
                    <w:left w:val="nil"/>
                    <w:bottom w:val="single" w:sz="8" w:space="0" w:color="auto"/>
                    <w:right w:val="single" w:sz="8" w:space="0" w:color="auto"/>
                  </w:tcBorders>
                  <w:shd w:val="clear" w:color="000000" w:fill="D9D9D9"/>
                  <w:noWrap/>
                  <w:vAlign w:val="center"/>
                  <w:hideMark/>
                </w:tcPr>
                <w:p w14:paraId="4EF75AB0" w14:textId="77777777" w:rsidR="00A43737" w:rsidRPr="003B3034" w:rsidRDefault="00A43737" w:rsidP="00A43737">
                  <w:pPr>
                    <w:widowControl/>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　</w:t>
                  </w:r>
                </w:p>
              </w:tc>
              <w:tc>
                <w:tcPr>
                  <w:tcW w:w="1137" w:type="dxa"/>
                  <w:tcBorders>
                    <w:top w:val="nil"/>
                    <w:left w:val="nil"/>
                    <w:bottom w:val="single" w:sz="8" w:space="0" w:color="auto"/>
                    <w:right w:val="nil"/>
                  </w:tcBorders>
                  <w:shd w:val="clear" w:color="000000" w:fill="D9D9D9"/>
                  <w:noWrap/>
                  <w:vAlign w:val="center"/>
                  <w:hideMark/>
                </w:tcPr>
                <w:p w14:paraId="025EFB71" w14:textId="66A4080B"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合計</w:t>
                  </w:r>
                </w:p>
              </w:tc>
              <w:tc>
                <w:tcPr>
                  <w:tcW w:w="1252" w:type="dxa"/>
                  <w:tcBorders>
                    <w:top w:val="nil"/>
                    <w:left w:val="nil"/>
                    <w:bottom w:val="single" w:sz="8" w:space="0" w:color="auto"/>
                    <w:right w:val="nil"/>
                  </w:tcBorders>
                  <w:shd w:val="clear" w:color="000000" w:fill="D9D9D9"/>
                  <w:noWrap/>
                  <w:vAlign w:val="center"/>
                  <w:hideMark/>
                </w:tcPr>
                <w:p w14:paraId="10E0C7F0"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20.04 </w:t>
                  </w:r>
                </w:p>
              </w:tc>
              <w:tc>
                <w:tcPr>
                  <w:tcW w:w="1656" w:type="dxa"/>
                  <w:tcBorders>
                    <w:top w:val="nil"/>
                    <w:left w:val="nil"/>
                    <w:bottom w:val="single" w:sz="8" w:space="0" w:color="auto"/>
                    <w:right w:val="nil"/>
                  </w:tcBorders>
                  <w:shd w:val="clear" w:color="000000" w:fill="D9D9D9"/>
                  <w:noWrap/>
                  <w:vAlign w:val="center"/>
                  <w:hideMark/>
                </w:tcPr>
                <w:p w14:paraId="1A630A46"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100%</w:t>
                  </w:r>
                </w:p>
              </w:tc>
            </w:tr>
          </w:tbl>
          <w:p w14:paraId="2944C178" w14:textId="77777777" w:rsidR="00A43737" w:rsidRPr="003B3034" w:rsidRDefault="00A43737">
            <w:pPr>
              <w:widowControl/>
              <w:rPr>
                <w:b/>
                <w:bCs/>
              </w:rPr>
            </w:pPr>
          </w:p>
        </w:tc>
      </w:tr>
    </w:tbl>
    <w:p w14:paraId="3C8E4C0D" w14:textId="78EA1B65" w:rsidR="00A43737" w:rsidRPr="003B3034" w:rsidRDefault="00A43737">
      <w:pPr>
        <w:widowControl/>
        <w:rPr>
          <w:b/>
          <w:bCs/>
        </w:rPr>
      </w:pPr>
    </w:p>
    <w:p w14:paraId="4829FC62" w14:textId="77777777" w:rsidR="00A43737" w:rsidRPr="003B3034" w:rsidRDefault="00A43737">
      <w:pPr>
        <w:widowControl/>
        <w:rPr>
          <w:b/>
          <w:bCs/>
        </w:rPr>
      </w:pPr>
      <w:r w:rsidRPr="003B3034">
        <w:rPr>
          <w:b/>
          <w:bCs/>
        </w:rPr>
        <w:br w:type="page"/>
      </w:r>
    </w:p>
    <w:p w14:paraId="05D2894E" w14:textId="77777777" w:rsidR="00F95B3B" w:rsidRPr="003B3034" w:rsidRDefault="00F95B3B">
      <w:pPr>
        <w:widowControl/>
        <w:rPr>
          <w:b/>
          <w:bCs/>
        </w:rPr>
      </w:pPr>
    </w:p>
    <w:tbl>
      <w:tblPr>
        <w:tblStyle w:val="a8"/>
        <w:tblW w:w="0" w:type="auto"/>
        <w:tblLook w:val="04A0" w:firstRow="1" w:lastRow="0" w:firstColumn="1" w:lastColumn="0" w:noHBand="0" w:noVBand="1"/>
      </w:tblPr>
      <w:tblGrid>
        <w:gridCol w:w="5349"/>
        <w:gridCol w:w="5527"/>
      </w:tblGrid>
      <w:tr w:rsidR="00A43737" w:rsidRPr="003B3034" w14:paraId="59BAA26D" w14:textId="77777777" w:rsidTr="00A43737">
        <w:tc>
          <w:tcPr>
            <w:tcW w:w="5310" w:type="dxa"/>
          </w:tcPr>
          <w:tbl>
            <w:tblPr>
              <w:tblW w:w="5200" w:type="dxa"/>
              <w:tblCellMar>
                <w:left w:w="28" w:type="dxa"/>
                <w:right w:w="28" w:type="dxa"/>
              </w:tblCellMar>
              <w:tblLook w:val="04A0" w:firstRow="1" w:lastRow="0" w:firstColumn="1" w:lastColumn="0" w:noHBand="0" w:noVBand="1"/>
            </w:tblPr>
            <w:tblGrid>
              <w:gridCol w:w="1136"/>
              <w:gridCol w:w="1252"/>
              <w:gridCol w:w="1252"/>
              <w:gridCol w:w="1367"/>
            </w:tblGrid>
            <w:tr w:rsidR="00A43737" w:rsidRPr="003B3034" w14:paraId="3A691A9D" w14:textId="77777777" w:rsidTr="00A43737">
              <w:trPr>
                <w:trHeight w:val="402"/>
              </w:trPr>
              <w:tc>
                <w:tcPr>
                  <w:tcW w:w="1180" w:type="dxa"/>
                  <w:tcBorders>
                    <w:top w:val="nil"/>
                    <w:left w:val="nil"/>
                    <w:bottom w:val="nil"/>
                    <w:right w:val="nil"/>
                  </w:tcBorders>
                  <w:noWrap/>
                  <w:vAlign w:val="center"/>
                  <w:hideMark/>
                </w:tcPr>
                <w:p w14:paraId="433C4913" w14:textId="77777777" w:rsidR="00A43737" w:rsidRPr="003B3034" w:rsidRDefault="00A43737" w:rsidP="00A43737">
                  <w:pPr>
                    <w:widowControl/>
                    <w:jc w:val="right"/>
                    <w:rPr>
                      <w:rFonts w:ascii="Times New Roman" w:eastAsia="新細明體" w:hAnsi="Times New Roman" w:cs="Times New Roman"/>
                      <w:color w:val="000000"/>
                      <w:kern w:val="0"/>
                      <w:sz w:val="28"/>
                      <w:szCs w:val="28"/>
                      <w:lang w:bidi="th-TH"/>
                    </w:rPr>
                  </w:pPr>
                  <w:r w:rsidRPr="003B3034">
                    <w:rPr>
                      <w:rFonts w:ascii="細明體" w:eastAsia="細明體" w:hAnsi="細明體" w:cs="Times New Roman" w:hint="eastAsia"/>
                      <w:color w:val="000000"/>
                      <w:kern w:val="0"/>
                      <w:sz w:val="28"/>
                      <w:szCs w:val="28"/>
                      <w:lang w:bidi="th-TH"/>
                    </w:rPr>
                    <w:t>■</w:t>
                  </w:r>
                </w:p>
              </w:tc>
              <w:tc>
                <w:tcPr>
                  <w:tcW w:w="2600" w:type="dxa"/>
                  <w:gridSpan w:val="2"/>
                  <w:tcBorders>
                    <w:top w:val="nil"/>
                    <w:left w:val="nil"/>
                    <w:bottom w:val="nil"/>
                    <w:right w:val="nil"/>
                  </w:tcBorders>
                  <w:noWrap/>
                  <w:vAlign w:val="center"/>
                  <w:hideMark/>
                </w:tcPr>
                <w:p w14:paraId="7ACC3976" w14:textId="0E266CEF" w:rsidR="00A43737" w:rsidRPr="003B3034" w:rsidRDefault="00A43737" w:rsidP="00A43737">
                  <w:pPr>
                    <w:widowControl/>
                    <w:rPr>
                      <w:rFonts w:ascii="Times New Roman" w:eastAsia="新細明體" w:hAnsi="Times New Roman" w:cs="Times New Roman"/>
                      <w:color w:val="000000"/>
                      <w:kern w:val="0"/>
                      <w:szCs w:val="24"/>
                      <w:lang w:bidi="th-TH"/>
                    </w:rPr>
                  </w:pPr>
                  <w:r w:rsidRPr="003B3034">
                    <w:rPr>
                      <w:rFonts w:ascii="細明體" w:eastAsia="細明體" w:hAnsi="細明體" w:cs="Times New Roman" w:hint="eastAsia"/>
                      <w:color w:val="000000"/>
                      <w:kern w:val="0"/>
                      <w:szCs w:val="24"/>
                      <w:lang w:bidi="th-TH"/>
                    </w:rPr>
                    <w:t>木工機</w:t>
                  </w:r>
                  <w:r w:rsidRPr="003B3034">
                    <w:rPr>
                      <w:rFonts w:ascii="Times New Roman" w:eastAsia="新細明體" w:hAnsi="Times New Roman" w:cs="Times New Roman"/>
                      <w:color w:val="000000"/>
                      <w:kern w:val="0"/>
                      <w:szCs w:val="24"/>
                      <w:lang w:bidi="th-TH"/>
                    </w:rPr>
                    <w:t>(</w:t>
                  </w:r>
                  <w:r w:rsidR="003A2562" w:rsidRPr="003B3034">
                    <w:rPr>
                      <w:rFonts w:ascii="Times New Roman" w:eastAsia="新細明體" w:hAnsi="Times New Roman" w:cs="Times New Roman"/>
                      <w:color w:val="000000"/>
                      <w:kern w:val="0"/>
                      <w:szCs w:val="24"/>
                      <w:lang w:bidi="th-TH"/>
                    </w:rPr>
                    <w:t xml:space="preserve">2026 </w:t>
                  </w:r>
                  <w:r w:rsidR="003A2562" w:rsidRPr="003B3034">
                    <w:rPr>
                      <w:rFonts w:ascii="Times New Roman" w:eastAsia="新細明體" w:hAnsi="Times New Roman" w:cs="Times New Roman"/>
                      <w:color w:val="000000"/>
                      <w:kern w:val="0"/>
                      <w:szCs w:val="24"/>
                      <w:lang w:bidi="th-TH"/>
                    </w:rPr>
                    <w:t>年</w:t>
                  </w:r>
                  <w:r w:rsidRPr="003B3034">
                    <w:rPr>
                      <w:rFonts w:ascii="Times New Roman" w:eastAsia="新細明體" w:hAnsi="Times New Roman" w:cs="Times New Roman"/>
                      <w:color w:val="000000"/>
                      <w:kern w:val="0"/>
                      <w:szCs w:val="24"/>
                      <w:lang w:bidi="th-TH"/>
                    </w:rPr>
                    <w:t>1</w:t>
                  </w:r>
                  <w:r w:rsidRPr="003B3034">
                    <w:rPr>
                      <w:rFonts w:ascii="新細明體" w:eastAsia="新細明體" w:hAnsi="新細明體" w:cs="Times New Roman" w:hint="eastAsia"/>
                      <w:color w:val="000000"/>
                      <w:kern w:val="0"/>
                      <w:szCs w:val="24"/>
                      <w:lang w:bidi="th-TH"/>
                    </w:rPr>
                    <w:t>月</w:t>
                  </w:r>
                  <w:r w:rsidRPr="003B3034">
                    <w:rPr>
                      <w:rFonts w:ascii="Times New Roman" w:eastAsia="新細明體" w:hAnsi="Times New Roman" w:cs="Times New Roman"/>
                      <w:color w:val="000000"/>
                      <w:kern w:val="0"/>
                      <w:szCs w:val="24"/>
                      <w:lang w:bidi="th-TH"/>
                    </w:rPr>
                    <w:t>)</w:t>
                  </w:r>
                </w:p>
              </w:tc>
              <w:tc>
                <w:tcPr>
                  <w:tcW w:w="1420" w:type="dxa"/>
                  <w:tcBorders>
                    <w:top w:val="nil"/>
                    <w:left w:val="nil"/>
                    <w:bottom w:val="nil"/>
                    <w:right w:val="nil"/>
                  </w:tcBorders>
                  <w:noWrap/>
                  <w:vAlign w:val="center"/>
                  <w:hideMark/>
                </w:tcPr>
                <w:p w14:paraId="07C562B9" w14:textId="77777777" w:rsidR="00A43737" w:rsidRPr="003B3034" w:rsidRDefault="00A43737" w:rsidP="00A43737">
                  <w:pPr>
                    <w:widowControl/>
                    <w:rPr>
                      <w:rFonts w:ascii="Times New Roman" w:eastAsia="新細明體" w:hAnsi="Times New Roman" w:cs="Times New Roman"/>
                      <w:color w:val="000000"/>
                      <w:kern w:val="0"/>
                      <w:szCs w:val="24"/>
                      <w:lang w:bidi="th-TH"/>
                    </w:rPr>
                  </w:pPr>
                </w:p>
              </w:tc>
            </w:tr>
            <w:tr w:rsidR="00A43737" w:rsidRPr="003B3034" w14:paraId="33F99805" w14:textId="77777777" w:rsidTr="00872162">
              <w:trPr>
                <w:trHeight w:val="323"/>
              </w:trPr>
              <w:tc>
                <w:tcPr>
                  <w:tcW w:w="1180" w:type="dxa"/>
                  <w:tcBorders>
                    <w:top w:val="nil"/>
                    <w:left w:val="nil"/>
                    <w:bottom w:val="single" w:sz="8" w:space="0" w:color="auto"/>
                    <w:right w:val="single" w:sz="8" w:space="0" w:color="auto"/>
                  </w:tcBorders>
                  <w:shd w:val="clear" w:color="auto" w:fill="FFC000"/>
                  <w:noWrap/>
                  <w:vAlign w:val="center"/>
                  <w:hideMark/>
                </w:tcPr>
                <w:p w14:paraId="6D2ED6D8" w14:textId="77777777" w:rsidR="00A43737" w:rsidRPr="003B3034" w:rsidRDefault="00A43737"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 xml:space="preserve">　</w:t>
                  </w:r>
                </w:p>
              </w:tc>
              <w:tc>
                <w:tcPr>
                  <w:tcW w:w="1300" w:type="dxa"/>
                  <w:tcBorders>
                    <w:top w:val="nil"/>
                    <w:left w:val="nil"/>
                    <w:bottom w:val="single" w:sz="8" w:space="0" w:color="auto"/>
                    <w:right w:val="nil"/>
                  </w:tcBorders>
                  <w:shd w:val="clear" w:color="auto" w:fill="FFC000"/>
                  <w:noWrap/>
                  <w:vAlign w:val="center"/>
                  <w:hideMark/>
                </w:tcPr>
                <w:p w14:paraId="38F50631" w14:textId="681F4E53" w:rsidR="00A43737" w:rsidRPr="003B3034" w:rsidRDefault="003A2562" w:rsidP="00A43737">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輸出国</w:t>
                  </w:r>
                </w:p>
              </w:tc>
              <w:tc>
                <w:tcPr>
                  <w:tcW w:w="1300" w:type="dxa"/>
                  <w:tcBorders>
                    <w:top w:val="nil"/>
                    <w:left w:val="nil"/>
                    <w:bottom w:val="single" w:sz="8" w:space="0" w:color="auto"/>
                    <w:right w:val="nil"/>
                  </w:tcBorders>
                  <w:shd w:val="clear" w:color="auto" w:fill="FFC000"/>
                  <w:noWrap/>
                  <w:vAlign w:val="center"/>
                  <w:hideMark/>
                </w:tcPr>
                <w:p w14:paraId="2AFB6B08" w14:textId="57AEA6B0" w:rsidR="00A43737" w:rsidRPr="003B3034" w:rsidRDefault="003A2562" w:rsidP="00A43737">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百万米ドル</w:t>
                  </w:r>
                </w:p>
              </w:tc>
              <w:tc>
                <w:tcPr>
                  <w:tcW w:w="1420" w:type="dxa"/>
                  <w:tcBorders>
                    <w:top w:val="nil"/>
                    <w:left w:val="nil"/>
                    <w:bottom w:val="single" w:sz="8" w:space="0" w:color="auto"/>
                    <w:right w:val="nil"/>
                  </w:tcBorders>
                  <w:shd w:val="clear" w:color="auto" w:fill="FFC000"/>
                  <w:noWrap/>
                  <w:vAlign w:val="center"/>
                  <w:hideMark/>
                </w:tcPr>
                <w:p w14:paraId="0A45D499" w14:textId="73912DEA" w:rsidR="00A43737" w:rsidRPr="003B3034" w:rsidRDefault="003A2562" w:rsidP="00A43737">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輸出比率</w:t>
                  </w:r>
                </w:p>
              </w:tc>
            </w:tr>
            <w:tr w:rsidR="00A43737" w:rsidRPr="003B3034" w14:paraId="1A670DEA" w14:textId="77777777" w:rsidTr="00A43737">
              <w:trPr>
                <w:trHeight w:val="323"/>
              </w:trPr>
              <w:tc>
                <w:tcPr>
                  <w:tcW w:w="1180" w:type="dxa"/>
                  <w:tcBorders>
                    <w:top w:val="nil"/>
                    <w:left w:val="nil"/>
                    <w:bottom w:val="nil"/>
                    <w:right w:val="single" w:sz="8" w:space="0" w:color="auto"/>
                  </w:tcBorders>
                  <w:noWrap/>
                  <w:vAlign w:val="center"/>
                  <w:hideMark/>
                </w:tcPr>
                <w:p w14:paraId="0949D8A1"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c>
                <w:tcPr>
                  <w:tcW w:w="1300" w:type="dxa"/>
                  <w:tcBorders>
                    <w:top w:val="nil"/>
                    <w:left w:val="nil"/>
                    <w:bottom w:val="nil"/>
                    <w:right w:val="nil"/>
                  </w:tcBorders>
                  <w:noWrap/>
                  <w:vAlign w:val="center"/>
                  <w:hideMark/>
                </w:tcPr>
                <w:p w14:paraId="71083FAC" w14:textId="01BDF7E3"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アメリカ</w:t>
                  </w:r>
                </w:p>
              </w:tc>
              <w:tc>
                <w:tcPr>
                  <w:tcW w:w="1300" w:type="dxa"/>
                  <w:tcBorders>
                    <w:top w:val="nil"/>
                    <w:left w:val="nil"/>
                    <w:bottom w:val="nil"/>
                    <w:right w:val="nil"/>
                  </w:tcBorders>
                  <w:noWrap/>
                  <w:vAlign w:val="center"/>
                  <w:hideMark/>
                </w:tcPr>
                <w:p w14:paraId="647FA99C"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19.05 </w:t>
                  </w:r>
                </w:p>
              </w:tc>
              <w:tc>
                <w:tcPr>
                  <w:tcW w:w="1420" w:type="dxa"/>
                  <w:tcBorders>
                    <w:top w:val="nil"/>
                    <w:left w:val="nil"/>
                    <w:bottom w:val="nil"/>
                    <w:right w:val="nil"/>
                  </w:tcBorders>
                  <w:noWrap/>
                  <w:vAlign w:val="center"/>
                  <w:hideMark/>
                </w:tcPr>
                <w:p w14:paraId="109AB6E4"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58%</w:t>
                  </w:r>
                </w:p>
              </w:tc>
            </w:tr>
            <w:tr w:rsidR="00A43737" w:rsidRPr="003B3034" w14:paraId="30E03C61" w14:textId="77777777" w:rsidTr="00A43737">
              <w:trPr>
                <w:trHeight w:val="323"/>
              </w:trPr>
              <w:tc>
                <w:tcPr>
                  <w:tcW w:w="1180" w:type="dxa"/>
                  <w:tcBorders>
                    <w:top w:val="nil"/>
                    <w:left w:val="nil"/>
                    <w:bottom w:val="nil"/>
                    <w:right w:val="single" w:sz="8" w:space="0" w:color="auto"/>
                  </w:tcBorders>
                  <w:shd w:val="clear" w:color="000000" w:fill="DCE6F1"/>
                  <w:noWrap/>
                  <w:vAlign w:val="center"/>
                  <w:hideMark/>
                </w:tcPr>
                <w:p w14:paraId="7E8D8F9D"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c>
                <w:tcPr>
                  <w:tcW w:w="1300" w:type="dxa"/>
                  <w:tcBorders>
                    <w:top w:val="nil"/>
                    <w:left w:val="nil"/>
                    <w:bottom w:val="nil"/>
                    <w:right w:val="nil"/>
                  </w:tcBorders>
                  <w:shd w:val="clear" w:color="000000" w:fill="DCE6F1"/>
                  <w:noWrap/>
                  <w:vAlign w:val="center"/>
                  <w:hideMark/>
                </w:tcPr>
                <w:p w14:paraId="17CB706D" w14:textId="4C5BD9A5"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中国</w:t>
                  </w:r>
                </w:p>
              </w:tc>
              <w:tc>
                <w:tcPr>
                  <w:tcW w:w="1300" w:type="dxa"/>
                  <w:tcBorders>
                    <w:top w:val="nil"/>
                    <w:left w:val="nil"/>
                    <w:bottom w:val="nil"/>
                    <w:right w:val="nil"/>
                  </w:tcBorders>
                  <w:shd w:val="clear" w:color="000000" w:fill="DCE6F1"/>
                  <w:noWrap/>
                  <w:vAlign w:val="center"/>
                  <w:hideMark/>
                </w:tcPr>
                <w:p w14:paraId="72A4B8C5"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4.11 </w:t>
                  </w:r>
                </w:p>
              </w:tc>
              <w:tc>
                <w:tcPr>
                  <w:tcW w:w="1420" w:type="dxa"/>
                  <w:tcBorders>
                    <w:top w:val="nil"/>
                    <w:left w:val="nil"/>
                    <w:bottom w:val="nil"/>
                    <w:right w:val="nil"/>
                  </w:tcBorders>
                  <w:shd w:val="clear" w:color="000000" w:fill="DCE6F1"/>
                  <w:noWrap/>
                  <w:vAlign w:val="center"/>
                  <w:hideMark/>
                </w:tcPr>
                <w:p w14:paraId="34516018"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13%</w:t>
                  </w:r>
                </w:p>
              </w:tc>
            </w:tr>
            <w:tr w:rsidR="00A43737" w:rsidRPr="003B3034" w14:paraId="0F9E0B2A" w14:textId="77777777" w:rsidTr="00A43737">
              <w:trPr>
                <w:trHeight w:val="323"/>
              </w:trPr>
              <w:tc>
                <w:tcPr>
                  <w:tcW w:w="1180" w:type="dxa"/>
                  <w:tcBorders>
                    <w:top w:val="nil"/>
                    <w:left w:val="nil"/>
                    <w:bottom w:val="nil"/>
                    <w:right w:val="single" w:sz="8" w:space="0" w:color="auto"/>
                  </w:tcBorders>
                  <w:noWrap/>
                  <w:vAlign w:val="center"/>
                  <w:hideMark/>
                </w:tcPr>
                <w:p w14:paraId="25792FE7"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c>
                <w:tcPr>
                  <w:tcW w:w="1300" w:type="dxa"/>
                  <w:tcBorders>
                    <w:top w:val="nil"/>
                    <w:left w:val="nil"/>
                    <w:bottom w:val="nil"/>
                    <w:right w:val="nil"/>
                  </w:tcBorders>
                  <w:noWrap/>
                  <w:vAlign w:val="center"/>
                  <w:hideMark/>
                </w:tcPr>
                <w:p w14:paraId="352F8284" w14:textId="4C03FF8D"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タイ</w:t>
                  </w:r>
                </w:p>
              </w:tc>
              <w:tc>
                <w:tcPr>
                  <w:tcW w:w="1300" w:type="dxa"/>
                  <w:tcBorders>
                    <w:top w:val="nil"/>
                    <w:left w:val="nil"/>
                    <w:bottom w:val="nil"/>
                    <w:right w:val="nil"/>
                  </w:tcBorders>
                  <w:noWrap/>
                  <w:vAlign w:val="center"/>
                  <w:hideMark/>
                </w:tcPr>
                <w:p w14:paraId="7AAED45F"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1.62 </w:t>
                  </w:r>
                </w:p>
              </w:tc>
              <w:tc>
                <w:tcPr>
                  <w:tcW w:w="1420" w:type="dxa"/>
                  <w:tcBorders>
                    <w:top w:val="nil"/>
                    <w:left w:val="nil"/>
                    <w:bottom w:val="nil"/>
                    <w:right w:val="nil"/>
                  </w:tcBorders>
                  <w:noWrap/>
                  <w:vAlign w:val="center"/>
                  <w:hideMark/>
                </w:tcPr>
                <w:p w14:paraId="20163939"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5%</w:t>
                  </w:r>
                </w:p>
              </w:tc>
            </w:tr>
            <w:tr w:rsidR="00A43737" w:rsidRPr="003B3034" w14:paraId="09F23D95" w14:textId="77777777" w:rsidTr="00A43737">
              <w:trPr>
                <w:trHeight w:val="323"/>
              </w:trPr>
              <w:tc>
                <w:tcPr>
                  <w:tcW w:w="1180" w:type="dxa"/>
                  <w:tcBorders>
                    <w:top w:val="nil"/>
                    <w:left w:val="nil"/>
                    <w:bottom w:val="nil"/>
                    <w:right w:val="single" w:sz="8" w:space="0" w:color="auto"/>
                  </w:tcBorders>
                  <w:shd w:val="clear" w:color="000000" w:fill="DCE6F1"/>
                  <w:noWrap/>
                  <w:vAlign w:val="center"/>
                  <w:hideMark/>
                </w:tcPr>
                <w:p w14:paraId="3D1EFA5D"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4</w:t>
                  </w:r>
                </w:p>
              </w:tc>
              <w:tc>
                <w:tcPr>
                  <w:tcW w:w="1300" w:type="dxa"/>
                  <w:tcBorders>
                    <w:top w:val="nil"/>
                    <w:left w:val="nil"/>
                    <w:bottom w:val="nil"/>
                    <w:right w:val="nil"/>
                  </w:tcBorders>
                  <w:shd w:val="clear" w:color="000000" w:fill="DCE6F1"/>
                  <w:noWrap/>
                  <w:vAlign w:val="center"/>
                  <w:hideMark/>
                </w:tcPr>
                <w:p w14:paraId="68778CC9" w14:textId="28DCD1F6"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カナダ</w:t>
                  </w:r>
                </w:p>
              </w:tc>
              <w:tc>
                <w:tcPr>
                  <w:tcW w:w="1300" w:type="dxa"/>
                  <w:tcBorders>
                    <w:top w:val="nil"/>
                    <w:left w:val="nil"/>
                    <w:bottom w:val="nil"/>
                    <w:right w:val="nil"/>
                  </w:tcBorders>
                  <w:shd w:val="clear" w:color="000000" w:fill="DCE6F1"/>
                  <w:noWrap/>
                  <w:vAlign w:val="center"/>
                  <w:hideMark/>
                </w:tcPr>
                <w:p w14:paraId="4D60F467"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1.45 </w:t>
                  </w:r>
                </w:p>
              </w:tc>
              <w:tc>
                <w:tcPr>
                  <w:tcW w:w="1420" w:type="dxa"/>
                  <w:tcBorders>
                    <w:top w:val="nil"/>
                    <w:left w:val="nil"/>
                    <w:bottom w:val="nil"/>
                    <w:right w:val="nil"/>
                  </w:tcBorders>
                  <w:shd w:val="clear" w:color="000000" w:fill="DCE6F1"/>
                  <w:noWrap/>
                  <w:vAlign w:val="center"/>
                  <w:hideMark/>
                </w:tcPr>
                <w:p w14:paraId="1B8CF726"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4%</w:t>
                  </w:r>
                </w:p>
              </w:tc>
            </w:tr>
            <w:tr w:rsidR="00A43737" w:rsidRPr="003B3034" w14:paraId="2F58E815" w14:textId="77777777" w:rsidTr="00A43737">
              <w:trPr>
                <w:trHeight w:val="323"/>
              </w:trPr>
              <w:tc>
                <w:tcPr>
                  <w:tcW w:w="1180" w:type="dxa"/>
                  <w:tcBorders>
                    <w:top w:val="nil"/>
                    <w:left w:val="nil"/>
                    <w:bottom w:val="nil"/>
                    <w:right w:val="single" w:sz="8" w:space="0" w:color="auto"/>
                  </w:tcBorders>
                  <w:noWrap/>
                  <w:vAlign w:val="center"/>
                  <w:hideMark/>
                </w:tcPr>
                <w:p w14:paraId="2D312943"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5</w:t>
                  </w:r>
                </w:p>
              </w:tc>
              <w:tc>
                <w:tcPr>
                  <w:tcW w:w="1300" w:type="dxa"/>
                  <w:tcBorders>
                    <w:top w:val="nil"/>
                    <w:left w:val="nil"/>
                    <w:bottom w:val="nil"/>
                    <w:right w:val="nil"/>
                  </w:tcBorders>
                  <w:noWrap/>
                  <w:vAlign w:val="center"/>
                  <w:hideMark/>
                </w:tcPr>
                <w:p w14:paraId="5208C8A7" w14:textId="20BE14D0" w:rsidR="00A43737" w:rsidRPr="003B3034" w:rsidRDefault="003A2562" w:rsidP="00A43737">
                  <w:pPr>
                    <w:widowControl/>
                    <w:rPr>
                      <w:rFonts w:ascii="Times New Roman" w:eastAsia="新細明體" w:hAnsi="Times New Roman" w:cs="Times New Roman"/>
                      <w:b/>
                      <w:bCs/>
                      <w:color w:val="000000"/>
                      <w:kern w:val="0"/>
                      <w:sz w:val="16"/>
                      <w:szCs w:val="20"/>
                      <w:lang w:bidi="th-TH"/>
                    </w:rPr>
                  </w:pPr>
                  <w:r w:rsidRPr="003B3034">
                    <w:rPr>
                      <w:rFonts w:ascii="Times New Roman" w:eastAsia="新細明體" w:hAnsi="Times New Roman" w:cs="Times New Roman"/>
                      <w:b/>
                      <w:bCs/>
                      <w:color w:val="000000"/>
                      <w:kern w:val="0"/>
                      <w:sz w:val="16"/>
                      <w:szCs w:val="20"/>
                      <w:lang w:bidi="th-TH"/>
                    </w:rPr>
                    <w:t>オーストラリア</w:t>
                  </w:r>
                </w:p>
              </w:tc>
              <w:tc>
                <w:tcPr>
                  <w:tcW w:w="1300" w:type="dxa"/>
                  <w:tcBorders>
                    <w:top w:val="nil"/>
                    <w:left w:val="nil"/>
                    <w:bottom w:val="nil"/>
                    <w:right w:val="nil"/>
                  </w:tcBorders>
                  <w:noWrap/>
                  <w:vAlign w:val="center"/>
                  <w:hideMark/>
                </w:tcPr>
                <w:p w14:paraId="36069C4A"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0.72 </w:t>
                  </w:r>
                </w:p>
              </w:tc>
              <w:tc>
                <w:tcPr>
                  <w:tcW w:w="1420" w:type="dxa"/>
                  <w:tcBorders>
                    <w:top w:val="nil"/>
                    <w:left w:val="nil"/>
                    <w:bottom w:val="nil"/>
                    <w:right w:val="nil"/>
                  </w:tcBorders>
                  <w:noWrap/>
                  <w:vAlign w:val="center"/>
                  <w:hideMark/>
                </w:tcPr>
                <w:p w14:paraId="36A692C2"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r>
            <w:tr w:rsidR="00A43737" w:rsidRPr="003B3034" w14:paraId="497D0DEB" w14:textId="77777777" w:rsidTr="00A43737">
              <w:trPr>
                <w:trHeight w:val="323"/>
              </w:trPr>
              <w:tc>
                <w:tcPr>
                  <w:tcW w:w="1180" w:type="dxa"/>
                  <w:tcBorders>
                    <w:top w:val="nil"/>
                    <w:left w:val="nil"/>
                    <w:bottom w:val="nil"/>
                    <w:right w:val="single" w:sz="8" w:space="0" w:color="auto"/>
                  </w:tcBorders>
                  <w:shd w:val="clear" w:color="000000" w:fill="DCE6F1"/>
                  <w:noWrap/>
                  <w:vAlign w:val="center"/>
                  <w:hideMark/>
                </w:tcPr>
                <w:p w14:paraId="00CC2BAC"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6</w:t>
                  </w:r>
                </w:p>
              </w:tc>
              <w:tc>
                <w:tcPr>
                  <w:tcW w:w="1300" w:type="dxa"/>
                  <w:tcBorders>
                    <w:top w:val="nil"/>
                    <w:left w:val="nil"/>
                    <w:bottom w:val="nil"/>
                    <w:right w:val="nil"/>
                  </w:tcBorders>
                  <w:shd w:val="clear" w:color="000000" w:fill="DCE6F1"/>
                  <w:noWrap/>
                  <w:vAlign w:val="center"/>
                  <w:hideMark/>
                </w:tcPr>
                <w:p w14:paraId="33B4283F" w14:textId="79FCC50F"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マレーシア</w:t>
                  </w:r>
                </w:p>
              </w:tc>
              <w:tc>
                <w:tcPr>
                  <w:tcW w:w="1300" w:type="dxa"/>
                  <w:tcBorders>
                    <w:top w:val="nil"/>
                    <w:left w:val="nil"/>
                    <w:bottom w:val="nil"/>
                    <w:right w:val="nil"/>
                  </w:tcBorders>
                  <w:shd w:val="clear" w:color="000000" w:fill="DCE6F1"/>
                  <w:noWrap/>
                  <w:vAlign w:val="center"/>
                  <w:hideMark/>
                </w:tcPr>
                <w:p w14:paraId="2178CCA9"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0.64 </w:t>
                  </w:r>
                </w:p>
              </w:tc>
              <w:tc>
                <w:tcPr>
                  <w:tcW w:w="1420" w:type="dxa"/>
                  <w:tcBorders>
                    <w:top w:val="nil"/>
                    <w:left w:val="nil"/>
                    <w:bottom w:val="nil"/>
                    <w:right w:val="nil"/>
                  </w:tcBorders>
                  <w:shd w:val="clear" w:color="000000" w:fill="DCE6F1"/>
                  <w:noWrap/>
                  <w:vAlign w:val="center"/>
                  <w:hideMark/>
                </w:tcPr>
                <w:p w14:paraId="32503138"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r>
            <w:tr w:rsidR="00A43737" w:rsidRPr="003B3034" w14:paraId="578285B4" w14:textId="77777777" w:rsidTr="00A43737">
              <w:trPr>
                <w:trHeight w:val="323"/>
              </w:trPr>
              <w:tc>
                <w:tcPr>
                  <w:tcW w:w="1180" w:type="dxa"/>
                  <w:tcBorders>
                    <w:top w:val="nil"/>
                    <w:left w:val="nil"/>
                    <w:bottom w:val="nil"/>
                    <w:right w:val="single" w:sz="8" w:space="0" w:color="auto"/>
                  </w:tcBorders>
                  <w:noWrap/>
                  <w:vAlign w:val="center"/>
                  <w:hideMark/>
                </w:tcPr>
                <w:p w14:paraId="5D8BC706"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7</w:t>
                  </w:r>
                </w:p>
              </w:tc>
              <w:tc>
                <w:tcPr>
                  <w:tcW w:w="1300" w:type="dxa"/>
                  <w:tcBorders>
                    <w:top w:val="nil"/>
                    <w:left w:val="nil"/>
                    <w:bottom w:val="nil"/>
                    <w:right w:val="nil"/>
                  </w:tcBorders>
                  <w:noWrap/>
                  <w:vAlign w:val="center"/>
                  <w:hideMark/>
                </w:tcPr>
                <w:p w14:paraId="565F20D2" w14:textId="6B3A390D"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ベトナム</w:t>
                  </w:r>
                </w:p>
              </w:tc>
              <w:tc>
                <w:tcPr>
                  <w:tcW w:w="1300" w:type="dxa"/>
                  <w:tcBorders>
                    <w:top w:val="nil"/>
                    <w:left w:val="nil"/>
                    <w:bottom w:val="nil"/>
                    <w:right w:val="nil"/>
                  </w:tcBorders>
                  <w:noWrap/>
                  <w:vAlign w:val="center"/>
                  <w:hideMark/>
                </w:tcPr>
                <w:p w14:paraId="1A7B0ADB"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0.55 </w:t>
                  </w:r>
                </w:p>
              </w:tc>
              <w:tc>
                <w:tcPr>
                  <w:tcW w:w="1420" w:type="dxa"/>
                  <w:tcBorders>
                    <w:top w:val="nil"/>
                    <w:left w:val="nil"/>
                    <w:bottom w:val="nil"/>
                    <w:right w:val="nil"/>
                  </w:tcBorders>
                  <w:noWrap/>
                  <w:vAlign w:val="center"/>
                  <w:hideMark/>
                </w:tcPr>
                <w:p w14:paraId="7D5C42FB"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r>
            <w:tr w:rsidR="00A43737" w:rsidRPr="003B3034" w14:paraId="1913F91C" w14:textId="77777777" w:rsidTr="00A43737">
              <w:trPr>
                <w:trHeight w:val="323"/>
              </w:trPr>
              <w:tc>
                <w:tcPr>
                  <w:tcW w:w="1180" w:type="dxa"/>
                  <w:tcBorders>
                    <w:top w:val="nil"/>
                    <w:left w:val="nil"/>
                    <w:bottom w:val="nil"/>
                    <w:right w:val="single" w:sz="8" w:space="0" w:color="auto"/>
                  </w:tcBorders>
                  <w:shd w:val="clear" w:color="000000" w:fill="DCE6F1"/>
                  <w:noWrap/>
                  <w:vAlign w:val="center"/>
                  <w:hideMark/>
                </w:tcPr>
                <w:p w14:paraId="4550213C"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8</w:t>
                  </w:r>
                </w:p>
              </w:tc>
              <w:tc>
                <w:tcPr>
                  <w:tcW w:w="1300" w:type="dxa"/>
                  <w:tcBorders>
                    <w:top w:val="nil"/>
                    <w:left w:val="nil"/>
                    <w:bottom w:val="nil"/>
                    <w:right w:val="nil"/>
                  </w:tcBorders>
                  <w:shd w:val="clear" w:color="000000" w:fill="DCE6F1"/>
                  <w:noWrap/>
                  <w:vAlign w:val="center"/>
                  <w:hideMark/>
                </w:tcPr>
                <w:p w14:paraId="2E17C248" w14:textId="77777777" w:rsidR="00A43737" w:rsidRPr="003B3034" w:rsidRDefault="00A43737"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日本</w:t>
                  </w:r>
                </w:p>
              </w:tc>
              <w:tc>
                <w:tcPr>
                  <w:tcW w:w="1300" w:type="dxa"/>
                  <w:tcBorders>
                    <w:top w:val="nil"/>
                    <w:left w:val="nil"/>
                    <w:bottom w:val="nil"/>
                    <w:right w:val="nil"/>
                  </w:tcBorders>
                  <w:shd w:val="clear" w:color="000000" w:fill="DCE6F1"/>
                  <w:noWrap/>
                  <w:vAlign w:val="center"/>
                  <w:hideMark/>
                </w:tcPr>
                <w:p w14:paraId="60850292"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0.53 </w:t>
                  </w:r>
                </w:p>
              </w:tc>
              <w:tc>
                <w:tcPr>
                  <w:tcW w:w="1420" w:type="dxa"/>
                  <w:tcBorders>
                    <w:top w:val="nil"/>
                    <w:left w:val="nil"/>
                    <w:bottom w:val="nil"/>
                    <w:right w:val="nil"/>
                  </w:tcBorders>
                  <w:shd w:val="clear" w:color="000000" w:fill="DCE6F1"/>
                  <w:noWrap/>
                  <w:vAlign w:val="center"/>
                  <w:hideMark/>
                </w:tcPr>
                <w:p w14:paraId="69C080A4"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r>
            <w:tr w:rsidR="00A43737" w:rsidRPr="003B3034" w14:paraId="5F341A77" w14:textId="77777777" w:rsidTr="00A43737">
              <w:trPr>
                <w:trHeight w:val="323"/>
              </w:trPr>
              <w:tc>
                <w:tcPr>
                  <w:tcW w:w="1180" w:type="dxa"/>
                  <w:tcBorders>
                    <w:top w:val="nil"/>
                    <w:left w:val="nil"/>
                    <w:bottom w:val="nil"/>
                    <w:right w:val="single" w:sz="8" w:space="0" w:color="auto"/>
                  </w:tcBorders>
                  <w:noWrap/>
                  <w:vAlign w:val="center"/>
                  <w:hideMark/>
                </w:tcPr>
                <w:p w14:paraId="2E485F5F"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9</w:t>
                  </w:r>
                </w:p>
              </w:tc>
              <w:tc>
                <w:tcPr>
                  <w:tcW w:w="1300" w:type="dxa"/>
                  <w:tcBorders>
                    <w:top w:val="nil"/>
                    <w:left w:val="nil"/>
                    <w:bottom w:val="nil"/>
                    <w:right w:val="nil"/>
                  </w:tcBorders>
                  <w:noWrap/>
                  <w:vAlign w:val="center"/>
                  <w:hideMark/>
                </w:tcPr>
                <w:p w14:paraId="297F7BD5" w14:textId="0D31C0ED"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メキシコ</w:t>
                  </w:r>
                </w:p>
              </w:tc>
              <w:tc>
                <w:tcPr>
                  <w:tcW w:w="1300" w:type="dxa"/>
                  <w:tcBorders>
                    <w:top w:val="nil"/>
                    <w:left w:val="nil"/>
                    <w:bottom w:val="nil"/>
                    <w:right w:val="nil"/>
                  </w:tcBorders>
                  <w:noWrap/>
                  <w:vAlign w:val="center"/>
                  <w:hideMark/>
                </w:tcPr>
                <w:p w14:paraId="1ABE5653"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0.51 </w:t>
                  </w:r>
                </w:p>
              </w:tc>
              <w:tc>
                <w:tcPr>
                  <w:tcW w:w="1420" w:type="dxa"/>
                  <w:tcBorders>
                    <w:top w:val="nil"/>
                    <w:left w:val="nil"/>
                    <w:bottom w:val="nil"/>
                    <w:right w:val="nil"/>
                  </w:tcBorders>
                  <w:noWrap/>
                  <w:vAlign w:val="center"/>
                  <w:hideMark/>
                </w:tcPr>
                <w:p w14:paraId="13026D9F"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r>
            <w:tr w:rsidR="00A43737" w:rsidRPr="003B3034" w14:paraId="67FE79AE" w14:textId="77777777" w:rsidTr="00A43737">
              <w:trPr>
                <w:trHeight w:val="323"/>
              </w:trPr>
              <w:tc>
                <w:tcPr>
                  <w:tcW w:w="1180" w:type="dxa"/>
                  <w:tcBorders>
                    <w:top w:val="nil"/>
                    <w:left w:val="nil"/>
                    <w:bottom w:val="nil"/>
                    <w:right w:val="single" w:sz="8" w:space="0" w:color="auto"/>
                  </w:tcBorders>
                  <w:shd w:val="clear" w:color="000000" w:fill="DCE6F1"/>
                  <w:noWrap/>
                  <w:vAlign w:val="center"/>
                  <w:hideMark/>
                </w:tcPr>
                <w:p w14:paraId="6CE83FCA"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10</w:t>
                  </w:r>
                </w:p>
              </w:tc>
              <w:tc>
                <w:tcPr>
                  <w:tcW w:w="1300" w:type="dxa"/>
                  <w:tcBorders>
                    <w:top w:val="nil"/>
                    <w:left w:val="nil"/>
                    <w:bottom w:val="nil"/>
                    <w:right w:val="nil"/>
                  </w:tcBorders>
                  <w:shd w:val="clear" w:color="000000" w:fill="DCE6F1"/>
                  <w:noWrap/>
                  <w:vAlign w:val="center"/>
                  <w:hideMark/>
                </w:tcPr>
                <w:p w14:paraId="24E40C30" w14:textId="726921B0"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イタリア</w:t>
                  </w:r>
                </w:p>
              </w:tc>
              <w:tc>
                <w:tcPr>
                  <w:tcW w:w="1300" w:type="dxa"/>
                  <w:tcBorders>
                    <w:top w:val="nil"/>
                    <w:left w:val="nil"/>
                    <w:bottom w:val="nil"/>
                    <w:right w:val="nil"/>
                  </w:tcBorders>
                  <w:shd w:val="clear" w:color="000000" w:fill="DCE6F1"/>
                  <w:noWrap/>
                  <w:vAlign w:val="center"/>
                  <w:hideMark/>
                </w:tcPr>
                <w:p w14:paraId="5BB4652D"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0.44 </w:t>
                  </w:r>
                </w:p>
              </w:tc>
              <w:tc>
                <w:tcPr>
                  <w:tcW w:w="1420" w:type="dxa"/>
                  <w:tcBorders>
                    <w:top w:val="nil"/>
                    <w:left w:val="nil"/>
                    <w:bottom w:val="nil"/>
                    <w:right w:val="nil"/>
                  </w:tcBorders>
                  <w:shd w:val="clear" w:color="000000" w:fill="DCE6F1"/>
                  <w:noWrap/>
                  <w:vAlign w:val="center"/>
                  <w:hideMark/>
                </w:tcPr>
                <w:p w14:paraId="329A6416"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r>
            <w:tr w:rsidR="00A43737" w:rsidRPr="003B3034" w14:paraId="5864A562" w14:textId="77777777" w:rsidTr="00A43737">
              <w:trPr>
                <w:trHeight w:val="323"/>
              </w:trPr>
              <w:tc>
                <w:tcPr>
                  <w:tcW w:w="1180" w:type="dxa"/>
                  <w:tcBorders>
                    <w:top w:val="nil"/>
                    <w:left w:val="nil"/>
                    <w:bottom w:val="nil"/>
                    <w:right w:val="single" w:sz="8" w:space="0" w:color="auto"/>
                  </w:tcBorders>
                  <w:noWrap/>
                  <w:vAlign w:val="center"/>
                  <w:hideMark/>
                </w:tcPr>
                <w:p w14:paraId="288EF250"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　</w:t>
                  </w:r>
                </w:p>
              </w:tc>
              <w:tc>
                <w:tcPr>
                  <w:tcW w:w="1300" w:type="dxa"/>
                  <w:tcBorders>
                    <w:top w:val="nil"/>
                    <w:left w:val="nil"/>
                    <w:bottom w:val="nil"/>
                    <w:right w:val="nil"/>
                  </w:tcBorders>
                  <w:noWrap/>
                  <w:vAlign w:val="center"/>
                  <w:hideMark/>
                </w:tcPr>
                <w:p w14:paraId="0EF2A256" w14:textId="3966B837"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その他</w:t>
                  </w:r>
                </w:p>
              </w:tc>
              <w:tc>
                <w:tcPr>
                  <w:tcW w:w="1300" w:type="dxa"/>
                  <w:tcBorders>
                    <w:top w:val="nil"/>
                    <w:left w:val="nil"/>
                    <w:bottom w:val="nil"/>
                    <w:right w:val="nil"/>
                  </w:tcBorders>
                  <w:noWrap/>
                  <w:vAlign w:val="center"/>
                  <w:hideMark/>
                </w:tcPr>
                <w:p w14:paraId="0D4A645C"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3.03 </w:t>
                  </w:r>
                </w:p>
              </w:tc>
              <w:tc>
                <w:tcPr>
                  <w:tcW w:w="1420" w:type="dxa"/>
                  <w:tcBorders>
                    <w:top w:val="nil"/>
                    <w:left w:val="nil"/>
                    <w:bottom w:val="nil"/>
                    <w:right w:val="nil"/>
                  </w:tcBorders>
                  <w:noWrap/>
                  <w:vAlign w:val="center"/>
                  <w:hideMark/>
                </w:tcPr>
                <w:p w14:paraId="79F8C9DA"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9%</w:t>
                  </w:r>
                </w:p>
              </w:tc>
            </w:tr>
            <w:tr w:rsidR="00A43737" w:rsidRPr="003B3034" w14:paraId="5CB9C030" w14:textId="77777777" w:rsidTr="00A43737">
              <w:trPr>
                <w:trHeight w:val="323"/>
              </w:trPr>
              <w:tc>
                <w:tcPr>
                  <w:tcW w:w="1180" w:type="dxa"/>
                  <w:tcBorders>
                    <w:top w:val="nil"/>
                    <w:left w:val="nil"/>
                    <w:bottom w:val="single" w:sz="8" w:space="0" w:color="auto"/>
                    <w:right w:val="single" w:sz="8" w:space="0" w:color="auto"/>
                  </w:tcBorders>
                  <w:shd w:val="clear" w:color="000000" w:fill="D9D9D9"/>
                  <w:noWrap/>
                  <w:vAlign w:val="center"/>
                  <w:hideMark/>
                </w:tcPr>
                <w:p w14:paraId="28297DBD" w14:textId="77777777" w:rsidR="00A43737" w:rsidRPr="003B3034" w:rsidRDefault="00A43737" w:rsidP="00A43737">
                  <w:pPr>
                    <w:widowControl/>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　</w:t>
                  </w:r>
                </w:p>
              </w:tc>
              <w:tc>
                <w:tcPr>
                  <w:tcW w:w="1300" w:type="dxa"/>
                  <w:tcBorders>
                    <w:top w:val="nil"/>
                    <w:left w:val="nil"/>
                    <w:bottom w:val="single" w:sz="8" w:space="0" w:color="auto"/>
                    <w:right w:val="nil"/>
                  </w:tcBorders>
                  <w:shd w:val="clear" w:color="000000" w:fill="D9D9D9"/>
                  <w:noWrap/>
                  <w:vAlign w:val="center"/>
                  <w:hideMark/>
                </w:tcPr>
                <w:p w14:paraId="5AC98D08" w14:textId="3F846856"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合計</w:t>
                  </w:r>
                </w:p>
              </w:tc>
              <w:tc>
                <w:tcPr>
                  <w:tcW w:w="1300" w:type="dxa"/>
                  <w:tcBorders>
                    <w:top w:val="nil"/>
                    <w:left w:val="nil"/>
                    <w:bottom w:val="single" w:sz="8" w:space="0" w:color="auto"/>
                    <w:right w:val="nil"/>
                  </w:tcBorders>
                  <w:shd w:val="clear" w:color="000000" w:fill="D9D9D9"/>
                  <w:noWrap/>
                  <w:vAlign w:val="center"/>
                  <w:hideMark/>
                </w:tcPr>
                <w:p w14:paraId="01344FCA"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32.64 </w:t>
                  </w:r>
                </w:p>
              </w:tc>
              <w:tc>
                <w:tcPr>
                  <w:tcW w:w="1420" w:type="dxa"/>
                  <w:tcBorders>
                    <w:top w:val="nil"/>
                    <w:left w:val="nil"/>
                    <w:bottom w:val="single" w:sz="8" w:space="0" w:color="auto"/>
                    <w:right w:val="nil"/>
                  </w:tcBorders>
                  <w:shd w:val="clear" w:color="000000" w:fill="D9D9D9"/>
                  <w:noWrap/>
                  <w:vAlign w:val="center"/>
                  <w:hideMark/>
                </w:tcPr>
                <w:p w14:paraId="4EE5B0BA"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100%</w:t>
                  </w:r>
                </w:p>
              </w:tc>
            </w:tr>
          </w:tbl>
          <w:p w14:paraId="58FDC418" w14:textId="77777777" w:rsidR="00A43737" w:rsidRPr="003B3034" w:rsidRDefault="00A43737">
            <w:pPr>
              <w:widowControl/>
              <w:rPr>
                <w:b/>
                <w:bCs/>
              </w:rPr>
            </w:pPr>
          </w:p>
        </w:tc>
        <w:tc>
          <w:tcPr>
            <w:tcW w:w="5310" w:type="dxa"/>
          </w:tcPr>
          <w:p w14:paraId="523657BC" w14:textId="77777777" w:rsidR="00A43737" w:rsidRPr="003B3034" w:rsidRDefault="00A43737">
            <w:pPr>
              <w:widowControl/>
              <w:rPr>
                <w:b/>
                <w:bCs/>
              </w:rPr>
            </w:pPr>
          </w:p>
          <w:tbl>
            <w:tblPr>
              <w:tblW w:w="5380" w:type="dxa"/>
              <w:tblCellMar>
                <w:left w:w="28" w:type="dxa"/>
                <w:right w:w="28" w:type="dxa"/>
              </w:tblCellMar>
              <w:tblLook w:val="04A0" w:firstRow="1" w:lastRow="0" w:firstColumn="1" w:lastColumn="0" w:noHBand="0" w:noVBand="1"/>
            </w:tblPr>
            <w:tblGrid>
              <w:gridCol w:w="1136"/>
              <w:gridCol w:w="1137"/>
              <w:gridCol w:w="1252"/>
              <w:gridCol w:w="1656"/>
            </w:tblGrid>
            <w:tr w:rsidR="00A43737" w:rsidRPr="003B3034" w14:paraId="7B80D316" w14:textId="77777777" w:rsidTr="00EE2466">
              <w:trPr>
                <w:trHeight w:val="323"/>
              </w:trPr>
              <w:tc>
                <w:tcPr>
                  <w:tcW w:w="1180" w:type="dxa"/>
                  <w:tcBorders>
                    <w:top w:val="nil"/>
                    <w:left w:val="nil"/>
                    <w:bottom w:val="single" w:sz="8" w:space="0" w:color="auto"/>
                    <w:right w:val="single" w:sz="8" w:space="0" w:color="auto"/>
                  </w:tcBorders>
                  <w:shd w:val="clear" w:color="auto" w:fill="C5E0B3" w:themeFill="accent6" w:themeFillTint="66"/>
                  <w:noWrap/>
                  <w:vAlign w:val="center"/>
                  <w:hideMark/>
                </w:tcPr>
                <w:p w14:paraId="28F432F4" w14:textId="77777777" w:rsidR="00A43737" w:rsidRPr="003B3034" w:rsidRDefault="00A43737"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 xml:space="preserve">　</w:t>
                  </w:r>
                </w:p>
              </w:tc>
              <w:tc>
                <w:tcPr>
                  <w:tcW w:w="1180" w:type="dxa"/>
                  <w:tcBorders>
                    <w:top w:val="nil"/>
                    <w:left w:val="nil"/>
                    <w:bottom w:val="single" w:sz="8" w:space="0" w:color="auto"/>
                    <w:right w:val="nil"/>
                  </w:tcBorders>
                  <w:shd w:val="clear" w:color="auto" w:fill="C5E0B3" w:themeFill="accent6" w:themeFillTint="66"/>
                  <w:noWrap/>
                  <w:vAlign w:val="center"/>
                  <w:hideMark/>
                </w:tcPr>
                <w:p w14:paraId="1EA4ABE3" w14:textId="73D009D0" w:rsidR="00A43737" w:rsidRPr="003B3034" w:rsidRDefault="003A2562" w:rsidP="00A43737">
                  <w:pPr>
                    <w:widowControl/>
                    <w:jc w:val="center"/>
                    <w:rPr>
                      <w:rFonts w:ascii="細明體" w:eastAsia="細明體" w:hAnsi="細明體"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輸入国</w:t>
                  </w:r>
                </w:p>
                <w:p w14:paraId="3B538C03" w14:textId="3F338D4A" w:rsidR="00A45BFC" w:rsidRPr="003B3034" w:rsidRDefault="00A45BFC" w:rsidP="00A43737">
                  <w:pPr>
                    <w:widowControl/>
                    <w:jc w:val="center"/>
                    <w:rPr>
                      <w:rFonts w:ascii="Times New Roman" w:eastAsia="新細明體" w:hAnsi="Times New Roman" w:cs="Times New Roman"/>
                      <w:b/>
                      <w:bCs/>
                      <w:color w:val="000000"/>
                      <w:kern w:val="0"/>
                      <w:sz w:val="20"/>
                      <w:szCs w:val="20"/>
                      <w:lang w:bidi="th-TH"/>
                    </w:rPr>
                  </w:pPr>
                  <w:r w:rsidRPr="003B3034">
                    <w:rPr>
                      <w:rFonts w:ascii="Times New Roman" w:hAnsi="Times New Roman" w:cs="Times New Roman"/>
                      <w:b/>
                      <w:bCs/>
                      <w:sz w:val="20"/>
                      <w:szCs w:val="20"/>
                    </w:rPr>
                    <w:t>(</w:t>
                  </w:r>
                  <w:r w:rsidRPr="003B3034">
                    <w:rPr>
                      <w:rFonts w:ascii="Times New Roman" w:hAnsi="Times New Roman" w:cs="Times New Roman"/>
                      <w:b/>
                      <w:bCs/>
                      <w:sz w:val="20"/>
                      <w:szCs w:val="20"/>
                    </w:rPr>
                    <w:t>生產</w:t>
                  </w:r>
                  <w:r w:rsidR="003A2562" w:rsidRPr="003B3034">
                    <w:rPr>
                      <w:rFonts w:ascii="Times New Roman" w:hAnsi="Times New Roman" w:cs="Times New Roman"/>
                      <w:b/>
                      <w:bCs/>
                      <w:sz w:val="20"/>
                      <w:szCs w:val="20"/>
                    </w:rPr>
                    <w:t>国</w:t>
                  </w:r>
                  <w:r w:rsidRPr="003B3034">
                    <w:rPr>
                      <w:rFonts w:ascii="Times New Roman" w:hAnsi="Times New Roman" w:cs="Times New Roman"/>
                      <w:b/>
                      <w:bCs/>
                      <w:sz w:val="20"/>
                      <w:szCs w:val="20"/>
                    </w:rPr>
                    <w:t>別</w:t>
                  </w:r>
                  <w:r w:rsidRPr="003B3034">
                    <w:rPr>
                      <w:rFonts w:ascii="Times New Roman" w:hAnsi="Times New Roman" w:cs="Times New Roman"/>
                      <w:b/>
                      <w:bCs/>
                      <w:sz w:val="20"/>
                      <w:szCs w:val="20"/>
                    </w:rPr>
                    <w:t>)</w:t>
                  </w:r>
                </w:p>
              </w:tc>
              <w:tc>
                <w:tcPr>
                  <w:tcW w:w="1300" w:type="dxa"/>
                  <w:tcBorders>
                    <w:top w:val="nil"/>
                    <w:left w:val="nil"/>
                    <w:bottom w:val="single" w:sz="8" w:space="0" w:color="auto"/>
                    <w:right w:val="nil"/>
                  </w:tcBorders>
                  <w:shd w:val="clear" w:color="auto" w:fill="C5E0B3" w:themeFill="accent6" w:themeFillTint="66"/>
                  <w:noWrap/>
                  <w:vAlign w:val="center"/>
                  <w:hideMark/>
                </w:tcPr>
                <w:p w14:paraId="0F2F32F9" w14:textId="6FB3B643" w:rsidR="00A43737" w:rsidRPr="003B3034" w:rsidRDefault="003A2562" w:rsidP="00A43737">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百万米ドル</w:t>
                  </w:r>
                </w:p>
              </w:tc>
              <w:tc>
                <w:tcPr>
                  <w:tcW w:w="1720" w:type="dxa"/>
                  <w:tcBorders>
                    <w:top w:val="nil"/>
                    <w:left w:val="nil"/>
                    <w:bottom w:val="single" w:sz="8" w:space="0" w:color="auto"/>
                    <w:right w:val="nil"/>
                  </w:tcBorders>
                  <w:shd w:val="clear" w:color="auto" w:fill="C5E0B3" w:themeFill="accent6" w:themeFillTint="66"/>
                  <w:noWrap/>
                  <w:vAlign w:val="center"/>
                  <w:hideMark/>
                </w:tcPr>
                <w:p w14:paraId="20C332CE" w14:textId="0629BA75" w:rsidR="00A43737" w:rsidRPr="003B3034" w:rsidRDefault="003A2562" w:rsidP="00A43737">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輸入比率</w:t>
                  </w:r>
                </w:p>
              </w:tc>
            </w:tr>
            <w:tr w:rsidR="00A43737" w:rsidRPr="003B3034" w14:paraId="0C3D1F09" w14:textId="77777777" w:rsidTr="00A43737">
              <w:trPr>
                <w:trHeight w:val="323"/>
              </w:trPr>
              <w:tc>
                <w:tcPr>
                  <w:tcW w:w="1180" w:type="dxa"/>
                  <w:tcBorders>
                    <w:top w:val="nil"/>
                    <w:left w:val="nil"/>
                    <w:bottom w:val="nil"/>
                    <w:right w:val="single" w:sz="8" w:space="0" w:color="auto"/>
                  </w:tcBorders>
                  <w:noWrap/>
                  <w:vAlign w:val="center"/>
                  <w:hideMark/>
                </w:tcPr>
                <w:p w14:paraId="182EF36C"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c>
                <w:tcPr>
                  <w:tcW w:w="1180" w:type="dxa"/>
                  <w:tcBorders>
                    <w:top w:val="nil"/>
                    <w:left w:val="nil"/>
                    <w:bottom w:val="nil"/>
                    <w:right w:val="nil"/>
                  </w:tcBorders>
                  <w:noWrap/>
                  <w:vAlign w:val="center"/>
                  <w:hideMark/>
                </w:tcPr>
                <w:p w14:paraId="5C3D3699" w14:textId="33D08B08"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中国</w:t>
                  </w:r>
                </w:p>
              </w:tc>
              <w:tc>
                <w:tcPr>
                  <w:tcW w:w="1300" w:type="dxa"/>
                  <w:tcBorders>
                    <w:top w:val="nil"/>
                    <w:left w:val="nil"/>
                    <w:bottom w:val="nil"/>
                    <w:right w:val="nil"/>
                  </w:tcBorders>
                  <w:noWrap/>
                  <w:vAlign w:val="center"/>
                  <w:hideMark/>
                </w:tcPr>
                <w:p w14:paraId="3364668C"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2.38 </w:t>
                  </w:r>
                </w:p>
              </w:tc>
              <w:tc>
                <w:tcPr>
                  <w:tcW w:w="1720" w:type="dxa"/>
                  <w:tcBorders>
                    <w:top w:val="nil"/>
                    <w:left w:val="nil"/>
                    <w:bottom w:val="nil"/>
                    <w:right w:val="nil"/>
                  </w:tcBorders>
                  <w:noWrap/>
                  <w:vAlign w:val="center"/>
                  <w:hideMark/>
                </w:tcPr>
                <w:p w14:paraId="2DBECFF8"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43%</w:t>
                  </w:r>
                </w:p>
              </w:tc>
            </w:tr>
            <w:tr w:rsidR="00A43737" w:rsidRPr="003B3034" w14:paraId="7463F51C" w14:textId="77777777" w:rsidTr="00A43737">
              <w:trPr>
                <w:trHeight w:val="323"/>
              </w:trPr>
              <w:tc>
                <w:tcPr>
                  <w:tcW w:w="1180" w:type="dxa"/>
                  <w:tcBorders>
                    <w:top w:val="nil"/>
                    <w:left w:val="nil"/>
                    <w:bottom w:val="nil"/>
                    <w:right w:val="single" w:sz="8" w:space="0" w:color="auto"/>
                  </w:tcBorders>
                  <w:shd w:val="clear" w:color="000000" w:fill="DCE6F1"/>
                  <w:noWrap/>
                  <w:vAlign w:val="center"/>
                  <w:hideMark/>
                </w:tcPr>
                <w:p w14:paraId="1FDC49C1"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c>
                <w:tcPr>
                  <w:tcW w:w="1180" w:type="dxa"/>
                  <w:tcBorders>
                    <w:top w:val="nil"/>
                    <w:left w:val="nil"/>
                    <w:bottom w:val="nil"/>
                    <w:right w:val="nil"/>
                  </w:tcBorders>
                  <w:shd w:val="clear" w:color="000000" w:fill="DCE6F1"/>
                  <w:noWrap/>
                  <w:vAlign w:val="center"/>
                  <w:hideMark/>
                </w:tcPr>
                <w:p w14:paraId="61062E67" w14:textId="5D2CB200"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イタリア</w:t>
                  </w:r>
                </w:p>
              </w:tc>
              <w:tc>
                <w:tcPr>
                  <w:tcW w:w="1300" w:type="dxa"/>
                  <w:tcBorders>
                    <w:top w:val="nil"/>
                    <w:left w:val="nil"/>
                    <w:bottom w:val="nil"/>
                    <w:right w:val="nil"/>
                  </w:tcBorders>
                  <w:shd w:val="clear" w:color="000000" w:fill="DCE6F1"/>
                  <w:noWrap/>
                  <w:vAlign w:val="center"/>
                  <w:hideMark/>
                </w:tcPr>
                <w:p w14:paraId="452F1596"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1.78 </w:t>
                  </w:r>
                </w:p>
              </w:tc>
              <w:tc>
                <w:tcPr>
                  <w:tcW w:w="1720" w:type="dxa"/>
                  <w:tcBorders>
                    <w:top w:val="nil"/>
                    <w:left w:val="nil"/>
                    <w:bottom w:val="nil"/>
                    <w:right w:val="nil"/>
                  </w:tcBorders>
                  <w:shd w:val="clear" w:color="000000" w:fill="DCE6F1"/>
                  <w:noWrap/>
                  <w:vAlign w:val="center"/>
                  <w:hideMark/>
                </w:tcPr>
                <w:p w14:paraId="3A5BF21C"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32%</w:t>
                  </w:r>
                </w:p>
              </w:tc>
            </w:tr>
            <w:tr w:rsidR="00A43737" w:rsidRPr="003B3034" w14:paraId="216E2721" w14:textId="77777777" w:rsidTr="00A43737">
              <w:trPr>
                <w:trHeight w:val="323"/>
              </w:trPr>
              <w:tc>
                <w:tcPr>
                  <w:tcW w:w="1180" w:type="dxa"/>
                  <w:tcBorders>
                    <w:top w:val="nil"/>
                    <w:left w:val="nil"/>
                    <w:bottom w:val="nil"/>
                    <w:right w:val="single" w:sz="8" w:space="0" w:color="auto"/>
                  </w:tcBorders>
                  <w:noWrap/>
                  <w:vAlign w:val="center"/>
                  <w:hideMark/>
                </w:tcPr>
                <w:p w14:paraId="39BF2450"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c>
                <w:tcPr>
                  <w:tcW w:w="1180" w:type="dxa"/>
                  <w:tcBorders>
                    <w:top w:val="nil"/>
                    <w:left w:val="nil"/>
                    <w:bottom w:val="nil"/>
                    <w:right w:val="nil"/>
                  </w:tcBorders>
                  <w:noWrap/>
                  <w:vAlign w:val="center"/>
                  <w:hideMark/>
                </w:tcPr>
                <w:p w14:paraId="74E0F5B0" w14:textId="032102C5"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ドイツ</w:t>
                  </w:r>
                </w:p>
              </w:tc>
              <w:tc>
                <w:tcPr>
                  <w:tcW w:w="1300" w:type="dxa"/>
                  <w:tcBorders>
                    <w:top w:val="nil"/>
                    <w:left w:val="nil"/>
                    <w:bottom w:val="nil"/>
                    <w:right w:val="nil"/>
                  </w:tcBorders>
                  <w:noWrap/>
                  <w:vAlign w:val="center"/>
                  <w:hideMark/>
                </w:tcPr>
                <w:p w14:paraId="753E5EF7"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1.26 </w:t>
                  </w:r>
                </w:p>
              </w:tc>
              <w:tc>
                <w:tcPr>
                  <w:tcW w:w="1720" w:type="dxa"/>
                  <w:tcBorders>
                    <w:top w:val="nil"/>
                    <w:left w:val="nil"/>
                    <w:bottom w:val="nil"/>
                    <w:right w:val="nil"/>
                  </w:tcBorders>
                  <w:noWrap/>
                  <w:vAlign w:val="center"/>
                  <w:hideMark/>
                </w:tcPr>
                <w:p w14:paraId="74CE17A6"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23%</w:t>
                  </w:r>
                </w:p>
              </w:tc>
            </w:tr>
            <w:tr w:rsidR="00A43737" w:rsidRPr="003B3034" w14:paraId="5272452C" w14:textId="77777777" w:rsidTr="00A43737">
              <w:trPr>
                <w:trHeight w:val="323"/>
              </w:trPr>
              <w:tc>
                <w:tcPr>
                  <w:tcW w:w="1180" w:type="dxa"/>
                  <w:tcBorders>
                    <w:top w:val="nil"/>
                    <w:left w:val="nil"/>
                    <w:bottom w:val="nil"/>
                    <w:right w:val="single" w:sz="8" w:space="0" w:color="auto"/>
                  </w:tcBorders>
                  <w:shd w:val="clear" w:color="000000" w:fill="DCE6F1"/>
                  <w:noWrap/>
                  <w:vAlign w:val="center"/>
                  <w:hideMark/>
                </w:tcPr>
                <w:p w14:paraId="19DFDF27"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4</w:t>
                  </w:r>
                </w:p>
              </w:tc>
              <w:tc>
                <w:tcPr>
                  <w:tcW w:w="1180" w:type="dxa"/>
                  <w:tcBorders>
                    <w:top w:val="nil"/>
                    <w:left w:val="nil"/>
                    <w:bottom w:val="nil"/>
                    <w:right w:val="nil"/>
                  </w:tcBorders>
                  <w:shd w:val="clear" w:color="000000" w:fill="DCE6F1"/>
                  <w:noWrap/>
                  <w:vAlign w:val="center"/>
                  <w:hideMark/>
                </w:tcPr>
                <w:p w14:paraId="3C809D8E" w14:textId="505C9EA8"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アメリカ</w:t>
                  </w:r>
                </w:p>
              </w:tc>
              <w:tc>
                <w:tcPr>
                  <w:tcW w:w="1300" w:type="dxa"/>
                  <w:tcBorders>
                    <w:top w:val="nil"/>
                    <w:left w:val="nil"/>
                    <w:bottom w:val="nil"/>
                    <w:right w:val="nil"/>
                  </w:tcBorders>
                  <w:shd w:val="clear" w:color="000000" w:fill="DCE6F1"/>
                  <w:noWrap/>
                  <w:vAlign w:val="center"/>
                  <w:hideMark/>
                </w:tcPr>
                <w:p w14:paraId="2D2927E1"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0.07 </w:t>
                  </w:r>
                </w:p>
              </w:tc>
              <w:tc>
                <w:tcPr>
                  <w:tcW w:w="1720" w:type="dxa"/>
                  <w:tcBorders>
                    <w:top w:val="nil"/>
                    <w:left w:val="nil"/>
                    <w:bottom w:val="nil"/>
                    <w:right w:val="nil"/>
                  </w:tcBorders>
                  <w:shd w:val="clear" w:color="000000" w:fill="DCE6F1"/>
                  <w:noWrap/>
                  <w:vAlign w:val="center"/>
                  <w:hideMark/>
                </w:tcPr>
                <w:p w14:paraId="1EEBADAB"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r>
            <w:tr w:rsidR="00A43737" w:rsidRPr="003B3034" w14:paraId="75D353F5" w14:textId="77777777" w:rsidTr="00A43737">
              <w:trPr>
                <w:trHeight w:val="323"/>
              </w:trPr>
              <w:tc>
                <w:tcPr>
                  <w:tcW w:w="1180" w:type="dxa"/>
                  <w:tcBorders>
                    <w:top w:val="nil"/>
                    <w:left w:val="nil"/>
                    <w:bottom w:val="nil"/>
                    <w:right w:val="single" w:sz="8" w:space="0" w:color="auto"/>
                  </w:tcBorders>
                  <w:noWrap/>
                  <w:vAlign w:val="center"/>
                  <w:hideMark/>
                </w:tcPr>
                <w:p w14:paraId="04D490D7"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5</w:t>
                  </w:r>
                </w:p>
              </w:tc>
              <w:tc>
                <w:tcPr>
                  <w:tcW w:w="1180" w:type="dxa"/>
                  <w:tcBorders>
                    <w:top w:val="nil"/>
                    <w:left w:val="nil"/>
                    <w:bottom w:val="nil"/>
                    <w:right w:val="nil"/>
                  </w:tcBorders>
                  <w:noWrap/>
                  <w:vAlign w:val="center"/>
                  <w:hideMark/>
                </w:tcPr>
                <w:p w14:paraId="69C53223" w14:textId="51F1DD19"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オーストリア</w:t>
                  </w:r>
                </w:p>
              </w:tc>
              <w:tc>
                <w:tcPr>
                  <w:tcW w:w="1300" w:type="dxa"/>
                  <w:tcBorders>
                    <w:top w:val="nil"/>
                    <w:left w:val="nil"/>
                    <w:bottom w:val="nil"/>
                    <w:right w:val="nil"/>
                  </w:tcBorders>
                  <w:noWrap/>
                  <w:vAlign w:val="center"/>
                  <w:hideMark/>
                </w:tcPr>
                <w:p w14:paraId="4D216518"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0.01 </w:t>
                  </w:r>
                </w:p>
              </w:tc>
              <w:tc>
                <w:tcPr>
                  <w:tcW w:w="1720" w:type="dxa"/>
                  <w:tcBorders>
                    <w:top w:val="nil"/>
                    <w:left w:val="nil"/>
                    <w:bottom w:val="nil"/>
                    <w:right w:val="nil"/>
                  </w:tcBorders>
                  <w:noWrap/>
                  <w:vAlign w:val="center"/>
                  <w:hideMark/>
                </w:tcPr>
                <w:p w14:paraId="153037A4"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0%</w:t>
                  </w:r>
                </w:p>
              </w:tc>
            </w:tr>
            <w:tr w:rsidR="00A43737" w:rsidRPr="003B3034" w14:paraId="24BB2ACF" w14:textId="77777777" w:rsidTr="00A43737">
              <w:trPr>
                <w:trHeight w:val="323"/>
              </w:trPr>
              <w:tc>
                <w:tcPr>
                  <w:tcW w:w="1180" w:type="dxa"/>
                  <w:tcBorders>
                    <w:top w:val="nil"/>
                    <w:left w:val="nil"/>
                    <w:bottom w:val="nil"/>
                    <w:right w:val="single" w:sz="8" w:space="0" w:color="auto"/>
                  </w:tcBorders>
                  <w:shd w:val="clear" w:color="000000" w:fill="DCE6F1"/>
                  <w:noWrap/>
                  <w:vAlign w:val="center"/>
                  <w:hideMark/>
                </w:tcPr>
                <w:p w14:paraId="4748E5D9"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6</w:t>
                  </w:r>
                </w:p>
              </w:tc>
              <w:tc>
                <w:tcPr>
                  <w:tcW w:w="1180" w:type="dxa"/>
                  <w:tcBorders>
                    <w:top w:val="nil"/>
                    <w:left w:val="nil"/>
                    <w:bottom w:val="nil"/>
                    <w:right w:val="nil"/>
                  </w:tcBorders>
                  <w:shd w:val="clear" w:color="000000" w:fill="DCE6F1"/>
                  <w:noWrap/>
                  <w:vAlign w:val="center"/>
                  <w:hideMark/>
                </w:tcPr>
                <w:p w14:paraId="52A69BCF" w14:textId="0F1D3498"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マレーシア</w:t>
                  </w:r>
                </w:p>
              </w:tc>
              <w:tc>
                <w:tcPr>
                  <w:tcW w:w="1300" w:type="dxa"/>
                  <w:tcBorders>
                    <w:top w:val="nil"/>
                    <w:left w:val="nil"/>
                    <w:bottom w:val="nil"/>
                    <w:right w:val="nil"/>
                  </w:tcBorders>
                  <w:shd w:val="clear" w:color="000000" w:fill="DCE6F1"/>
                  <w:noWrap/>
                  <w:vAlign w:val="center"/>
                  <w:hideMark/>
                </w:tcPr>
                <w:p w14:paraId="5CB43634"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0.01 </w:t>
                  </w:r>
                </w:p>
              </w:tc>
              <w:tc>
                <w:tcPr>
                  <w:tcW w:w="1720" w:type="dxa"/>
                  <w:tcBorders>
                    <w:top w:val="nil"/>
                    <w:left w:val="nil"/>
                    <w:bottom w:val="nil"/>
                    <w:right w:val="nil"/>
                  </w:tcBorders>
                  <w:shd w:val="clear" w:color="000000" w:fill="DCE6F1"/>
                  <w:noWrap/>
                  <w:vAlign w:val="center"/>
                  <w:hideMark/>
                </w:tcPr>
                <w:p w14:paraId="08905936"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0%</w:t>
                  </w:r>
                </w:p>
              </w:tc>
            </w:tr>
            <w:tr w:rsidR="00A43737" w:rsidRPr="003B3034" w14:paraId="2399AAD9" w14:textId="77777777" w:rsidTr="00A43737">
              <w:trPr>
                <w:trHeight w:val="323"/>
              </w:trPr>
              <w:tc>
                <w:tcPr>
                  <w:tcW w:w="1180" w:type="dxa"/>
                  <w:tcBorders>
                    <w:top w:val="nil"/>
                    <w:left w:val="nil"/>
                    <w:bottom w:val="nil"/>
                    <w:right w:val="single" w:sz="8" w:space="0" w:color="auto"/>
                  </w:tcBorders>
                  <w:noWrap/>
                  <w:vAlign w:val="center"/>
                  <w:hideMark/>
                </w:tcPr>
                <w:p w14:paraId="3B6617E6"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7</w:t>
                  </w:r>
                </w:p>
              </w:tc>
              <w:tc>
                <w:tcPr>
                  <w:tcW w:w="1180" w:type="dxa"/>
                  <w:tcBorders>
                    <w:top w:val="nil"/>
                    <w:left w:val="nil"/>
                    <w:bottom w:val="nil"/>
                    <w:right w:val="nil"/>
                  </w:tcBorders>
                  <w:noWrap/>
                  <w:vAlign w:val="center"/>
                  <w:hideMark/>
                </w:tcPr>
                <w:p w14:paraId="56AF9E15" w14:textId="77777777" w:rsidR="00A43737" w:rsidRPr="003B3034" w:rsidRDefault="00A43737"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日本</w:t>
                  </w:r>
                </w:p>
              </w:tc>
              <w:tc>
                <w:tcPr>
                  <w:tcW w:w="1300" w:type="dxa"/>
                  <w:tcBorders>
                    <w:top w:val="nil"/>
                    <w:left w:val="nil"/>
                    <w:bottom w:val="nil"/>
                    <w:right w:val="nil"/>
                  </w:tcBorders>
                  <w:noWrap/>
                  <w:vAlign w:val="center"/>
                  <w:hideMark/>
                </w:tcPr>
                <w:p w14:paraId="2A506911"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0.00 </w:t>
                  </w:r>
                </w:p>
              </w:tc>
              <w:tc>
                <w:tcPr>
                  <w:tcW w:w="1720" w:type="dxa"/>
                  <w:tcBorders>
                    <w:top w:val="nil"/>
                    <w:left w:val="nil"/>
                    <w:bottom w:val="nil"/>
                    <w:right w:val="nil"/>
                  </w:tcBorders>
                  <w:noWrap/>
                  <w:vAlign w:val="center"/>
                  <w:hideMark/>
                </w:tcPr>
                <w:p w14:paraId="69DB780E"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0%</w:t>
                  </w:r>
                </w:p>
              </w:tc>
            </w:tr>
            <w:tr w:rsidR="00A43737" w:rsidRPr="003B3034" w14:paraId="28CEB44D" w14:textId="77777777" w:rsidTr="00A43737">
              <w:trPr>
                <w:trHeight w:val="323"/>
              </w:trPr>
              <w:tc>
                <w:tcPr>
                  <w:tcW w:w="1180" w:type="dxa"/>
                  <w:tcBorders>
                    <w:top w:val="nil"/>
                    <w:left w:val="nil"/>
                    <w:bottom w:val="nil"/>
                    <w:right w:val="single" w:sz="8" w:space="0" w:color="auto"/>
                  </w:tcBorders>
                  <w:shd w:val="clear" w:color="000000" w:fill="DCE6F1"/>
                  <w:noWrap/>
                  <w:vAlign w:val="center"/>
                  <w:hideMark/>
                </w:tcPr>
                <w:p w14:paraId="593C00AD"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8</w:t>
                  </w:r>
                </w:p>
              </w:tc>
              <w:tc>
                <w:tcPr>
                  <w:tcW w:w="1180" w:type="dxa"/>
                  <w:tcBorders>
                    <w:top w:val="nil"/>
                    <w:left w:val="nil"/>
                    <w:bottom w:val="nil"/>
                    <w:right w:val="nil"/>
                  </w:tcBorders>
                  <w:shd w:val="clear" w:color="000000" w:fill="DCE6F1"/>
                  <w:noWrap/>
                  <w:vAlign w:val="center"/>
                  <w:hideMark/>
                </w:tcPr>
                <w:p w14:paraId="6DF2CF60" w14:textId="77777777" w:rsidR="00A43737" w:rsidRPr="003B3034" w:rsidRDefault="00A43737"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 xml:space="preserve">　</w:t>
                  </w:r>
                </w:p>
              </w:tc>
              <w:tc>
                <w:tcPr>
                  <w:tcW w:w="1300" w:type="dxa"/>
                  <w:tcBorders>
                    <w:top w:val="nil"/>
                    <w:left w:val="nil"/>
                    <w:bottom w:val="nil"/>
                    <w:right w:val="nil"/>
                  </w:tcBorders>
                  <w:shd w:val="clear" w:color="000000" w:fill="DCE6F1"/>
                  <w:noWrap/>
                  <w:vAlign w:val="center"/>
                  <w:hideMark/>
                </w:tcPr>
                <w:p w14:paraId="170A909C"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0.00 </w:t>
                  </w:r>
                </w:p>
              </w:tc>
              <w:tc>
                <w:tcPr>
                  <w:tcW w:w="1720" w:type="dxa"/>
                  <w:tcBorders>
                    <w:top w:val="nil"/>
                    <w:left w:val="nil"/>
                    <w:bottom w:val="nil"/>
                    <w:right w:val="nil"/>
                  </w:tcBorders>
                  <w:shd w:val="clear" w:color="000000" w:fill="DCE6F1"/>
                  <w:noWrap/>
                  <w:vAlign w:val="center"/>
                  <w:hideMark/>
                </w:tcPr>
                <w:p w14:paraId="0B5A7888"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0%</w:t>
                  </w:r>
                </w:p>
              </w:tc>
            </w:tr>
            <w:tr w:rsidR="00A43737" w:rsidRPr="003B3034" w14:paraId="4ECFE582" w14:textId="77777777" w:rsidTr="00A43737">
              <w:trPr>
                <w:trHeight w:val="323"/>
              </w:trPr>
              <w:tc>
                <w:tcPr>
                  <w:tcW w:w="1180" w:type="dxa"/>
                  <w:tcBorders>
                    <w:top w:val="nil"/>
                    <w:left w:val="nil"/>
                    <w:bottom w:val="nil"/>
                    <w:right w:val="single" w:sz="8" w:space="0" w:color="auto"/>
                  </w:tcBorders>
                  <w:noWrap/>
                  <w:vAlign w:val="center"/>
                  <w:hideMark/>
                </w:tcPr>
                <w:p w14:paraId="1CE7BEF9"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9</w:t>
                  </w:r>
                </w:p>
              </w:tc>
              <w:tc>
                <w:tcPr>
                  <w:tcW w:w="1180" w:type="dxa"/>
                  <w:tcBorders>
                    <w:top w:val="nil"/>
                    <w:left w:val="nil"/>
                    <w:bottom w:val="nil"/>
                    <w:right w:val="nil"/>
                  </w:tcBorders>
                  <w:noWrap/>
                  <w:vAlign w:val="center"/>
                  <w:hideMark/>
                </w:tcPr>
                <w:p w14:paraId="01961780"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p>
              </w:tc>
              <w:tc>
                <w:tcPr>
                  <w:tcW w:w="1300" w:type="dxa"/>
                  <w:tcBorders>
                    <w:top w:val="nil"/>
                    <w:left w:val="nil"/>
                    <w:bottom w:val="nil"/>
                    <w:right w:val="nil"/>
                  </w:tcBorders>
                  <w:noWrap/>
                  <w:vAlign w:val="center"/>
                  <w:hideMark/>
                </w:tcPr>
                <w:p w14:paraId="76103016"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0.00 </w:t>
                  </w:r>
                </w:p>
              </w:tc>
              <w:tc>
                <w:tcPr>
                  <w:tcW w:w="1720" w:type="dxa"/>
                  <w:tcBorders>
                    <w:top w:val="nil"/>
                    <w:left w:val="nil"/>
                    <w:bottom w:val="nil"/>
                    <w:right w:val="nil"/>
                  </w:tcBorders>
                  <w:noWrap/>
                  <w:vAlign w:val="center"/>
                  <w:hideMark/>
                </w:tcPr>
                <w:p w14:paraId="6611AABC"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0%</w:t>
                  </w:r>
                </w:p>
              </w:tc>
            </w:tr>
            <w:tr w:rsidR="00A43737" w:rsidRPr="003B3034" w14:paraId="321264BC" w14:textId="77777777" w:rsidTr="00A43737">
              <w:trPr>
                <w:trHeight w:val="323"/>
              </w:trPr>
              <w:tc>
                <w:tcPr>
                  <w:tcW w:w="1180" w:type="dxa"/>
                  <w:tcBorders>
                    <w:top w:val="nil"/>
                    <w:left w:val="nil"/>
                    <w:bottom w:val="nil"/>
                    <w:right w:val="single" w:sz="8" w:space="0" w:color="auto"/>
                  </w:tcBorders>
                  <w:shd w:val="clear" w:color="000000" w:fill="DCE6F1"/>
                  <w:noWrap/>
                  <w:vAlign w:val="center"/>
                  <w:hideMark/>
                </w:tcPr>
                <w:p w14:paraId="18A485B2"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10</w:t>
                  </w:r>
                </w:p>
              </w:tc>
              <w:tc>
                <w:tcPr>
                  <w:tcW w:w="1180" w:type="dxa"/>
                  <w:tcBorders>
                    <w:top w:val="nil"/>
                    <w:left w:val="nil"/>
                    <w:bottom w:val="nil"/>
                    <w:right w:val="nil"/>
                  </w:tcBorders>
                  <w:shd w:val="clear" w:color="000000" w:fill="DCE6F1"/>
                  <w:noWrap/>
                  <w:vAlign w:val="center"/>
                  <w:hideMark/>
                </w:tcPr>
                <w:p w14:paraId="7AA9AC7E" w14:textId="77777777" w:rsidR="00A43737" w:rsidRPr="003B3034" w:rsidRDefault="00A43737"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 xml:space="preserve">　</w:t>
                  </w:r>
                </w:p>
              </w:tc>
              <w:tc>
                <w:tcPr>
                  <w:tcW w:w="1300" w:type="dxa"/>
                  <w:tcBorders>
                    <w:top w:val="nil"/>
                    <w:left w:val="nil"/>
                    <w:bottom w:val="nil"/>
                    <w:right w:val="nil"/>
                  </w:tcBorders>
                  <w:shd w:val="clear" w:color="000000" w:fill="DCE6F1"/>
                  <w:noWrap/>
                  <w:vAlign w:val="center"/>
                  <w:hideMark/>
                </w:tcPr>
                <w:p w14:paraId="5A4B4BC4"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0.00 </w:t>
                  </w:r>
                </w:p>
              </w:tc>
              <w:tc>
                <w:tcPr>
                  <w:tcW w:w="1720" w:type="dxa"/>
                  <w:tcBorders>
                    <w:top w:val="nil"/>
                    <w:left w:val="nil"/>
                    <w:bottom w:val="nil"/>
                    <w:right w:val="nil"/>
                  </w:tcBorders>
                  <w:shd w:val="clear" w:color="000000" w:fill="DCE6F1"/>
                  <w:noWrap/>
                  <w:vAlign w:val="center"/>
                  <w:hideMark/>
                </w:tcPr>
                <w:p w14:paraId="15A690EC"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0%</w:t>
                  </w:r>
                </w:p>
              </w:tc>
            </w:tr>
            <w:tr w:rsidR="00A43737" w:rsidRPr="003B3034" w14:paraId="4B3DE4C0" w14:textId="77777777" w:rsidTr="00A43737">
              <w:trPr>
                <w:trHeight w:val="323"/>
              </w:trPr>
              <w:tc>
                <w:tcPr>
                  <w:tcW w:w="1180" w:type="dxa"/>
                  <w:tcBorders>
                    <w:top w:val="nil"/>
                    <w:left w:val="nil"/>
                    <w:bottom w:val="nil"/>
                    <w:right w:val="single" w:sz="8" w:space="0" w:color="auto"/>
                  </w:tcBorders>
                  <w:noWrap/>
                  <w:vAlign w:val="center"/>
                  <w:hideMark/>
                </w:tcPr>
                <w:p w14:paraId="06AF4037"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　</w:t>
                  </w:r>
                </w:p>
              </w:tc>
              <w:tc>
                <w:tcPr>
                  <w:tcW w:w="1180" w:type="dxa"/>
                  <w:tcBorders>
                    <w:top w:val="nil"/>
                    <w:left w:val="nil"/>
                    <w:bottom w:val="nil"/>
                    <w:right w:val="nil"/>
                  </w:tcBorders>
                  <w:noWrap/>
                  <w:vAlign w:val="center"/>
                  <w:hideMark/>
                </w:tcPr>
                <w:p w14:paraId="0C3F2F23" w14:textId="41E3A6CA"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その他</w:t>
                  </w:r>
                </w:p>
              </w:tc>
              <w:tc>
                <w:tcPr>
                  <w:tcW w:w="1300" w:type="dxa"/>
                  <w:tcBorders>
                    <w:top w:val="nil"/>
                    <w:left w:val="nil"/>
                    <w:bottom w:val="nil"/>
                    <w:right w:val="nil"/>
                  </w:tcBorders>
                  <w:noWrap/>
                  <w:vAlign w:val="center"/>
                  <w:hideMark/>
                </w:tcPr>
                <w:p w14:paraId="6F000B2F"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0.00 </w:t>
                  </w:r>
                </w:p>
              </w:tc>
              <w:tc>
                <w:tcPr>
                  <w:tcW w:w="1720" w:type="dxa"/>
                  <w:tcBorders>
                    <w:top w:val="nil"/>
                    <w:left w:val="nil"/>
                    <w:bottom w:val="nil"/>
                    <w:right w:val="nil"/>
                  </w:tcBorders>
                  <w:noWrap/>
                  <w:vAlign w:val="center"/>
                  <w:hideMark/>
                </w:tcPr>
                <w:p w14:paraId="6FB9F020"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0%</w:t>
                  </w:r>
                </w:p>
              </w:tc>
            </w:tr>
            <w:tr w:rsidR="00A43737" w:rsidRPr="003B3034" w14:paraId="745E2074" w14:textId="77777777" w:rsidTr="00A43737">
              <w:trPr>
                <w:trHeight w:val="323"/>
              </w:trPr>
              <w:tc>
                <w:tcPr>
                  <w:tcW w:w="1180" w:type="dxa"/>
                  <w:tcBorders>
                    <w:top w:val="nil"/>
                    <w:left w:val="nil"/>
                    <w:bottom w:val="single" w:sz="8" w:space="0" w:color="auto"/>
                    <w:right w:val="single" w:sz="8" w:space="0" w:color="auto"/>
                  </w:tcBorders>
                  <w:shd w:val="clear" w:color="000000" w:fill="D9D9D9"/>
                  <w:noWrap/>
                  <w:vAlign w:val="center"/>
                  <w:hideMark/>
                </w:tcPr>
                <w:p w14:paraId="207D6D99" w14:textId="77777777" w:rsidR="00A43737" w:rsidRPr="003B3034" w:rsidRDefault="00A43737" w:rsidP="00A43737">
                  <w:pPr>
                    <w:widowControl/>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　</w:t>
                  </w:r>
                </w:p>
              </w:tc>
              <w:tc>
                <w:tcPr>
                  <w:tcW w:w="1180" w:type="dxa"/>
                  <w:tcBorders>
                    <w:top w:val="nil"/>
                    <w:left w:val="nil"/>
                    <w:bottom w:val="single" w:sz="8" w:space="0" w:color="auto"/>
                    <w:right w:val="nil"/>
                  </w:tcBorders>
                  <w:shd w:val="clear" w:color="000000" w:fill="D9D9D9"/>
                  <w:noWrap/>
                  <w:vAlign w:val="center"/>
                  <w:hideMark/>
                </w:tcPr>
                <w:p w14:paraId="06E243E1" w14:textId="7CDC2C4E"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合計</w:t>
                  </w:r>
                </w:p>
              </w:tc>
              <w:tc>
                <w:tcPr>
                  <w:tcW w:w="1300" w:type="dxa"/>
                  <w:tcBorders>
                    <w:top w:val="nil"/>
                    <w:left w:val="nil"/>
                    <w:bottom w:val="single" w:sz="8" w:space="0" w:color="auto"/>
                    <w:right w:val="nil"/>
                  </w:tcBorders>
                  <w:shd w:val="clear" w:color="000000" w:fill="D9D9D9"/>
                  <w:noWrap/>
                  <w:vAlign w:val="center"/>
                  <w:hideMark/>
                </w:tcPr>
                <w:p w14:paraId="3152B22E"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5.51 </w:t>
                  </w:r>
                </w:p>
              </w:tc>
              <w:tc>
                <w:tcPr>
                  <w:tcW w:w="1720" w:type="dxa"/>
                  <w:tcBorders>
                    <w:top w:val="nil"/>
                    <w:left w:val="nil"/>
                    <w:bottom w:val="single" w:sz="8" w:space="0" w:color="auto"/>
                    <w:right w:val="nil"/>
                  </w:tcBorders>
                  <w:shd w:val="clear" w:color="000000" w:fill="D9D9D9"/>
                  <w:noWrap/>
                  <w:vAlign w:val="center"/>
                  <w:hideMark/>
                </w:tcPr>
                <w:p w14:paraId="4C8A6554"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100%</w:t>
                  </w:r>
                </w:p>
              </w:tc>
            </w:tr>
          </w:tbl>
          <w:p w14:paraId="1A58BF96" w14:textId="77777777" w:rsidR="00A43737" w:rsidRPr="003B3034" w:rsidRDefault="00A43737">
            <w:pPr>
              <w:widowControl/>
              <w:rPr>
                <w:b/>
                <w:bCs/>
              </w:rPr>
            </w:pPr>
          </w:p>
        </w:tc>
      </w:tr>
    </w:tbl>
    <w:p w14:paraId="37B9533D" w14:textId="77777777" w:rsidR="00A43737" w:rsidRPr="003B3034" w:rsidRDefault="00A43737">
      <w:pPr>
        <w:widowControl/>
        <w:rPr>
          <w:b/>
          <w:bCs/>
        </w:rPr>
      </w:pPr>
    </w:p>
    <w:tbl>
      <w:tblPr>
        <w:tblStyle w:val="a8"/>
        <w:tblW w:w="0" w:type="auto"/>
        <w:tblLook w:val="04A0" w:firstRow="1" w:lastRow="0" w:firstColumn="1" w:lastColumn="0" w:noHBand="0" w:noVBand="1"/>
      </w:tblPr>
      <w:tblGrid>
        <w:gridCol w:w="5416"/>
        <w:gridCol w:w="5397"/>
      </w:tblGrid>
      <w:tr w:rsidR="00A43737" w:rsidRPr="003B3034" w14:paraId="14D288FC" w14:textId="77777777" w:rsidTr="00A43737">
        <w:tc>
          <w:tcPr>
            <w:tcW w:w="5310" w:type="dxa"/>
          </w:tcPr>
          <w:tbl>
            <w:tblPr>
              <w:tblW w:w="5200" w:type="dxa"/>
              <w:tblCellMar>
                <w:left w:w="28" w:type="dxa"/>
                <w:right w:w="28" w:type="dxa"/>
              </w:tblCellMar>
              <w:tblLook w:val="04A0" w:firstRow="1" w:lastRow="0" w:firstColumn="1" w:lastColumn="0" w:noHBand="0" w:noVBand="1"/>
            </w:tblPr>
            <w:tblGrid>
              <w:gridCol w:w="1158"/>
              <w:gridCol w:w="1315"/>
              <w:gridCol w:w="1315"/>
              <w:gridCol w:w="1315"/>
            </w:tblGrid>
            <w:tr w:rsidR="00A43737" w:rsidRPr="003B3034" w14:paraId="51C330F7" w14:textId="77777777" w:rsidTr="00A43737">
              <w:trPr>
                <w:trHeight w:val="402"/>
              </w:trPr>
              <w:tc>
                <w:tcPr>
                  <w:tcW w:w="1180" w:type="dxa"/>
                  <w:tcBorders>
                    <w:top w:val="nil"/>
                    <w:left w:val="nil"/>
                    <w:bottom w:val="nil"/>
                    <w:right w:val="nil"/>
                  </w:tcBorders>
                  <w:noWrap/>
                  <w:vAlign w:val="center"/>
                  <w:hideMark/>
                </w:tcPr>
                <w:p w14:paraId="5710C02C" w14:textId="77777777" w:rsidR="00A43737" w:rsidRPr="003B3034" w:rsidRDefault="00A43737" w:rsidP="00A43737">
                  <w:pPr>
                    <w:widowControl/>
                    <w:jc w:val="right"/>
                    <w:rPr>
                      <w:rFonts w:ascii="Times New Roman" w:eastAsia="新細明體" w:hAnsi="Times New Roman" w:cs="Times New Roman"/>
                      <w:color w:val="000000"/>
                      <w:kern w:val="0"/>
                      <w:szCs w:val="24"/>
                      <w:lang w:bidi="th-TH"/>
                    </w:rPr>
                  </w:pPr>
                  <w:r w:rsidRPr="003B3034">
                    <w:rPr>
                      <w:rFonts w:ascii="細明體" w:eastAsia="細明體" w:hAnsi="細明體" w:cs="Times New Roman" w:hint="eastAsia"/>
                      <w:color w:val="000000"/>
                      <w:kern w:val="0"/>
                      <w:szCs w:val="24"/>
                      <w:lang w:bidi="th-TH"/>
                    </w:rPr>
                    <w:t>■</w:t>
                  </w:r>
                </w:p>
              </w:tc>
              <w:tc>
                <w:tcPr>
                  <w:tcW w:w="4020" w:type="dxa"/>
                  <w:gridSpan w:val="3"/>
                  <w:tcBorders>
                    <w:top w:val="nil"/>
                    <w:left w:val="nil"/>
                    <w:bottom w:val="nil"/>
                    <w:right w:val="nil"/>
                  </w:tcBorders>
                  <w:noWrap/>
                  <w:vAlign w:val="center"/>
                  <w:hideMark/>
                </w:tcPr>
                <w:p w14:paraId="38A94B86" w14:textId="3C03897C" w:rsidR="00A43737" w:rsidRPr="003B3034" w:rsidRDefault="003A2562" w:rsidP="00A43737">
                  <w:pPr>
                    <w:widowControl/>
                    <w:rPr>
                      <w:rFonts w:ascii="Times New Roman" w:eastAsia="新細明體" w:hAnsi="Times New Roman" w:cs="Times New Roman"/>
                      <w:color w:val="000000"/>
                      <w:kern w:val="0"/>
                      <w:szCs w:val="24"/>
                      <w:lang w:bidi="th-TH"/>
                    </w:rPr>
                  </w:pPr>
                  <w:r w:rsidRPr="003B3034">
                    <w:rPr>
                      <w:rFonts w:ascii="細明體" w:eastAsia="細明體" w:hAnsi="細明體" w:cs="Times New Roman" w:hint="eastAsia"/>
                      <w:color w:val="000000"/>
                      <w:kern w:val="0"/>
                      <w:szCs w:val="24"/>
                      <w:lang w:bidi="th-TH"/>
                    </w:rPr>
                    <w:t>製紙・印刷機</w:t>
                  </w:r>
                  <w:r w:rsidR="00A43737" w:rsidRPr="003B3034">
                    <w:rPr>
                      <w:rFonts w:ascii="Times New Roman" w:eastAsia="新細明體" w:hAnsi="Times New Roman" w:cs="Times New Roman"/>
                      <w:color w:val="000000"/>
                      <w:kern w:val="0"/>
                      <w:szCs w:val="24"/>
                      <w:lang w:bidi="th-TH"/>
                    </w:rPr>
                    <w:t>(</w:t>
                  </w:r>
                  <w:r w:rsidRPr="003B3034">
                    <w:rPr>
                      <w:rFonts w:ascii="Times New Roman" w:eastAsia="新細明體" w:hAnsi="Times New Roman" w:cs="Times New Roman"/>
                      <w:color w:val="000000"/>
                      <w:kern w:val="0"/>
                      <w:szCs w:val="24"/>
                      <w:lang w:bidi="th-TH"/>
                    </w:rPr>
                    <w:t xml:space="preserve">2026 </w:t>
                  </w:r>
                  <w:r w:rsidRPr="003B3034">
                    <w:rPr>
                      <w:rFonts w:ascii="Times New Roman" w:eastAsia="新細明體" w:hAnsi="Times New Roman" w:cs="Times New Roman"/>
                      <w:color w:val="000000"/>
                      <w:kern w:val="0"/>
                      <w:szCs w:val="24"/>
                      <w:lang w:bidi="th-TH"/>
                    </w:rPr>
                    <w:t>年</w:t>
                  </w:r>
                  <w:r w:rsidR="00A43737" w:rsidRPr="003B3034">
                    <w:rPr>
                      <w:rFonts w:ascii="Times New Roman" w:eastAsia="新細明體" w:hAnsi="Times New Roman" w:cs="Times New Roman"/>
                      <w:color w:val="000000"/>
                      <w:kern w:val="0"/>
                      <w:szCs w:val="24"/>
                      <w:lang w:bidi="th-TH"/>
                    </w:rPr>
                    <w:t>1</w:t>
                  </w:r>
                  <w:r w:rsidR="00A43737" w:rsidRPr="003B3034">
                    <w:rPr>
                      <w:rFonts w:ascii="新細明體" w:eastAsia="新細明體" w:hAnsi="新細明體" w:cs="Times New Roman" w:hint="eastAsia"/>
                      <w:color w:val="000000"/>
                      <w:kern w:val="0"/>
                      <w:szCs w:val="24"/>
                      <w:lang w:bidi="th-TH"/>
                    </w:rPr>
                    <w:t>月</w:t>
                  </w:r>
                  <w:r w:rsidR="00A43737" w:rsidRPr="003B3034">
                    <w:rPr>
                      <w:rFonts w:ascii="Times New Roman" w:eastAsia="新細明體" w:hAnsi="Times New Roman" w:cs="Times New Roman"/>
                      <w:color w:val="000000"/>
                      <w:kern w:val="0"/>
                      <w:szCs w:val="24"/>
                      <w:lang w:bidi="th-TH"/>
                    </w:rPr>
                    <w:t>)</w:t>
                  </w:r>
                </w:p>
              </w:tc>
            </w:tr>
            <w:tr w:rsidR="00A43737" w:rsidRPr="003B3034" w14:paraId="1C40D64C" w14:textId="77777777" w:rsidTr="00872162">
              <w:trPr>
                <w:trHeight w:val="323"/>
              </w:trPr>
              <w:tc>
                <w:tcPr>
                  <w:tcW w:w="1180" w:type="dxa"/>
                  <w:tcBorders>
                    <w:top w:val="nil"/>
                    <w:left w:val="nil"/>
                    <w:bottom w:val="single" w:sz="8" w:space="0" w:color="auto"/>
                    <w:right w:val="single" w:sz="8" w:space="0" w:color="auto"/>
                  </w:tcBorders>
                  <w:shd w:val="clear" w:color="auto" w:fill="FFC000"/>
                  <w:noWrap/>
                  <w:vAlign w:val="center"/>
                  <w:hideMark/>
                </w:tcPr>
                <w:p w14:paraId="483A530A" w14:textId="77777777" w:rsidR="00A43737" w:rsidRPr="003B3034" w:rsidRDefault="00A43737"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 xml:space="preserve">　</w:t>
                  </w:r>
                </w:p>
              </w:tc>
              <w:tc>
                <w:tcPr>
                  <w:tcW w:w="1340" w:type="dxa"/>
                  <w:tcBorders>
                    <w:top w:val="nil"/>
                    <w:left w:val="nil"/>
                    <w:bottom w:val="single" w:sz="8" w:space="0" w:color="auto"/>
                    <w:right w:val="nil"/>
                  </w:tcBorders>
                  <w:shd w:val="clear" w:color="auto" w:fill="FFC000"/>
                  <w:noWrap/>
                  <w:vAlign w:val="center"/>
                  <w:hideMark/>
                </w:tcPr>
                <w:p w14:paraId="00908246" w14:textId="47E35116" w:rsidR="00A43737" w:rsidRPr="003B3034" w:rsidRDefault="003A2562" w:rsidP="00A43737">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輸出国</w:t>
                  </w:r>
                </w:p>
              </w:tc>
              <w:tc>
                <w:tcPr>
                  <w:tcW w:w="1340" w:type="dxa"/>
                  <w:tcBorders>
                    <w:top w:val="nil"/>
                    <w:left w:val="nil"/>
                    <w:bottom w:val="single" w:sz="8" w:space="0" w:color="auto"/>
                    <w:right w:val="nil"/>
                  </w:tcBorders>
                  <w:shd w:val="clear" w:color="auto" w:fill="FFC000"/>
                  <w:noWrap/>
                  <w:vAlign w:val="center"/>
                  <w:hideMark/>
                </w:tcPr>
                <w:p w14:paraId="42E27086" w14:textId="06693138" w:rsidR="00A43737" w:rsidRPr="003B3034" w:rsidRDefault="003A2562" w:rsidP="00A43737">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百万米ドル</w:t>
                  </w:r>
                </w:p>
              </w:tc>
              <w:tc>
                <w:tcPr>
                  <w:tcW w:w="1340" w:type="dxa"/>
                  <w:tcBorders>
                    <w:top w:val="nil"/>
                    <w:left w:val="nil"/>
                    <w:bottom w:val="single" w:sz="8" w:space="0" w:color="auto"/>
                    <w:right w:val="nil"/>
                  </w:tcBorders>
                  <w:shd w:val="clear" w:color="auto" w:fill="FFC000"/>
                  <w:noWrap/>
                  <w:vAlign w:val="center"/>
                  <w:hideMark/>
                </w:tcPr>
                <w:p w14:paraId="0403AE42" w14:textId="1A0D44F9" w:rsidR="00A43737" w:rsidRPr="003B3034" w:rsidRDefault="003A2562" w:rsidP="00A43737">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輸出比率</w:t>
                  </w:r>
                </w:p>
              </w:tc>
            </w:tr>
            <w:tr w:rsidR="00A43737" w:rsidRPr="003B3034" w14:paraId="027C9A40" w14:textId="77777777" w:rsidTr="00A43737">
              <w:trPr>
                <w:trHeight w:val="323"/>
              </w:trPr>
              <w:tc>
                <w:tcPr>
                  <w:tcW w:w="1180" w:type="dxa"/>
                  <w:tcBorders>
                    <w:top w:val="nil"/>
                    <w:left w:val="nil"/>
                    <w:bottom w:val="nil"/>
                    <w:right w:val="single" w:sz="8" w:space="0" w:color="auto"/>
                  </w:tcBorders>
                  <w:noWrap/>
                  <w:vAlign w:val="center"/>
                  <w:hideMark/>
                </w:tcPr>
                <w:p w14:paraId="7E69DD8C"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c>
                <w:tcPr>
                  <w:tcW w:w="1340" w:type="dxa"/>
                  <w:tcBorders>
                    <w:top w:val="nil"/>
                    <w:left w:val="nil"/>
                    <w:bottom w:val="nil"/>
                    <w:right w:val="nil"/>
                  </w:tcBorders>
                  <w:noWrap/>
                  <w:vAlign w:val="center"/>
                  <w:hideMark/>
                </w:tcPr>
                <w:p w14:paraId="3E65500D" w14:textId="5C9390A6"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中国</w:t>
                  </w:r>
                </w:p>
              </w:tc>
              <w:tc>
                <w:tcPr>
                  <w:tcW w:w="1340" w:type="dxa"/>
                  <w:tcBorders>
                    <w:top w:val="nil"/>
                    <w:left w:val="nil"/>
                    <w:bottom w:val="nil"/>
                    <w:right w:val="nil"/>
                  </w:tcBorders>
                  <w:noWrap/>
                  <w:vAlign w:val="center"/>
                  <w:hideMark/>
                </w:tcPr>
                <w:p w14:paraId="4FBCD6DE"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10.92 </w:t>
                  </w:r>
                </w:p>
              </w:tc>
              <w:tc>
                <w:tcPr>
                  <w:tcW w:w="1340" w:type="dxa"/>
                  <w:tcBorders>
                    <w:top w:val="nil"/>
                    <w:left w:val="nil"/>
                    <w:bottom w:val="nil"/>
                    <w:right w:val="nil"/>
                  </w:tcBorders>
                  <w:noWrap/>
                  <w:vAlign w:val="center"/>
                  <w:hideMark/>
                </w:tcPr>
                <w:p w14:paraId="1A8BDBD1"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22%</w:t>
                  </w:r>
                </w:p>
              </w:tc>
            </w:tr>
            <w:tr w:rsidR="00A43737" w:rsidRPr="003B3034" w14:paraId="71AAE6BD" w14:textId="77777777" w:rsidTr="00A43737">
              <w:trPr>
                <w:trHeight w:val="323"/>
              </w:trPr>
              <w:tc>
                <w:tcPr>
                  <w:tcW w:w="1180" w:type="dxa"/>
                  <w:tcBorders>
                    <w:top w:val="nil"/>
                    <w:left w:val="nil"/>
                    <w:bottom w:val="nil"/>
                    <w:right w:val="single" w:sz="8" w:space="0" w:color="auto"/>
                  </w:tcBorders>
                  <w:shd w:val="clear" w:color="000000" w:fill="DCE6F1"/>
                  <w:noWrap/>
                  <w:vAlign w:val="center"/>
                  <w:hideMark/>
                </w:tcPr>
                <w:p w14:paraId="01363B02"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c>
                <w:tcPr>
                  <w:tcW w:w="1340" w:type="dxa"/>
                  <w:tcBorders>
                    <w:top w:val="nil"/>
                    <w:left w:val="nil"/>
                    <w:bottom w:val="nil"/>
                    <w:right w:val="nil"/>
                  </w:tcBorders>
                  <w:shd w:val="clear" w:color="000000" w:fill="DCE6F1"/>
                  <w:noWrap/>
                  <w:vAlign w:val="center"/>
                  <w:hideMark/>
                </w:tcPr>
                <w:p w14:paraId="18826039" w14:textId="78D5F1F5"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アメリカ</w:t>
                  </w:r>
                </w:p>
              </w:tc>
              <w:tc>
                <w:tcPr>
                  <w:tcW w:w="1340" w:type="dxa"/>
                  <w:tcBorders>
                    <w:top w:val="nil"/>
                    <w:left w:val="nil"/>
                    <w:bottom w:val="nil"/>
                    <w:right w:val="nil"/>
                  </w:tcBorders>
                  <w:shd w:val="clear" w:color="000000" w:fill="DCE6F1"/>
                  <w:noWrap/>
                  <w:vAlign w:val="center"/>
                  <w:hideMark/>
                </w:tcPr>
                <w:p w14:paraId="5CB2206C"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7.67 </w:t>
                  </w:r>
                </w:p>
              </w:tc>
              <w:tc>
                <w:tcPr>
                  <w:tcW w:w="1340" w:type="dxa"/>
                  <w:tcBorders>
                    <w:top w:val="nil"/>
                    <w:left w:val="nil"/>
                    <w:bottom w:val="nil"/>
                    <w:right w:val="nil"/>
                  </w:tcBorders>
                  <w:shd w:val="clear" w:color="000000" w:fill="DCE6F1"/>
                  <w:noWrap/>
                  <w:vAlign w:val="center"/>
                  <w:hideMark/>
                </w:tcPr>
                <w:p w14:paraId="3892C561"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15%</w:t>
                  </w:r>
                </w:p>
              </w:tc>
            </w:tr>
            <w:tr w:rsidR="00A43737" w:rsidRPr="003B3034" w14:paraId="465C1640" w14:textId="77777777" w:rsidTr="00A43737">
              <w:trPr>
                <w:trHeight w:val="323"/>
              </w:trPr>
              <w:tc>
                <w:tcPr>
                  <w:tcW w:w="1180" w:type="dxa"/>
                  <w:tcBorders>
                    <w:top w:val="nil"/>
                    <w:left w:val="nil"/>
                    <w:bottom w:val="nil"/>
                    <w:right w:val="single" w:sz="8" w:space="0" w:color="auto"/>
                  </w:tcBorders>
                  <w:noWrap/>
                  <w:vAlign w:val="center"/>
                  <w:hideMark/>
                </w:tcPr>
                <w:p w14:paraId="4462CBF5"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c>
                <w:tcPr>
                  <w:tcW w:w="1340" w:type="dxa"/>
                  <w:tcBorders>
                    <w:top w:val="nil"/>
                    <w:left w:val="nil"/>
                    <w:bottom w:val="nil"/>
                    <w:right w:val="nil"/>
                  </w:tcBorders>
                  <w:noWrap/>
                  <w:vAlign w:val="center"/>
                  <w:hideMark/>
                </w:tcPr>
                <w:p w14:paraId="1D37540B" w14:textId="63168225"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フランス</w:t>
                  </w:r>
                </w:p>
              </w:tc>
              <w:tc>
                <w:tcPr>
                  <w:tcW w:w="1340" w:type="dxa"/>
                  <w:tcBorders>
                    <w:top w:val="nil"/>
                    <w:left w:val="nil"/>
                    <w:bottom w:val="nil"/>
                    <w:right w:val="nil"/>
                  </w:tcBorders>
                  <w:noWrap/>
                  <w:vAlign w:val="center"/>
                  <w:hideMark/>
                </w:tcPr>
                <w:p w14:paraId="6E9FDBE5"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3.35 </w:t>
                  </w:r>
                </w:p>
              </w:tc>
              <w:tc>
                <w:tcPr>
                  <w:tcW w:w="1340" w:type="dxa"/>
                  <w:tcBorders>
                    <w:top w:val="nil"/>
                    <w:left w:val="nil"/>
                    <w:bottom w:val="nil"/>
                    <w:right w:val="nil"/>
                  </w:tcBorders>
                  <w:noWrap/>
                  <w:vAlign w:val="center"/>
                  <w:hideMark/>
                </w:tcPr>
                <w:p w14:paraId="05C3DF59"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7%</w:t>
                  </w:r>
                </w:p>
              </w:tc>
            </w:tr>
            <w:tr w:rsidR="00A43737" w:rsidRPr="003B3034" w14:paraId="0002C2DC" w14:textId="77777777" w:rsidTr="00A43737">
              <w:trPr>
                <w:trHeight w:val="323"/>
              </w:trPr>
              <w:tc>
                <w:tcPr>
                  <w:tcW w:w="1180" w:type="dxa"/>
                  <w:tcBorders>
                    <w:top w:val="nil"/>
                    <w:left w:val="nil"/>
                    <w:bottom w:val="nil"/>
                    <w:right w:val="single" w:sz="8" w:space="0" w:color="auto"/>
                  </w:tcBorders>
                  <w:shd w:val="clear" w:color="000000" w:fill="DCE6F1"/>
                  <w:noWrap/>
                  <w:vAlign w:val="center"/>
                  <w:hideMark/>
                </w:tcPr>
                <w:p w14:paraId="55CE6293"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4</w:t>
                  </w:r>
                </w:p>
              </w:tc>
              <w:tc>
                <w:tcPr>
                  <w:tcW w:w="1340" w:type="dxa"/>
                  <w:tcBorders>
                    <w:top w:val="nil"/>
                    <w:left w:val="nil"/>
                    <w:bottom w:val="nil"/>
                    <w:right w:val="nil"/>
                  </w:tcBorders>
                  <w:shd w:val="clear" w:color="000000" w:fill="DCE6F1"/>
                  <w:noWrap/>
                  <w:vAlign w:val="center"/>
                  <w:hideMark/>
                </w:tcPr>
                <w:p w14:paraId="69A88C9F" w14:textId="73290E14"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オランダ</w:t>
                  </w:r>
                </w:p>
              </w:tc>
              <w:tc>
                <w:tcPr>
                  <w:tcW w:w="1340" w:type="dxa"/>
                  <w:tcBorders>
                    <w:top w:val="nil"/>
                    <w:left w:val="nil"/>
                    <w:bottom w:val="nil"/>
                    <w:right w:val="nil"/>
                  </w:tcBorders>
                  <w:shd w:val="clear" w:color="000000" w:fill="DCE6F1"/>
                  <w:noWrap/>
                  <w:vAlign w:val="center"/>
                  <w:hideMark/>
                </w:tcPr>
                <w:p w14:paraId="0227AD32"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3.11 </w:t>
                  </w:r>
                </w:p>
              </w:tc>
              <w:tc>
                <w:tcPr>
                  <w:tcW w:w="1340" w:type="dxa"/>
                  <w:tcBorders>
                    <w:top w:val="nil"/>
                    <w:left w:val="nil"/>
                    <w:bottom w:val="nil"/>
                    <w:right w:val="nil"/>
                  </w:tcBorders>
                  <w:shd w:val="clear" w:color="000000" w:fill="DCE6F1"/>
                  <w:noWrap/>
                  <w:vAlign w:val="center"/>
                  <w:hideMark/>
                </w:tcPr>
                <w:p w14:paraId="472C0D30"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6%</w:t>
                  </w:r>
                </w:p>
              </w:tc>
            </w:tr>
            <w:tr w:rsidR="00A43737" w:rsidRPr="003B3034" w14:paraId="72253BD9" w14:textId="77777777" w:rsidTr="00A43737">
              <w:trPr>
                <w:trHeight w:val="323"/>
              </w:trPr>
              <w:tc>
                <w:tcPr>
                  <w:tcW w:w="1180" w:type="dxa"/>
                  <w:tcBorders>
                    <w:top w:val="nil"/>
                    <w:left w:val="nil"/>
                    <w:bottom w:val="nil"/>
                    <w:right w:val="single" w:sz="8" w:space="0" w:color="auto"/>
                  </w:tcBorders>
                  <w:noWrap/>
                  <w:vAlign w:val="center"/>
                  <w:hideMark/>
                </w:tcPr>
                <w:p w14:paraId="04FA22EE"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5</w:t>
                  </w:r>
                </w:p>
              </w:tc>
              <w:tc>
                <w:tcPr>
                  <w:tcW w:w="1340" w:type="dxa"/>
                  <w:tcBorders>
                    <w:top w:val="nil"/>
                    <w:left w:val="nil"/>
                    <w:bottom w:val="nil"/>
                    <w:right w:val="nil"/>
                  </w:tcBorders>
                  <w:noWrap/>
                  <w:vAlign w:val="center"/>
                  <w:hideMark/>
                </w:tcPr>
                <w:p w14:paraId="0B1AB000" w14:textId="5A984961"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ベトナム</w:t>
                  </w:r>
                </w:p>
              </w:tc>
              <w:tc>
                <w:tcPr>
                  <w:tcW w:w="1340" w:type="dxa"/>
                  <w:tcBorders>
                    <w:top w:val="nil"/>
                    <w:left w:val="nil"/>
                    <w:bottom w:val="nil"/>
                    <w:right w:val="nil"/>
                  </w:tcBorders>
                  <w:noWrap/>
                  <w:vAlign w:val="center"/>
                  <w:hideMark/>
                </w:tcPr>
                <w:p w14:paraId="19DE9F67"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3.11 </w:t>
                  </w:r>
                </w:p>
              </w:tc>
              <w:tc>
                <w:tcPr>
                  <w:tcW w:w="1340" w:type="dxa"/>
                  <w:tcBorders>
                    <w:top w:val="nil"/>
                    <w:left w:val="nil"/>
                    <w:bottom w:val="nil"/>
                    <w:right w:val="nil"/>
                  </w:tcBorders>
                  <w:noWrap/>
                  <w:vAlign w:val="center"/>
                  <w:hideMark/>
                </w:tcPr>
                <w:p w14:paraId="0C960407"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6%</w:t>
                  </w:r>
                </w:p>
              </w:tc>
            </w:tr>
            <w:tr w:rsidR="00A43737" w:rsidRPr="003B3034" w14:paraId="4F1791A9" w14:textId="77777777" w:rsidTr="00A43737">
              <w:trPr>
                <w:trHeight w:val="323"/>
              </w:trPr>
              <w:tc>
                <w:tcPr>
                  <w:tcW w:w="1180" w:type="dxa"/>
                  <w:tcBorders>
                    <w:top w:val="nil"/>
                    <w:left w:val="nil"/>
                    <w:bottom w:val="nil"/>
                    <w:right w:val="single" w:sz="8" w:space="0" w:color="auto"/>
                  </w:tcBorders>
                  <w:shd w:val="clear" w:color="000000" w:fill="DCE6F1"/>
                  <w:noWrap/>
                  <w:vAlign w:val="center"/>
                  <w:hideMark/>
                </w:tcPr>
                <w:p w14:paraId="1975D7FA"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6</w:t>
                  </w:r>
                </w:p>
              </w:tc>
              <w:tc>
                <w:tcPr>
                  <w:tcW w:w="1340" w:type="dxa"/>
                  <w:tcBorders>
                    <w:top w:val="nil"/>
                    <w:left w:val="nil"/>
                    <w:bottom w:val="nil"/>
                    <w:right w:val="nil"/>
                  </w:tcBorders>
                  <w:shd w:val="clear" w:color="000000" w:fill="DCE6F1"/>
                  <w:noWrap/>
                  <w:vAlign w:val="center"/>
                  <w:hideMark/>
                </w:tcPr>
                <w:p w14:paraId="58EB4F7C" w14:textId="0F1DC65B"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インドネシア</w:t>
                  </w:r>
                </w:p>
              </w:tc>
              <w:tc>
                <w:tcPr>
                  <w:tcW w:w="1340" w:type="dxa"/>
                  <w:tcBorders>
                    <w:top w:val="nil"/>
                    <w:left w:val="nil"/>
                    <w:bottom w:val="nil"/>
                    <w:right w:val="nil"/>
                  </w:tcBorders>
                  <w:shd w:val="clear" w:color="000000" w:fill="DCE6F1"/>
                  <w:noWrap/>
                  <w:vAlign w:val="center"/>
                  <w:hideMark/>
                </w:tcPr>
                <w:p w14:paraId="565534B1"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2.56 </w:t>
                  </w:r>
                </w:p>
              </w:tc>
              <w:tc>
                <w:tcPr>
                  <w:tcW w:w="1340" w:type="dxa"/>
                  <w:tcBorders>
                    <w:top w:val="nil"/>
                    <w:left w:val="nil"/>
                    <w:bottom w:val="nil"/>
                    <w:right w:val="nil"/>
                  </w:tcBorders>
                  <w:shd w:val="clear" w:color="000000" w:fill="DCE6F1"/>
                  <w:noWrap/>
                  <w:vAlign w:val="center"/>
                  <w:hideMark/>
                </w:tcPr>
                <w:p w14:paraId="1DD352AE"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5%</w:t>
                  </w:r>
                </w:p>
              </w:tc>
            </w:tr>
            <w:tr w:rsidR="00A43737" w:rsidRPr="003B3034" w14:paraId="193F8DBB" w14:textId="77777777" w:rsidTr="00A43737">
              <w:trPr>
                <w:trHeight w:val="323"/>
              </w:trPr>
              <w:tc>
                <w:tcPr>
                  <w:tcW w:w="1180" w:type="dxa"/>
                  <w:tcBorders>
                    <w:top w:val="nil"/>
                    <w:left w:val="nil"/>
                    <w:bottom w:val="nil"/>
                    <w:right w:val="single" w:sz="8" w:space="0" w:color="auto"/>
                  </w:tcBorders>
                  <w:noWrap/>
                  <w:vAlign w:val="center"/>
                  <w:hideMark/>
                </w:tcPr>
                <w:p w14:paraId="563BDFED"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7</w:t>
                  </w:r>
                </w:p>
              </w:tc>
              <w:tc>
                <w:tcPr>
                  <w:tcW w:w="1340" w:type="dxa"/>
                  <w:tcBorders>
                    <w:top w:val="nil"/>
                    <w:left w:val="nil"/>
                    <w:bottom w:val="nil"/>
                    <w:right w:val="nil"/>
                  </w:tcBorders>
                  <w:noWrap/>
                  <w:vAlign w:val="center"/>
                  <w:hideMark/>
                </w:tcPr>
                <w:p w14:paraId="520A77A4" w14:textId="0DB8D043"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ドイツ</w:t>
                  </w:r>
                </w:p>
              </w:tc>
              <w:tc>
                <w:tcPr>
                  <w:tcW w:w="1340" w:type="dxa"/>
                  <w:tcBorders>
                    <w:top w:val="nil"/>
                    <w:left w:val="nil"/>
                    <w:bottom w:val="nil"/>
                    <w:right w:val="nil"/>
                  </w:tcBorders>
                  <w:noWrap/>
                  <w:vAlign w:val="center"/>
                  <w:hideMark/>
                </w:tcPr>
                <w:p w14:paraId="769CA1AC"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2.37 </w:t>
                  </w:r>
                </w:p>
              </w:tc>
              <w:tc>
                <w:tcPr>
                  <w:tcW w:w="1340" w:type="dxa"/>
                  <w:tcBorders>
                    <w:top w:val="nil"/>
                    <w:left w:val="nil"/>
                    <w:bottom w:val="nil"/>
                    <w:right w:val="nil"/>
                  </w:tcBorders>
                  <w:noWrap/>
                  <w:vAlign w:val="center"/>
                  <w:hideMark/>
                </w:tcPr>
                <w:p w14:paraId="71F32E2E"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5%</w:t>
                  </w:r>
                </w:p>
              </w:tc>
            </w:tr>
            <w:tr w:rsidR="00A43737" w:rsidRPr="003B3034" w14:paraId="6863EF57" w14:textId="77777777" w:rsidTr="00A43737">
              <w:trPr>
                <w:trHeight w:val="323"/>
              </w:trPr>
              <w:tc>
                <w:tcPr>
                  <w:tcW w:w="1180" w:type="dxa"/>
                  <w:tcBorders>
                    <w:top w:val="nil"/>
                    <w:left w:val="nil"/>
                    <w:bottom w:val="nil"/>
                    <w:right w:val="single" w:sz="8" w:space="0" w:color="auto"/>
                  </w:tcBorders>
                  <w:shd w:val="clear" w:color="000000" w:fill="DCE6F1"/>
                  <w:noWrap/>
                  <w:vAlign w:val="center"/>
                  <w:hideMark/>
                </w:tcPr>
                <w:p w14:paraId="362CEB84"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8</w:t>
                  </w:r>
                </w:p>
              </w:tc>
              <w:tc>
                <w:tcPr>
                  <w:tcW w:w="1340" w:type="dxa"/>
                  <w:tcBorders>
                    <w:top w:val="nil"/>
                    <w:left w:val="nil"/>
                    <w:bottom w:val="nil"/>
                    <w:right w:val="nil"/>
                  </w:tcBorders>
                  <w:shd w:val="clear" w:color="000000" w:fill="DCE6F1"/>
                  <w:noWrap/>
                  <w:vAlign w:val="center"/>
                  <w:hideMark/>
                </w:tcPr>
                <w:p w14:paraId="745403B6" w14:textId="77777777" w:rsidR="00A43737" w:rsidRPr="003B3034" w:rsidRDefault="00A43737"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日本</w:t>
                  </w:r>
                </w:p>
              </w:tc>
              <w:tc>
                <w:tcPr>
                  <w:tcW w:w="1340" w:type="dxa"/>
                  <w:tcBorders>
                    <w:top w:val="nil"/>
                    <w:left w:val="nil"/>
                    <w:bottom w:val="nil"/>
                    <w:right w:val="nil"/>
                  </w:tcBorders>
                  <w:shd w:val="clear" w:color="000000" w:fill="DCE6F1"/>
                  <w:noWrap/>
                  <w:vAlign w:val="center"/>
                  <w:hideMark/>
                </w:tcPr>
                <w:p w14:paraId="561F5860"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1.37 </w:t>
                  </w:r>
                </w:p>
              </w:tc>
              <w:tc>
                <w:tcPr>
                  <w:tcW w:w="1340" w:type="dxa"/>
                  <w:tcBorders>
                    <w:top w:val="nil"/>
                    <w:left w:val="nil"/>
                    <w:bottom w:val="nil"/>
                    <w:right w:val="nil"/>
                  </w:tcBorders>
                  <w:shd w:val="clear" w:color="000000" w:fill="DCE6F1"/>
                  <w:noWrap/>
                  <w:vAlign w:val="center"/>
                  <w:hideMark/>
                </w:tcPr>
                <w:p w14:paraId="0B8E2D13"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r>
            <w:tr w:rsidR="00A43737" w:rsidRPr="003B3034" w14:paraId="04594E5E" w14:textId="77777777" w:rsidTr="00A43737">
              <w:trPr>
                <w:trHeight w:val="323"/>
              </w:trPr>
              <w:tc>
                <w:tcPr>
                  <w:tcW w:w="1180" w:type="dxa"/>
                  <w:tcBorders>
                    <w:top w:val="nil"/>
                    <w:left w:val="nil"/>
                    <w:bottom w:val="nil"/>
                    <w:right w:val="single" w:sz="8" w:space="0" w:color="auto"/>
                  </w:tcBorders>
                  <w:noWrap/>
                  <w:vAlign w:val="center"/>
                  <w:hideMark/>
                </w:tcPr>
                <w:p w14:paraId="5CE1DAB5"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9</w:t>
                  </w:r>
                </w:p>
              </w:tc>
              <w:tc>
                <w:tcPr>
                  <w:tcW w:w="1340" w:type="dxa"/>
                  <w:tcBorders>
                    <w:top w:val="nil"/>
                    <w:left w:val="nil"/>
                    <w:bottom w:val="nil"/>
                    <w:right w:val="nil"/>
                  </w:tcBorders>
                  <w:noWrap/>
                  <w:vAlign w:val="center"/>
                  <w:hideMark/>
                </w:tcPr>
                <w:p w14:paraId="5F90467E" w14:textId="339A2B41"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インド</w:t>
                  </w:r>
                </w:p>
              </w:tc>
              <w:tc>
                <w:tcPr>
                  <w:tcW w:w="1340" w:type="dxa"/>
                  <w:tcBorders>
                    <w:top w:val="nil"/>
                    <w:left w:val="nil"/>
                    <w:bottom w:val="nil"/>
                    <w:right w:val="nil"/>
                  </w:tcBorders>
                  <w:noWrap/>
                  <w:vAlign w:val="center"/>
                  <w:hideMark/>
                </w:tcPr>
                <w:p w14:paraId="3CED2977"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1.25 </w:t>
                  </w:r>
                </w:p>
              </w:tc>
              <w:tc>
                <w:tcPr>
                  <w:tcW w:w="1340" w:type="dxa"/>
                  <w:tcBorders>
                    <w:top w:val="nil"/>
                    <w:left w:val="nil"/>
                    <w:bottom w:val="nil"/>
                    <w:right w:val="nil"/>
                  </w:tcBorders>
                  <w:noWrap/>
                  <w:vAlign w:val="center"/>
                  <w:hideMark/>
                </w:tcPr>
                <w:p w14:paraId="715C7DF7"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r>
            <w:tr w:rsidR="00A43737" w:rsidRPr="003B3034" w14:paraId="49CD3B89" w14:textId="77777777" w:rsidTr="00A43737">
              <w:trPr>
                <w:trHeight w:val="323"/>
              </w:trPr>
              <w:tc>
                <w:tcPr>
                  <w:tcW w:w="1180" w:type="dxa"/>
                  <w:tcBorders>
                    <w:top w:val="nil"/>
                    <w:left w:val="nil"/>
                    <w:bottom w:val="nil"/>
                    <w:right w:val="single" w:sz="8" w:space="0" w:color="auto"/>
                  </w:tcBorders>
                  <w:shd w:val="clear" w:color="000000" w:fill="DCE6F1"/>
                  <w:noWrap/>
                  <w:vAlign w:val="center"/>
                  <w:hideMark/>
                </w:tcPr>
                <w:p w14:paraId="71201355"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10</w:t>
                  </w:r>
                </w:p>
              </w:tc>
              <w:tc>
                <w:tcPr>
                  <w:tcW w:w="1340" w:type="dxa"/>
                  <w:tcBorders>
                    <w:top w:val="nil"/>
                    <w:left w:val="nil"/>
                    <w:bottom w:val="nil"/>
                    <w:right w:val="nil"/>
                  </w:tcBorders>
                  <w:shd w:val="clear" w:color="000000" w:fill="DCE6F1"/>
                  <w:noWrap/>
                  <w:vAlign w:val="center"/>
                  <w:hideMark/>
                </w:tcPr>
                <w:p w14:paraId="7692A401" w14:textId="57377E84"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香港</w:t>
                  </w:r>
                </w:p>
              </w:tc>
              <w:tc>
                <w:tcPr>
                  <w:tcW w:w="1340" w:type="dxa"/>
                  <w:tcBorders>
                    <w:top w:val="nil"/>
                    <w:left w:val="nil"/>
                    <w:bottom w:val="nil"/>
                    <w:right w:val="nil"/>
                  </w:tcBorders>
                  <w:shd w:val="clear" w:color="000000" w:fill="DCE6F1"/>
                  <w:noWrap/>
                  <w:vAlign w:val="center"/>
                  <w:hideMark/>
                </w:tcPr>
                <w:p w14:paraId="72AAAB94"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1.02 </w:t>
                  </w:r>
                </w:p>
              </w:tc>
              <w:tc>
                <w:tcPr>
                  <w:tcW w:w="1340" w:type="dxa"/>
                  <w:tcBorders>
                    <w:top w:val="nil"/>
                    <w:left w:val="nil"/>
                    <w:bottom w:val="nil"/>
                    <w:right w:val="nil"/>
                  </w:tcBorders>
                  <w:shd w:val="clear" w:color="000000" w:fill="DCE6F1"/>
                  <w:noWrap/>
                  <w:vAlign w:val="center"/>
                  <w:hideMark/>
                </w:tcPr>
                <w:p w14:paraId="1885384A"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r>
            <w:tr w:rsidR="00A43737" w:rsidRPr="003B3034" w14:paraId="124024BF" w14:textId="77777777" w:rsidTr="00A43737">
              <w:trPr>
                <w:trHeight w:val="323"/>
              </w:trPr>
              <w:tc>
                <w:tcPr>
                  <w:tcW w:w="1180" w:type="dxa"/>
                  <w:tcBorders>
                    <w:top w:val="nil"/>
                    <w:left w:val="nil"/>
                    <w:bottom w:val="nil"/>
                    <w:right w:val="single" w:sz="8" w:space="0" w:color="auto"/>
                  </w:tcBorders>
                  <w:noWrap/>
                  <w:vAlign w:val="center"/>
                  <w:hideMark/>
                </w:tcPr>
                <w:p w14:paraId="6171C9A3"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　</w:t>
                  </w:r>
                </w:p>
              </w:tc>
              <w:tc>
                <w:tcPr>
                  <w:tcW w:w="1340" w:type="dxa"/>
                  <w:tcBorders>
                    <w:top w:val="nil"/>
                    <w:left w:val="nil"/>
                    <w:bottom w:val="nil"/>
                    <w:right w:val="nil"/>
                  </w:tcBorders>
                  <w:noWrap/>
                  <w:vAlign w:val="center"/>
                  <w:hideMark/>
                </w:tcPr>
                <w:p w14:paraId="65516E5E" w14:textId="08852B4C"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その他</w:t>
                  </w:r>
                </w:p>
              </w:tc>
              <w:tc>
                <w:tcPr>
                  <w:tcW w:w="1340" w:type="dxa"/>
                  <w:tcBorders>
                    <w:top w:val="nil"/>
                    <w:left w:val="nil"/>
                    <w:bottom w:val="nil"/>
                    <w:right w:val="nil"/>
                  </w:tcBorders>
                  <w:noWrap/>
                  <w:vAlign w:val="center"/>
                  <w:hideMark/>
                </w:tcPr>
                <w:p w14:paraId="00040B88"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13.38 </w:t>
                  </w:r>
                </w:p>
              </w:tc>
              <w:tc>
                <w:tcPr>
                  <w:tcW w:w="1340" w:type="dxa"/>
                  <w:tcBorders>
                    <w:top w:val="nil"/>
                    <w:left w:val="nil"/>
                    <w:bottom w:val="nil"/>
                    <w:right w:val="nil"/>
                  </w:tcBorders>
                  <w:noWrap/>
                  <w:vAlign w:val="center"/>
                  <w:hideMark/>
                </w:tcPr>
                <w:p w14:paraId="363B0BCA"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27%</w:t>
                  </w:r>
                </w:p>
              </w:tc>
            </w:tr>
            <w:tr w:rsidR="00A43737" w:rsidRPr="003B3034" w14:paraId="41A42BE6" w14:textId="77777777" w:rsidTr="00A43737">
              <w:trPr>
                <w:trHeight w:val="323"/>
              </w:trPr>
              <w:tc>
                <w:tcPr>
                  <w:tcW w:w="1180" w:type="dxa"/>
                  <w:tcBorders>
                    <w:top w:val="nil"/>
                    <w:left w:val="nil"/>
                    <w:bottom w:val="single" w:sz="8" w:space="0" w:color="auto"/>
                    <w:right w:val="single" w:sz="8" w:space="0" w:color="auto"/>
                  </w:tcBorders>
                  <w:shd w:val="clear" w:color="000000" w:fill="D9D9D9"/>
                  <w:noWrap/>
                  <w:vAlign w:val="center"/>
                  <w:hideMark/>
                </w:tcPr>
                <w:p w14:paraId="41CE64FD" w14:textId="77777777" w:rsidR="00A43737" w:rsidRPr="003B3034" w:rsidRDefault="00A43737" w:rsidP="00A43737">
                  <w:pPr>
                    <w:widowControl/>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　</w:t>
                  </w:r>
                </w:p>
              </w:tc>
              <w:tc>
                <w:tcPr>
                  <w:tcW w:w="1340" w:type="dxa"/>
                  <w:tcBorders>
                    <w:top w:val="nil"/>
                    <w:left w:val="nil"/>
                    <w:bottom w:val="single" w:sz="8" w:space="0" w:color="auto"/>
                    <w:right w:val="nil"/>
                  </w:tcBorders>
                  <w:shd w:val="clear" w:color="000000" w:fill="D9D9D9"/>
                  <w:noWrap/>
                  <w:vAlign w:val="center"/>
                  <w:hideMark/>
                </w:tcPr>
                <w:p w14:paraId="26052131" w14:textId="086886E1"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合計</w:t>
                  </w:r>
                </w:p>
              </w:tc>
              <w:tc>
                <w:tcPr>
                  <w:tcW w:w="1340" w:type="dxa"/>
                  <w:tcBorders>
                    <w:top w:val="nil"/>
                    <w:left w:val="nil"/>
                    <w:bottom w:val="single" w:sz="8" w:space="0" w:color="auto"/>
                    <w:right w:val="nil"/>
                  </w:tcBorders>
                  <w:shd w:val="clear" w:color="000000" w:fill="D9D9D9"/>
                  <w:noWrap/>
                  <w:vAlign w:val="center"/>
                  <w:hideMark/>
                </w:tcPr>
                <w:p w14:paraId="2DD72221"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50.12 </w:t>
                  </w:r>
                </w:p>
              </w:tc>
              <w:tc>
                <w:tcPr>
                  <w:tcW w:w="1340" w:type="dxa"/>
                  <w:tcBorders>
                    <w:top w:val="nil"/>
                    <w:left w:val="nil"/>
                    <w:bottom w:val="single" w:sz="8" w:space="0" w:color="auto"/>
                    <w:right w:val="nil"/>
                  </w:tcBorders>
                  <w:shd w:val="clear" w:color="000000" w:fill="D9D9D9"/>
                  <w:noWrap/>
                  <w:vAlign w:val="center"/>
                  <w:hideMark/>
                </w:tcPr>
                <w:p w14:paraId="314510D9"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100%</w:t>
                  </w:r>
                </w:p>
              </w:tc>
            </w:tr>
          </w:tbl>
          <w:p w14:paraId="4F86D09F" w14:textId="77777777" w:rsidR="00A43737" w:rsidRPr="003B3034" w:rsidRDefault="00A43737">
            <w:pPr>
              <w:widowControl/>
              <w:rPr>
                <w:b/>
                <w:bCs/>
              </w:rPr>
            </w:pPr>
          </w:p>
        </w:tc>
        <w:tc>
          <w:tcPr>
            <w:tcW w:w="5310" w:type="dxa"/>
          </w:tcPr>
          <w:tbl>
            <w:tblPr>
              <w:tblW w:w="5181" w:type="dxa"/>
              <w:tblCellMar>
                <w:left w:w="28" w:type="dxa"/>
                <w:right w:w="28" w:type="dxa"/>
              </w:tblCellMar>
              <w:tblLook w:val="04A0" w:firstRow="1" w:lastRow="0" w:firstColumn="1" w:lastColumn="0" w:noHBand="0" w:noVBand="1"/>
            </w:tblPr>
            <w:tblGrid>
              <w:gridCol w:w="1115"/>
              <w:gridCol w:w="1116"/>
              <w:gridCol w:w="1229"/>
              <w:gridCol w:w="1625"/>
            </w:tblGrid>
            <w:tr w:rsidR="00A43737" w:rsidRPr="003B3034" w14:paraId="0280ABD9" w14:textId="77777777" w:rsidTr="00EE2466">
              <w:trPr>
                <w:trHeight w:val="323"/>
              </w:trPr>
              <w:tc>
                <w:tcPr>
                  <w:tcW w:w="1136" w:type="dxa"/>
                  <w:tcBorders>
                    <w:top w:val="nil"/>
                    <w:left w:val="nil"/>
                    <w:bottom w:val="single" w:sz="8" w:space="0" w:color="auto"/>
                    <w:right w:val="single" w:sz="8" w:space="0" w:color="auto"/>
                  </w:tcBorders>
                  <w:shd w:val="clear" w:color="auto" w:fill="C5E0B3" w:themeFill="accent6" w:themeFillTint="66"/>
                  <w:noWrap/>
                  <w:vAlign w:val="center"/>
                  <w:hideMark/>
                </w:tcPr>
                <w:p w14:paraId="5A8D2E12" w14:textId="77777777" w:rsidR="00A43737" w:rsidRPr="003B3034" w:rsidRDefault="00A43737"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 xml:space="preserve">　</w:t>
                  </w:r>
                </w:p>
              </w:tc>
              <w:tc>
                <w:tcPr>
                  <w:tcW w:w="1137" w:type="dxa"/>
                  <w:tcBorders>
                    <w:top w:val="nil"/>
                    <w:left w:val="nil"/>
                    <w:bottom w:val="single" w:sz="8" w:space="0" w:color="auto"/>
                    <w:right w:val="nil"/>
                  </w:tcBorders>
                  <w:shd w:val="clear" w:color="auto" w:fill="C5E0B3" w:themeFill="accent6" w:themeFillTint="66"/>
                  <w:noWrap/>
                  <w:vAlign w:val="center"/>
                  <w:hideMark/>
                </w:tcPr>
                <w:p w14:paraId="46BD1C7A" w14:textId="4385AD1B" w:rsidR="00A43737" w:rsidRPr="003B3034" w:rsidRDefault="003A2562" w:rsidP="00A43737">
                  <w:pPr>
                    <w:widowControl/>
                    <w:jc w:val="center"/>
                    <w:rPr>
                      <w:rFonts w:ascii="細明體" w:eastAsia="細明體" w:hAnsi="細明體"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輸入国</w:t>
                  </w:r>
                </w:p>
                <w:p w14:paraId="752D4107" w14:textId="50DD8053" w:rsidR="00A45BFC" w:rsidRPr="003B3034" w:rsidRDefault="00A45BFC" w:rsidP="00A43737">
                  <w:pPr>
                    <w:widowControl/>
                    <w:jc w:val="center"/>
                    <w:rPr>
                      <w:rFonts w:ascii="Times New Roman" w:eastAsia="新細明體" w:hAnsi="Times New Roman" w:cs="Times New Roman"/>
                      <w:b/>
                      <w:bCs/>
                      <w:color w:val="000000"/>
                      <w:kern w:val="0"/>
                      <w:sz w:val="20"/>
                      <w:szCs w:val="20"/>
                      <w:lang w:bidi="th-TH"/>
                    </w:rPr>
                  </w:pPr>
                  <w:r w:rsidRPr="003B3034">
                    <w:rPr>
                      <w:rFonts w:ascii="Times New Roman" w:hAnsi="Times New Roman" w:cs="Times New Roman"/>
                      <w:b/>
                      <w:bCs/>
                      <w:sz w:val="20"/>
                      <w:szCs w:val="20"/>
                    </w:rPr>
                    <w:t>(</w:t>
                  </w:r>
                  <w:r w:rsidRPr="003B3034">
                    <w:rPr>
                      <w:rFonts w:ascii="Times New Roman" w:hAnsi="Times New Roman" w:cs="Times New Roman"/>
                      <w:b/>
                      <w:bCs/>
                      <w:sz w:val="20"/>
                      <w:szCs w:val="20"/>
                    </w:rPr>
                    <w:t>生產</w:t>
                  </w:r>
                  <w:r w:rsidR="003A2562" w:rsidRPr="003B3034">
                    <w:rPr>
                      <w:rFonts w:ascii="Times New Roman" w:hAnsi="Times New Roman" w:cs="Times New Roman"/>
                      <w:b/>
                      <w:bCs/>
                      <w:sz w:val="20"/>
                      <w:szCs w:val="20"/>
                    </w:rPr>
                    <w:t>国</w:t>
                  </w:r>
                  <w:r w:rsidRPr="003B3034">
                    <w:rPr>
                      <w:rFonts w:ascii="Times New Roman" w:hAnsi="Times New Roman" w:cs="Times New Roman"/>
                      <w:b/>
                      <w:bCs/>
                      <w:sz w:val="20"/>
                      <w:szCs w:val="20"/>
                    </w:rPr>
                    <w:t>別</w:t>
                  </w:r>
                  <w:r w:rsidRPr="003B3034">
                    <w:rPr>
                      <w:rFonts w:ascii="Times New Roman" w:hAnsi="Times New Roman" w:cs="Times New Roman"/>
                      <w:b/>
                      <w:bCs/>
                      <w:sz w:val="20"/>
                      <w:szCs w:val="20"/>
                    </w:rPr>
                    <w:t>)</w:t>
                  </w:r>
                </w:p>
              </w:tc>
              <w:tc>
                <w:tcPr>
                  <w:tcW w:w="1252" w:type="dxa"/>
                  <w:tcBorders>
                    <w:top w:val="nil"/>
                    <w:left w:val="nil"/>
                    <w:bottom w:val="single" w:sz="8" w:space="0" w:color="auto"/>
                    <w:right w:val="nil"/>
                  </w:tcBorders>
                  <w:shd w:val="clear" w:color="auto" w:fill="C5E0B3" w:themeFill="accent6" w:themeFillTint="66"/>
                  <w:noWrap/>
                  <w:vAlign w:val="center"/>
                  <w:hideMark/>
                </w:tcPr>
                <w:p w14:paraId="6424973C" w14:textId="5496B75D" w:rsidR="00A43737" w:rsidRPr="003B3034" w:rsidRDefault="003A2562" w:rsidP="00A43737">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百万米ドル</w:t>
                  </w:r>
                </w:p>
              </w:tc>
              <w:tc>
                <w:tcPr>
                  <w:tcW w:w="1656" w:type="dxa"/>
                  <w:tcBorders>
                    <w:top w:val="nil"/>
                    <w:left w:val="nil"/>
                    <w:bottom w:val="single" w:sz="8" w:space="0" w:color="auto"/>
                    <w:right w:val="nil"/>
                  </w:tcBorders>
                  <w:shd w:val="clear" w:color="auto" w:fill="C5E0B3" w:themeFill="accent6" w:themeFillTint="66"/>
                  <w:noWrap/>
                  <w:vAlign w:val="center"/>
                  <w:hideMark/>
                </w:tcPr>
                <w:p w14:paraId="6ACAD600" w14:textId="08EB5D94" w:rsidR="00A43737" w:rsidRPr="003B3034" w:rsidRDefault="003A2562" w:rsidP="00A43737">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輸入比率</w:t>
                  </w:r>
                </w:p>
              </w:tc>
            </w:tr>
            <w:tr w:rsidR="00A43737" w:rsidRPr="003B3034" w14:paraId="3766DE3D" w14:textId="77777777" w:rsidTr="00A45BFC">
              <w:trPr>
                <w:trHeight w:val="323"/>
              </w:trPr>
              <w:tc>
                <w:tcPr>
                  <w:tcW w:w="1136" w:type="dxa"/>
                  <w:tcBorders>
                    <w:top w:val="nil"/>
                    <w:left w:val="nil"/>
                    <w:bottom w:val="nil"/>
                    <w:right w:val="single" w:sz="8" w:space="0" w:color="auto"/>
                  </w:tcBorders>
                  <w:noWrap/>
                  <w:vAlign w:val="center"/>
                  <w:hideMark/>
                </w:tcPr>
                <w:p w14:paraId="1D4D6266"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c>
                <w:tcPr>
                  <w:tcW w:w="1137" w:type="dxa"/>
                  <w:tcBorders>
                    <w:top w:val="nil"/>
                    <w:left w:val="nil"/>
                    <w:bottom w:val="nil"/>
                    <w:right w:val="nil"/>
                  </w:tcBorders>
                  <w:noWrap/>
                  <w:vAlign w:val="center"/>
                  <w:hideMark/>
                </w:tcPr>
                <w:p w14:paraId="3CC4B03C" w14:textId="22E53B3C"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中国</w:t>
                  </w:r>
                </w:p>
              </w:tc>
              <w:tc>
                <w:tcPr>
                  <w:tcW w:w="1252" w:type="dxa"/>
                  <w:tcBorders>
                    <w:top w:val="nil"/>
                    <w:left w:val="nil"/>
                    <w:bottom w:val="nil"/>
                    <w:right w:val="nil"/>
                  </w:tcBorders>
                  <w:noWrap/>
                  <w:vAlign w:val="center"/>
                  <w:hideMark/>
                </w:tcPr>
                <w:p w14:paraId="60A9BBB8"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19.30 </w:t>
                  </w:r>
                </w:p>
              </w:tc>
              <w:tc>
                <w:tcPr>
                  <w:tcW w:w="1656" w:type="dxa"/>
                  <w:tcBorders>
                    <w:top w:val="nil"/>
                    <w:left w:val="nil"/>
                    <w:bottom w:val="nil"/>
                    <w:right w:val="nil"/>
                  </w:tcBorders>
                  <w:noWrap/>
                  <w:vAlign w:val="center"/>
                  <w:hideMark/>
                </w:tcPr>
                <w:p w14:paraId="6A937E72"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37%</w:t>
                  </w:r>
                </w:p>
              </w:tc>
            </w:tr>
            <w:tr w:rsidR="00A43737" w:rsidRPr="003B3034" w14:paraId="7C645B2B" w14:textId="77777777" w:rsidTr="00A45BFC">
              <w:trPr>
                <w:trHeight w:val="323"/>
              </w:trPr>
              <w:tc>
                <w:tcPr>
                  <w:tcW w:w="1136" w:type="dxa"/>
                  <w:tcBorders>
                    <w:top w:val="nil"/>
                    <w:left w:val="nil"/>
                    <w:bottom w:val="nil"/>
                    <w:right w:val="single" w:sz="8" w:space="0" w:color="auto"/>
                  </w:tcBorders>
                  <w:shd w:val="clear" w:color="000000" w:fill="DCE6F1"/>
                  <w:noWrap/>
                  <w:vAlign w:val="center"/>
                  <w:hideMark/>
                </w:tcPr>
                <w:p w14:paraId="0068A98C"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c>
                <w:tcPr>
                  <w:tcW w:w="1137" w:type="dxa"/>
                  <w:tcBorders>
                    <w:top w:val="nil"/>
                    <w:left w:val="nil"/>
                    <w:bottom w:val="nil"/>
                    <w:right w:val="nil"/>
                  </w:tcBorders>
                  <w:shd w:val="clear" w:color="000000" w:fill="DCE6F1"/>
                  <w:noWrap/>
                  <w:vAlign w:val="center"/>
                  <w:hideMark/>
                </w:tcPr>
                <w:p w14:paraId="4A3D1C1A" w14:textId="77777777" w:rsidR="00A43737" w:rsidRPr="003B3034" w:rsidRDefault="00A43737"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日本</w:t>
                  </w:r>
                </w:p>
              </w:tc>
              <w:tc>
                <w:tcPr>
                  <w:tcW w:w="1252" w:type="dxa"/>
                  <w:tcBorders>
                    <w:top w:val="nil"/>
                    <w:left w:val="nil"/>
                    <w:bottom w:val="nil"/>
                    <w:right w:val="nil"/>
                  </w:tcBorders>
                  <w:shd w:val="clear" w:color="000000" w:fill="DCE6F1"/>
                  <w:noWrap/>
                  <w:vAlign w:val="center"/>
                  <w:hideMark/>
                </w:tcPr>
                <w:p w14:paraId="256BECC9"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14.30 </w:t>
                  </w:r>
                </w:p>
              </w:tc>
              <w:tc>
                <w:tcPr>
                  <w:tcW w:w="1656" w:type="dxa"/>
                  <w:tcBorders>
                    <w:top w:val="nil"/>
                    <w:left w:val="nil"/>
                    <w:bottom w:val="nil"/>
                    <w:right w:val="nil"/>
                  </w:tcBorders>
                  <w:shd w:val="clear" w:color="000000" w:fill="DCE6F1"/>
                  <w:noWrap/>
                  <w:vAlign w:val="center"/>
                  <w:hideMark/>
                </w:tcPr>
                <w:p w14:paraId="3867ACFE"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27%</w:t>
                  </w:r>
                </w:p>
              </w:tc>
            </w:tr>
            <w:tr w:rsidR="00A43737" w:rsidRPr="003B3034" w14:paraId="3BB56141" w14:textId="77777777" w:rsidTr="00A45BFC">
              <w:trPr>
                <w:trHeight w:val="323"/>
              </w:trPr>
              <w:tc>
                <w:tcPr>
                  <w:tcW w:w="1136" w:type="dxa"/>
                  <w:tcBorders>
                    <w:top w:val="nil"/>
                    <w:left w:val="nil"/>
                    <w:bottom w:val="nil"/>
                    <w:right w:val="single" w:sz="8" w:space="0" w:color="auto"/>
                  </w:tcBorders>
                  <w:noWrap/>
                  <w:vAlign w:val="center"/>
                  <w:hideMark/>
                </w:tcPr>
                <w:p w14:paraId="310A8B17"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c>
                <w:tcPr>
                  <w:tcW w:w="1137" w:type="dxa"/>
                  <w:tcBorders>
                    <w:top w:val="nil"/>
                    <w:left w:val="nil"/>
                    <w:bottom w:val="nil"/>
                    <w:right w:val="nil"/>
                  </w:tcBorders>
                  <w:noWrap/>
                  <w:vAlign w:val="center"/>
                  <w:hideMark/>
                </w:tcPr>
                <w:p w14:paraId="7C86BE9A" w14:textId="3B4A6F89"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ドイツ</w:t>
                  </w:r>
                </w:p>
              </w:tc>
              <w:tc>
                <w:tcPr>
                  <w:tcW w:w="1252" w:type="dxa"/>
                  <w:tcBorders>
                    <w:top w:val="nil"/>
                    <w:left w:val="nil"/>
                    <w:bottom w:val="nil"/>
                    <w:right w:val="nil"/>
                  </w:tcBorders>
                  <w:noWrap/>
                  <w:vAlign w:val="center"/>
                  <w:hideMark/>
                </w:tcPr>
                <w:p w14:paraId="584B2490"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4.28 </w:t>
                  </w:r>
                </w:p>
              </w:tc>
              <w:tc>
                <w:tcPr>
                  <w:tcW w:w="1656" w:type="dxa"/>
                  <w:tcBorders>
                    <w:top w:val="nil"/>
                    <w:left w:val="nil"/>
                    <w:bottom w:val="nil"/>
                    <w:right w:val="nil"/>
                  </w:tcBorders>
                  <w:noWrap/>
                  <w:vAlign w:val="center"/>
                  <w:hideMark/>
                </w:tcPr>
                <w:p w14:paraId="55C683A6"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8%</w:t>
                  </w:r>
                </w:p>
              </w:tc>
            </w:tr>
            <w:tr w:rsidR="00A43737" w:rsidRPr="003B3034" w14:paraId="25DA5104" w14:textId="77777777" w:rsidTr="00A45BFC">
              <w:trPr>
                <w:trHeight w:val="323"/>
              </w:trPr>
              <w:tc>
                <w:tcPr>
                  <w:tcW w:w="1136" w:type="dxa"/>
                  <w:tcBorders>
                    <w:top w:val="nil"/>
                    <w:left w:val="nil"/>
                    <w:bottom w:val="nil"/>
                    <w:right w:val="single" w:sz="8" w:space="0" w:color="auto"/>
                  </w:tcBorders>
                  <w:shd w:val="clear" w:color="000000" w:fill="DCE6F1"/>
                  <w:noWrap/>
                  <w:vAlign w:val="center"/>
                  <w:hideMark/>
                </w:tcPr>
                <w:p w14:paraId="3860CE4F"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4</w:t>
                  </w:r>
                </w:p>
              </w:tc>
              <w:tc>
                <w:tcPr>
                  <w:tcW w:w="1137" w:type="dxa"/>
                  <w:tcBorders>
                    <w:top w:val="nil"/>
                    <w:left w:val="nil"/>
                    <w:bottom w:val="nil"/>
                    <w:right w:val="nil"/>
                  </w:tcBorders>
                  <w:shd w:val="clear" w:color="000000" w:fill="DCE6F1"/>
                  <w:noWrap/>
                  <w:vAlign w:val="center"/>
                  <w:hideMark/>
                </w:tcPr>
                <w:p w14:paraId="74D7826A" w14:textId="0CA967BE"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ベトナム</w:t>
                  </w:r>
                </w:p>
              </w:tc>
              <w:tc>
                <w:tcPr>
                  <w:tcW w:w="1252" w:type="dxa"/>
                  <w:tcBorders>
                    <w:top w:val="nil"/>
                    <w:left w:val="nil"/>
                    <w:bottom w:val="nil"/>
                    <w:right w:val="nil"/>
                  </w:tcBorders>
                  <w:shd w:val="clear" w:color="000000" w:fill="DCE6F1"/>
                  <w:noWrap/>
                  <w:vAlign w:val="center"/>
                  <w:hideMark/>
                </w:tcPr>
                <w:p w14:paraId="0AB314EC"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4.20 </w:t>
                  </w:r>
                </w:p>
              </w:tc>
              <w:tc>
                <w:tcPr>
                  <w:tcW w:w="1656" w:type="dxa"/>
                  <w:tcBorders>
                    <w:top w:val="nil"/>
                    <w:left w:val="nil"/>
                    <w:bottom w:val="nil"/>
                    <w:right w:val="nil"/>
                  </w:tcBorders>
                  <w:shd w:val="clear" w:color="000000" w:fill="DCE6F1"/>
                  <w:noWrap/>
                  <w:vAlign w:val="center"/>
                  <w:hideMark/>
                </w:tcPr>
                <w:p w14:paraId="13365151"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8%</w:t>
                  </w:r>
                </w:p>
              </w:tc>
            </w:tr>
            <w:tr w:rsidR="00A43737" w:rsidRPr="003B3034" w14:paraId="7E34327C" w14:textId="77777777" w:rsidTr="00A45BFC">
              <w:trPr>
                <w:trHeight w:val="323"/>
              </w:trPr>
              <w:tc>
                <w:tcPr>
                  <w:tcW w:w="1136" w:type="dxa"/>
                  <w:tcBorders>
                    <w:top w:val="nil"/>
                    <w:left w:val="nil"/>
                    <w:bottom w:val="nil"/>
                    <w:right w:val="single" w:sz="8" w:space="0" w:color="auto"/>
                  </w:tcBorders>
                  <w:noWrap/>
                  <w:vAlign w:val="center"/>
                  <w:hideMark/>
                </w:tcPr>
                <w:p w14:paraId="4362CFF5"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5</w:t>
                  </w:r>
                </w:p>
              </w:tc>
              <w:tc>
                <w:tcPr>
                  <w:tcW w:w="1137" w:type="dxa"/>
                  <w:tcBorders>
                    <w:top w:val="nil"/>
                    <w:left w:val="nil"/>
                    <w:bottom w:val="nil"/>
                    <w:right w:val="nil"/>
                  </w:tcBorders>
                  <w:noWrap/>
                  <w:vAlign w:val="center"/>
                  <w:hideMark/>
                </w:tcPr>
                <w:p w14:paraId="40D0CB1C" w14:textId="7461A55E"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マレーシア</w:t>
                  </w:r>
                </w:p>
              </w:tc>
              <w:tc>
                <w:tcPr>
                  <w:tcW w:w="1252" w:type="dxa"/>
                  <w:tcBorders>
                    <w:top w:val="nil"/>
                    <w:left w:val="nil"/>
                    <w:bottom w:val="nil"/>
                    <w:right w:val="nil"/>
                  </w:tcBorders>
                  <w:noWrap/>
                  <w:vAlign w:val="center"/>
                  <w:hideMark/>
                </w:tcPr>
                <w:p w14:paraId="250CDA99"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2.11 </w:t>
                  </w:r>
                </w:p>
              </w:tc>
              <w:tc>
                <w:tcPr>
                  <w:tcW w:w="1656" w:type="dxa"/>
                  <w:tcBorders>
                    <w:top w:val="nil"/>
                    <w:left w:val="nil"/>
                    <w:bottom w:val="nil"/>
                    <w:right w:val="nil"/>
                  </w:tcBorders>
                  <w:noWrap/>
                  <w:vAlign w:val="center"/>
                  <w:hideMark/>
                </w:tcPr>
                <w:p w14:paraId="792AE8DC"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4%</w:t>
                  </w:r>
                </w:p>
              </w:tc>
            </w:tr>
            <w:tr w:rsidR="00A43737" w:rsidRPr="003B3034" w14:paraId="59CC693A" w14:textId="77777777" w:rsidTr="00A45BFC">
              <w:trPr>
                <w:trHeight w:val="323"/>
              </w:trPr>
              <w:tc>
                <w:tcPr>
                  <w:tcW w:w="1136" w:type="dxa"/>
                  <w:tcBorders>
                    <w:top w:val="nil"/>
                    <w:left w:val="nil"/>
                    <w:bottom w:val="nil"/>
                    <w:right w:val="single" w:sz="8" w:space="0" w:color="auto"/>
                  </w:tcBorders>
                  <w:shd w:val="clear" w:color="000000" w:fill="DCE6F1"/>
                  <w:noWrap/>
                  <w:vAlign w:val="center"/>
                  <w:hideMark/>
                </w:tcPr>
                <w:p w14:paraId="3381B4E9"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6</w:t>
                  </w:r>
                </w:p>
              </w:tc>
              <w:tc>
                <w:tcPr>
                  <w:tcW w:w="1137" w:type="dxa"/>
                  <w:tcBorders>
                    <w:top w:val="nil"/>
                    <w:left w:val="nil"/>
                    <w:bottom w:val="nil"/>
                    <w:right w:val="nil"/>
                  </w:tcBorders>
                  <w:shd w:val="clear" w:color="000000" w:fill="DCE6F1"/>
                  <w:noWrap/>
                  <w:vAlign w:val="center"/>
                  <w:hideMark/>
                </w:tcPr>
                <w:p w14:paraId="12061DD9" w14:textId="70EB0318"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16"/>
                      <w:szCs w:val="20"/>
                      <w:lang w:bidi="th-TH"/>
                    </w:rPr>
                    <w:t>インドネシア</w:t>
                  </w:r>
                </w:p>
              </w:tc>
              <w:tc>
                <w:tcPr>
                  <w:tcW w:w="1252" w:type="dxa"/>
                  <w:tcBorders>
                    <w:top w:val="nil"/>
                    <w:left w:val="nil"/>
                    <w:bottom w:val="nil"/>
                    <w:right w:val="nil"/>
                  </w:tcBorders>
                  <w:shd w:val="clear" w:color="000000" w:fill="DCE6F1"/>
                  <w:noWrap/>
                  <w:vAlign w:val="center"/>
                  <w:hideMark/>
                </w:tcPr>
                <w:p w14:paraId="0FB3C116"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1.84 </w:t>
                  </w:r>
                </w:p>
              </w:tc>
              <w:tc>
                <w:tcPr>
                  <w:tcW w:w="1656" w:type="dxa"/>
                  <w:tcBorders>
                    <w:top w:val="nil"/>
                    <w:left w:val="nil"/>
                    <w:bottom w:val="nil"/>
                    <w:right w:val="nil"/>
                  </w:tcBorders>
                  <w:shd w:val="clear" w:color="000000" w:fill="DCE6F1"/>
                  <w:noWrap/>
                  <w:vAlign w:val="center"/>
                  <w:hideMark/>
                </w:tcPr>
                <w:p w14:paraId="7E0325C1"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4%</w:t>
                  </w:r>
                </w:p>
              </w:tc>
            </w:tr>
            <w:tr w:rsidR="00A43737" w:rsidRPr="003B3034" w14:paraId="16E911DC" w14:textId="77777777" w:rsidTr="00A45BFC">
              <w:trPr>
                <w:trHeight w:val="323"/>
              </w:trPr>
              <w:tc>
                <w:tcPr>
                  <w:tcW w:w="1136" w:type="dxa"/>
                  <w:tcBorders>
                    <w:top w:val="nil"/>
                    <w:left w:val="nil"/>
                    <w:bottom w:val="nil"/>
                    <w:right w:val="single" w:sz="8" w:space="0" w:color="auto"/>
                  </w:tcBorders>
                  <w:noWrap/>
                  <w:vAlign w:val="center"/>
                  <w:hideMark/>
                </w:tcPr>
                <w:p w14:paraId="11EDC9B0"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7</w:t>
                  </w:r>
                </w:p>
              </w:tc>
              <w:tc>
                <w:tcPr>
                  <w:tcW w:w="1137" w:type="dxa"/>
                  <w:tcBorders>
                    <w:top w:val="nil"/>
                    <w:left w:val="nil"/>
                    <w:bottom w:val="nil"/>
                    <w:right w:val="nil"/>
                  </w:tcBorders>
                  <w:noWrap/>
                  <w:vAlign w:val="center"/>
                  <w:hideMark/>
                </w:tcPr>
                <w:p w14:paraId="6A5F22D3" w14:textId="64ADA869"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タイ</w:t>
                  </w:r>
                </w:p>
              </w:tc>
              <w:tc>
                <w:tcPr>
                  <w:tcW w:w="1252" w:type="dxa"/>
                  <w:tcBorders>
                    <w:top w:val="nil"/>
                    <w:left w:val="nil"/>
                    <w:bottom w:val="nil"/>
                    <w:right w:val="nil"/>
                  </w:tcBorders>
                  <w:noWrap/>
                  <w:vAlign w:val="center"/>
                  <w:hideMark/>
                </w:tcPr>
                <w:p w14:paraId="5EC7FA34"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1.72 </w:t>
                  </w:r>
                </w:p>
              </w:tc>
              <w:tc>
                <w:tcPr>
                  <w:tcW w:w="1656" w:type="dxa"/>
                  <w:tcBorders>
                    <w:top w:val="nil"/>
                    <w:left w:val="nil"/>
                    <w:bottom w:val="nil"/>
                    <w:right w:val="nil"/>
                  </w:tcBorders>
                  <w:noWrap/>
                  <w:vAlign w:val="center"/>
                  <w:hideMark/>
                </w:tcPr>
                <w:p w14:paraId="38D678E7"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r>
            <w:tr w:rsidR="00A43737" w:rsidRPr="003B3034" w14:paraId="1DBD54FD" w14:textId="77777777" w:rsidTr="00A45BFC">
              <w:trPr>
                <w:trHeight w:val="323"/>
              </w:trPr>
              <w:tc>
                <w:tcPr>
                  <w:tcW w:w="1136" w:type="dxa"/>
                  <w:tcBorders>
                    <w:top w:val="nil"/>
                    <w:left w:val="nil"/>
                    <w:bottom w:val="nil"/>
                    <w:right w:val="single" w:sz="8" w:space="0" w:color="auto"/>
                  </w:tcBorders>
                  <w:shd w:val="clear" w:color="000000" w:fill="DCE6F1"/>
                  <w:noWrap/>
                  <w:vAlign w:val="center"/>
                  <w:hideMark/>
                </w:tcPr>
                <w:p w14:paraId="065ED388"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8</w:t>
                  </w:r>
                </w:p>
              </w:tc>
              <w:tc>
                <w:tcPr>
                  <w:tcW w:w="1137" w:type="dxa"/>
                  <w:tcBorders>
                    <w:top w:val="nil"/>
                    <w:left w:val="nil"/>
                    <w:bottom w:val="nil"/>
                    <w:right w:val="nil"/>
                  </w:tcBorders>
                  <w:shd w:val="clear" w:color="000000" w:fill="DCE6F1"/>
                  <w:noWrap/>
                  <w:vAlign w:val="center"/>
                  <w:hideMark/>
                </w:tcPr>
                <w:p w14:paraId="7EE5BB21" w14:textId="57C58FE5"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韓国</w:t>
                  </w:r>
                </w:p>
              </w:tc>
              <w:tc>
                <w:tcPr>
                  <w:tcW w:w="1252" w:type="dxa"/>
                  <w:tcBorders>
                    <w:top w:val="nil"/>
                    <w:left w:val="nil"/>
                    <w:bottom w:val="nil"/>
                    <w:right w:val="nil"/>
                  </w:tcBorders>
                  <w:shd w:val="clear" w:color="000000" w:fill="DCE6F1"/>
                  <w:noWrap/>
                  <w:vAlign w:val="center"/>
                  <w:hideMark/>
                </w:tcPr>
                <w:p w14:paraId="4E48E011"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0.99 </w:t>
                  </w:r>
                </w:p>
              </w:tc>
              <w:tc>
                <w:tcPr>
                  <w:tcW w:w="1656" w:type="dxa"/>
                  <w:tcBorders>
                    <w:top w:val="nil"/>
                    <w:left w:val="nil"/>
                    <w:bottom w:val="nil"/>
                    <w:right w:val="nil"/>
                  </w:tcBorders>
                  <w:shd w:val="clear" w:color="000000" w:fill="DCE6F1"/>
                  <w:noWrap/>
                  <w:vAlign w:val="center"/>
                  <w:hideMark/>
                </w:tcPr>
                <w:p w14:paraId="5CC8C869"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r>
            <w:tr w:rsidR="00A43737" w:rsidRPr="003B3034" w14:paraId="4EFDA394" w14:textId="77777777" w:rsidTr="00A45BFC">
              <w:trPr>
                <w:trHeight w:val="323"/>
              </w:trPr>
              <w:tc>
                <w:tcPr>
                  <w:tcW w:w="1136" w:type="dxa"/>
                  <w:tcBorders>
                    <w:top w:val="nil"/>
                    <w:left w:val="nil"/>
                    <w:bottom w:val="nil"/>
                    <w:right w:val="single" w:sz="8" w:space="0" w:color="auto"/>
                  </w:tcBorders>
                  <w:noWrap/>
                  <w:vAlign w:val="center"/>
                  <w:hideMark/>
                </w:tcPr>
                <w:p w14:paraId="03723685"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9</w:t>
                  </w:r>
                </w:p>
              </w:tc>
              <w:tc>
                <w:tcPr>
                  <w:tcW w:w="1137" w:type="dxa"/>
                  <w:tcBorders>
                    <w:top w:val="nil"/>
                    <w:left w:val="nil"/>
                    <w:bottom w:val="nil"/>
                    <w:right w:val="nil"/>
                  </w:tcBorders>
                  <w:noWrap/>
                  <w:vAlign w:val="center"/>
                  <w:hideMark/>
                </w:tcPr>
                <w:p w14:paraId="4FA2402B" w14:textId="7BC5DE92"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アメリカ</w:t>
                  </w:r>
                </w:p>
              </w:tc>
              <w:tc>
                <w:tcPr>
                  <w:tcW w:w="1252" w:type="dxa"/>
                  <w:tcBorders>
                    <w:top w:val="nil"/>
                    <w:left w:val="nil"/>
                    <w:bottom w:val="nil"/>
                    <w:right w:val="nil"/>
                  </w:tcBorders>
                  <w:noWrap/>
                  <w:vAlign w:val="center"/>
                  <w:hideMark/>
                </w:tcPr>
                <w:p w14:paraId="1E847FC6"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0.75 </w:t>
                  </w:r>
                </w:p>
              </w:tc>
              <w:tc>
                <w:tcPr>
                  <w:tcW w:w="1656" w:type="dxa"/>
                  <w:tcBorders>
                    <w:top w:val="nil"/>
                    <w:left w:val="nil"/>
                    <w:bottom w:val="nil"/>
                    <w:right w:val="nil"/>
                  </w:tcBorders>
                  <w:noWrap/>
                  <w:vAlign w:val="center"/>
                  <w:hideMark/>
                </w:tcPr>
                <w:p w14:paraId="5C2693B6"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r>
            <w:tr w:rsidR="00A43737" w:rsidRPr="003B3034" w14:paraId="139211FA" w14:textId="77777777" w:rsidTr="00A45BFC">
              <w:trPr>
                <w:trHeight w:val="323"/>
              </w:trPr>
              <w:tc>
                <w:tcPr>
                  <w:tcW w:w="1136" w:type="dxa"/>
                  <w:tcBorders>
                    <w:top w:val="nil"/>
                    <w:left w:val="nil"/>
                    <w:bottom w:val="nil"/>
                    <w:right w:val="single" w:sz="8" w:space="0" w:color="auto"/>
                  </w:tcBorders>
                  <w:shd w:val="clear" w:color="000000" w:fill="DCE6F1"/>
                  <w:noWrap/>
                  <w:vAlign w:val="center"/>
                  <w:hideMark/>
                </w:tcPr>
                <w:p w14:paraId="73794545"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10</w:t>
                  </w:r>
                </w:p>
              </w:tc>
              <w:tc>
                <w:tcPr>
                  <w:tcW w:w="1137" w:type="dxa"/>
                  <w:tcBorders>
                    <w:top w:val="nil"/>
                    <w:left w:val="nil"/>
                    <w:bottom w:val="nil"/>
                    <w:right w:val="nil"/>
                  </w:tcBorders>
                  <w:shd w:val="clear" w:color="000000" w:fill="DCE6F1"/>
                  <w:noWrap/>
                  <w:vAlign w:val="center"/>
                  <w:hideMark/>
                </w:tcPr>
                <w:p w14:paraId="0E636679" w14:textId="11FE6135"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フィリピン</w:t>
                  </w:r>
                </w:p>
              </w:tc>
              <w:tc>
                <w:tcPr>
                  <w:tcW w:w="1252" w:type="dxa"/>
                  <w:tcBorders>
                    <w:top w:val="nil"/>
                    <w:left w:val="nil"/>
                    <w:bottom w:val="nil"/>
                    <w:right w:val="nil"/>
                  </w:tcBorders>
                  <w:shd w:val="clear" w:color="000000" w:fill="DCE6F1"/>
                  <w:noWrap/>
                  <w:vAlign w:val="center"/>
                  <w:hideMark/>
                </w:tcPr>
                <w:p w14:paraId="165EF3EB"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0.69 </w:t>
                  </w:r>
                </w:p>
              </w:tc>
              <w:tc>
                <w:tcPr>
                  <w:tcW w:w="1656" w:type="dxa"/>
                  <w:tcBorders>
                    <w:top w:val="nil"/>
                    <w:left w:val="nil"/>
                    <w:bottom w:val="nil"/>
                    <w:right w:val="nil"/>
                  </w:tcBorders>
                  <w:shd w:val="clear" w:color="000000" w:fill="DCE6F1"/>
                  <w:noWrap/>
                  <w:vAlign w:val="center"/>
                  <w:hideMark/>
                </w:tcPr>
                <w:p w14:paraId="53C04E8B"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r>
            <w:tr w:rsidR="00A43737" w:rsidRPr="003B3034" w14:paraId="77E0B197" w14:textId="77777777" w:rsidTr="00A45BFC">
              <w:trPr>
                <w:trHeight w:val="323"/>
              </w:trPr>
              <w:tc>
                <w:tcPr>
                  <w:tcW w:w="1136" w:type="dxa"/>
                  <w:tcBorders>
                    <w:top w:val="nil"/>
                    <w:left w:val="nil"/>
                    <w:bottom w:val="nil"/>
                    <w:right w:val="single" w:sz="8" w:space="0" w:color="auto"/>
                  </w:tcBorders>
                  <w:noWrap/>
                  <w:vAlign w:val="center"/>
                  <w:hideMark/>
                </w:tcPr>
                <w:p w14:paraId="65C85160"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　</w:t>
                  </w:r>
                </w:p>
              </w:tc>
              <w:tc>
                <w:tcPr>
                  <w:tcW w:w="1137" w:type="dxa"/>
                  <w:tcBorders>
                    <w:top w:val="nil"/>
                    <w:left w:val="nil"/>
                    <w:bottom w:val="nil"/>
                    <w:right w:val="nil"/>
                  </w:tcBorders>
                  <w:noWrap/>
                  <w:vAlign w:val="center"/>
                  <w:hideMark/>
                </w:tcPr>
                <w:p w14:paraId="50E6BA7F" w14:textId="1A495588"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その他</w:t>
                  </w:r>
                </w:p>
              </w:tc>
              <w:tc>
                <w:tcPr>
                  <w:tcW w:w="1252" w:type="dxa"/>
                  <w:tcBorders>
                    <w:top w:val="nil"/>
                    <w:left w:val="nil"/>
                    <w:bottom w:val="nil"/>
                    <w:right w:val="nil"/>
                  </w:tcBorders>
                  <w:noWrap/>
                  <w:vAlign w:val="center"/>
                  <w:hideMark/>
                </w:tcPr>
                <w:p w14:paraId="3E8D862F"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2.29 </w:t>
                  </w:r>
                </w:p>
              </w:tc>
              <w:tc>
                <w:tcPr>
                  <w:tcW w:w="1656" w:type="dxa"/>
                  <w:tcBorders>
                    <w:top w:val="nil"/>
                    <w:left w:val="nil"/>
                    <w:bottom w:val="nil"/>
                    <w:right w:val="nil"/>
                  </w:tcBorders>
                  <w:noWrap/>
                  <w:vAlign w:val="center"/>
                  <w:hideMark/>
                </w:tcPr>
                <w:p w14:paraId="56619011"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4%</w:t>
                  </w:r>
                </w:p>
              </w:tc>
            </w:tr>
            <w:tr w:rsidR="00A43737" w:rsidRPr="003B3034" w14:paraId="6FF4C3BA" w14:textId="77777777" w:rsidTr="00A45BFC">
              <w:trPr>
                <w:trHeight w:val="323"/>
              </w:trPr>
              <w:tc>
                <w:tcPr>
                  <w:tcW w:w="1136" w:type="dxa"/>
                  <w:tcBorders>
                    <w:top w:val="nil"/>
                    <w:left w:val="nil"/>
                    <w:bottom w:val="single" w:sz="8" w:space="0" w:color="auto"/>
                    <w:right w:val="single" w:sz="8" w:space="0" w:color="auto"/>
                  </w:tcBorders>
                  <w:shd w:val="clear" w:color="000000" w:fill="D9D9D9"/>
                  <w:noWrap/>
                  <w:vAlign w:val="center"/>
                  <w:hideMark/>
                </w:tcPr>
                <w:p w14:paraId="0209F0C2" w14:textId="77777777" w:rsidR="00A43737" w:rsidRPr="003B3034" w:rsidRDefault="00A43737" w:rsidP="00A43737">
                  <w:pPr>
                    <w:widowControl/>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　</w:t>
                  </w:r>
                </w:p>
              </w:tc>
              <w:tc>
                <w:tcPr>
                  <w:tcW w:w="1137" w:type="dxa"/>
                  <w:tcBorders>
                    <w:top w:val="nil"/>
                    <w:left w:val="nil"/>
                    <w:bottom w:val="single" w:sz="8" w:space="0" w:color="auto"/>
                    <w:right w:val="nil"/>
                  </w:tcBorders>
                  <w:shd w:val="clear" w:color="000000" w:fill="D9D9D9"/>
                  <w:noWrap/>
                  <w:vAlign w:val="center"/>
                  <w:hideMark/>
                </w:tcPr>
                <w:p w14:paraId="5266028A" w14:textId="1CEA4F21"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合計</w:t>
                  </w:r>
                </w:p>
              </w:tc>
              <w:tc>
                <w:tcPr>
                  <w:tcW w:w="1252" w:type="dxa"/>
                  <w:tcBorders>
                    <w:top w:val="nil"/>
                    <w:left w:val="nil"/>
                    <w:bottom w:val="single" w:sz="8" w:space="0" w:color="auto"/>
                    <w:right w:val="nil"/>
                  </w:tcBorders>
                  <w:shd w:val="clear" w:color="000000" w:fill="D9D9D9"/>
                  <w:noWrap/>
                  <w:vAlign w:val="center"/>
                  <w:hideMark/>
                </w:tcPr>
                <w:p w14:paraId="2E7C4D97"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52.46 </w:t>
                  </w:r>
                </w:p>
              </w:tc>
              <w:tc>
                <w:tcPr>
                  <w:tcW w:w="1656" w:type="dxa"/>
                  <w:tcBorders>
                    <w:top w:val="nil"/>
                    <w:left w:val="nil"/>
                    <w:bottom w:val="single" w:sz="8" w:space="0" w:color="auto"/>
                    <w:right w:val="nil"/>
                  </w:tcBorders>
                  <w:shd w:val="clear" w:color="000000" w:fill="D9D9D9"/>
                  <w:noWrap/>
                  <w:vAlign w:val="center"/>
                  <w:hideMark/>
                </w:tcPr>
                <w:p w14:paraId="71B96215"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100%</w:t>
                  </w:r>
                </w:p>
              </w:tc>
            </w:tr>
          </w:tbl>
          <w:p w14:paraId="01FE5369" w14:textId="77777777" w:rsidR="00A43737" w:rsidRPr="003B3034" w:rsidRDefault="00A43737">
            <w:pPr>
              <w:widowControl/>
              <w:rPr>
                <w:b/>
                <w:bCs/>
              </w:rPr>
            </w:pPr>
          </w:p>
        </w:tc>
      </w:tr>
    </w:tbl>
    <w:p w14:paraId="25887484" w14:textId="0B4A71E5" w:rsidR="00A43737" w:rsidRPr="003B3034" w:rsidRDefault="00A43737">
      <w:pPr>
        <w:widowControl/>
        <w:rPr>
          <w:b/>
          <w:bCs/>
        </w:rPr>
      </w:pPr>
    </w:p>
    <w:p w14:paraId="420019C2" w14:textId="77777777" w:rsidR="00A43737" w:rsidRPr="003B3034" w:rsidRDefault="00A43737">
      <w:pPr>
        <w:widowControl/>
        <w:rPr>
          <w:b/>
          <w:bCs/>
        </w:rPr>
      </w:pPr>
      <w:r w:rsidRPr="003B3034">
        <w:rPr>
          <w:b/>
          <w:bCs/>
        </w:rPr>
        <w:br w:type="page"/>
      </w:r>
    </w:p>
    <w:p w14:paraId="402FF803" w14:textId="77777777" w:rsidR="00A43737" w:rsidRPr="003B3034" w:rsidRDefault="00A43737">
      <w:pPr>
        <w:widowControl/>
        <w:rPr>
          <w:b/>
          <w:bCs/>
        </w:rPr>
      </w:pPr>
    </w:p>
    <w:tbl>
      <w:tblPr>
        <w:tblStyle w:val="a8"/>
        <w:tblW w:w="0" w:type="auto"/>
        <w:tblLook w:val="04A0" w:firstRow="1" w:lastRow="0" w:firstColumn="1" w:lastColumn="0" w:noHBand="0" w:noVBand="1"/>
      </w:tblPr>
      <w:tblGrid>
        <w:gridCol w:w="5349"/>
        <w:gridCol w:w="5527"/>
      </w:tblGrid>
      <w:tr w:rsidR="00A43737" w:rsidRPr="003B3034" w14:paraId="71F150B2" w14:textId="77777777" w:rsidTr="00A43737">
        <w:tc>
          <w:tcPr>
            <w:tcW w:w="5310" w:type="dxa"/>
          </w:tcPr>
          <w:tbl>
            <w:tblPr>
              <w:tblW w:w="5200" w:type="dxa"/>
              <w:tblCellMar>
                <w:left w:w="28" w:type="dxa"/>
                <w:right w:w="28" w:type="dxa"/>
              </w:tblCellMar>
              <w:tblLook w:val="04A0" w:firstRow="1" w:lastRow="0" w:firstColumn="1" w:lastColumn="0" w:noHBand="0" w:noVBand="1"/>
            </w:tblPr>
            <w:tblGrid>
              <w:gridCol w:w="1137"/>
              <w:gridCol w:w="1290"/>
              <w:gridCol w:w="1290"/>
              <w:gridCol w:w="1290"/>
            </w:tblGrid>
            <w:tr w:rsidR="00A43737" w:rsidRPr="003B3034" w14:paraId="5EFFBC2A" w14:textId="77777777" w:rsidTr="00A43737">
              <w:trPr>
                <w:trHeight w:val="402"/>
              </w:trPr>
              <w:tc>
                <w:tcPr>
                  <w:tcW w:w="1180" w:type="dxa"/>
                  <w:tcBorders>
                    <w:top w:val="nil"/>
                    <w:left w:val="nil"/>
                    <w:bottom w:val="nil"/>
                    <w:right w:val="nil"/>
                  </w:tcBorders>
                  <w:noWrap/>
                  <w:vAlign w:val="center"/>
                  <w:hideMark/>
                </w:tcPr>
                <w:p w14:paraId="69AEF1E2" w14:textId="77777777" w:rsidR="00A43737" w:rsidRPr="003B3034" w:rsidRDefault="00A43737" w:rsidP="00A43737">
                  <w:pPr>
                    <w:widowControl/>
                    <w:jc w:val="right"/>
                    <w:rPr>
                      <w:rFonts w:ascii="Times New Roman" w:eastAsia="新細明體" w:hAnsi="Times New Roman" w:cs="Times New Roman"/>
                      <w:color w:val="000000"/>
                      <w:kern w:val="0"/>
                      <w:sz w:val="28"/>
                      <w:szCs w:val="28"/>
                      <w:lang w:bidi="th-TH"/>
                    </w:rPr>
                  </w:pPr>
                  <w:r w:rsidRPr="003B3034">
                    <w:rPr>
                      <w:rFonts w:ascii="細明體" w:eastAsia="細明體" w:hAnsi="細明體" w:cs="Times New Roman" w:hint="eastAsia"/>
                      <w:color w:val="000000"/>
                      <w:kern w:val="0"/>
                      <w:sz w:val="28"/>
                      <w:szCs w:val="28"/>
                      <w:lang w:bidi="th-TH"/>
                    </w:rPr>
                    <w:t>■</w:t>
                  </w:r>
                </w:p>
              </w:tc>
              <w:tc>
                <w:tcPr>
                  <w:tcW w:w="4020" w:type="dxa"/>
                  <w:gridSpan w:val="3"/>
                  <w:tcBorders>
                    <w:top w:val="nil"/>
                    <w:left w:val="nil"/>
                    <w:bottom w:val="nil"/>
                    <w:right w:val="nil"/>
                  </w:tcBorders>
                  <w:noWrap/>
                  <w:vAlign w:val="center"/>
                  <w:hideMark/>
                </w:tcPr>
                <w:p w14:paraId="77825B91" w14:textId="0EE27F48" w:rsidR="00A43737" w:rsidRPr="003B3034" w:rsidRDefault="003A2562" w:rsidP="00A43737">
                  <w:pPr>
                    <w:widowControl/>
                    <w:rPr>
                      <w:rFonts w:ascii="Times New Roman" w:eastAsia="新細明體" w:hAnsi="Times New Roman" w:cs="Times New Roman"/>
                      <w:color w:val="000000"/>
                      <w:kern w:val="0"/>
                      <w:sz w:val="22"/>
                      <w:lang w:eastAsia="ja-JP" w:bidi="th-TH"/>
                    </w:rPr>
                  </w:pPr>
                  <w:r w:rsidRPr="003B3034">
                    <w:rPr>
                      <w:rFonts w:ascii="細明體" w:eastAsia="細明體" w:hAnsi="細明體" w:cs="Times New Roman" w:hint="eastAsia"/>
                      <w:color w:val="000000"/>
                      <w:kern w:val="0"/>
                      <w:sz w:val="22"/>
                      <w:lang w:eastAsia="ja-JP" w:bidi="th-TH"/>
                    </w:rPr>
                    <w:t>食品加工・包装機械</w:t>
                  </w:r>
                  <w:r w:rsidR="00A43737" w:rsidRPr="003B3034">
                    <w:rPr>
                      <w:rFonts w:ascii="Times New Roman" w:eastAsia="新細明體" w:hAnsi="Times New Roman" w:cs="Times New Roman"/>
                      <w:color w:val="000000"/>
                      <w:kern w:val="0"/>
                      <w:sz w:val="22"/>
                      <w:lang w:eastAsia="ja-JP" w:bidi="th-TH"/>
                    </w:rPr>
                    <w:t>(</w:t>
                  </w:r>
                  <w:r w:rsidRPr="003B3034">
                    <w:rPr>
                      <w:rFonts w:ascii="Times New Roman" w:eastAsia="新細明體" w:hAnsi="Times New Roman" w:cs="Times New Roman"/>
                      <w:color w:val="000000"/>
                      <w:kern w:val="0"/>
                      <w:sz w:val="22"/>
                      <w:lang w:eastAsia="ja-JP" w:bidi="th-TH"/>
                    </w:rPr>
                    <w:t xml:space="preserve">2026 </w:t>
                  </w:r>
                  <w:r w:rsidRPr="003B3034">
                    <w:rPr>
                      <w:rFonts w:ascii="Times New Roman" w:eastAsia="新細明體" w:hAnsi="Times New Roman" w:cs="Times New Roman"/>
                      <w:color w:val="000000"/>
                      <w:kern w:val="0"/>
                      <w:sz w:val="22"/>
                      <w:lang w:eastAsia="ja-JP" w:bidi="th-TH"/>
                    </w:rPr>
                    <w:t>年</w:t>
                  </w:r>
                  <w:r w:rsidR="00A43737" w:rsidRPr="003B3034">
                    <w:rPr>
                      <w:rFonts w:ascii="Times New Roman" w:eastAsia="新細明體" w:hAnsi="Times New Roman" w:cs="Times New Roman"/>
                      <w:color w:val="000000"/>
                      <w:kern w:val="0"/>
                      <w:sz w:val="22"/>
                      <w:lang w:eastAsia="ja-JP" w:bidi="th-TH"/>
                    </w:rPr>
                    <w:t>1</w:t>
                  </w:r>
                  <w:r w:rsidR="00A43737" w:rsidRPr="003B3034">
                    <w:rPr>
                      <w:rFonts w:ascii="新細明體" w:eastAsia="新細明體" w:hAnsi="新細明體" w:cs="Times New Roman" w:hint="eastAsia"/>
                      <w:color w:val="000000"/>
                      <w:kern w:val="0"/>
                      <w:sz w:val="22"/>
                      <w:lang w:eastAsia="ja-JP" w:bidi="th-TH"/>
                    </w:rPr>
                    <w:t>月</w:t>
                  </w:r>
                  <w:r w:rsidR="00A43737" w:rsidRPr="003B3034">
                    <w:rPr>
                      <w:rFonts w:ascii="Times New Roman" w:eastAsia="新細明體" w:hAnsi="Times New Roman" w:cs="Times New Roman"/>
                      <w:color w:val="000000"/>
                      <w:kern w:val="0"/>
                      <w:sz w:val="22"/>
                      <w:lang w:eastAsia="ja-JP" w:bidi="th-TH"/>
                    </w:rPr>
                    <w:t>)</w:t>
                  </w:r>
                </w:p>
              </w:tc>
            </w:tr>
            <w:tr w:rsidR="00A43737" w:rsidRPr="003B3034" w14:paraId="3F42224C" w14:textId="77777777" w:rsidTr="00872162">
              <w:trPr>
                <w:trHeight w:val="323"/>
              </w:trPr>
              <w:tc>
                <w:tcPr>
                  <w:tcW w:w="1180" w:type="dxa"/>
                  <w:tcBorders>
                    <w:top w:val="nil"/>
                    <w:left w:val="nil"/>
                    <w:bottom w:val="single" w:sz="8" w:space="0" w:color="auto"/>
                    <w:right w:val="single" w:sz="8" w:space="0" w:color="auto"/>
                  </w:tcBorders>
                  <w:shd w:val="clear" w:color="auto" w:fill="FFC000"/>
                  <w:noWrap/>
                  <w:vAlign w:val="center"/>
                  <w:hideMark/>
                </w:tcPr>
                <w:p w14:paraId="13E28614" w14:textId="77777777" w:rsidR="00A43737" w:rsidRPr="003B3034" w:rsidRDefault="00A43737" w:rsidP="00A43737">
                  <w:pPr>
                    <w:widowControl/>
                    <w:rPr>
                      <w:rFonts w:ascii="Times New Roman" w:eastAsia="新細明體" w:hAnsi="Times New Roman" w:cs="Times New Roman"/>
                      <w:b/>
                      <w:bCs/>
                      <w:color w:val="000000"/>
                      <w:kern w:val="0"/>
                      <w:sz w:val="20"/>
                      <w:szCs w:val="20"/>
                      <w:lang w:eastAsia="ja-JP" w:bidi="th-TH"/>
                    </w:rPr>
                  </w:pPr>
                  <w:r w:rsidRPr="003B3034">
                    <w:rPr>
                      <w:rFonts w:ascii="Times New Roman" w:eastAsia="新細明體" w:hAnsi="Times New Roman" w:cs="Times New Roman"/>
                      <w:b/>
                      <w:bCs/>
                      <w:color w:val="000000"/>
                      <w:kern w:val="0"/>
                      <w:sz w:val="20"/>
                      <w:szCs w:val="20"/>
                      <w:lang w:eastAsia="ja-JP" w:bidi="th-TH"/>
                    </w:rPr>
                    <w:t xml:space="preserve">　</w:t>
                  </w:r>
                </w:p>
              </w:tc>
              <w:tc>
                <w:tcPr>
                  <w:tcW w:w="1340" w:type="dxa"/>
                  <w:tcBorders>
                    <w:top w:val="nil"/>
                    <w:left w:val="nil"/>
                    <w:bottom w:val="single" w:sz="8" w:space="0" w:color="auto"/>
                    <w:right w:val="nil"/>
                  </w:tcBorders>
                  <w:shd w:val="clear" w:color="auto" w:fill="FFC000"/>
                  <w:noWrap/>
                  <w:vAlign w:val="center"/>
                  <w:hideMark/>
                </w:tcPr>
                <w:p w14:paraId="743E798A" w14:textId="084E6CE0" w:rsidR="00A43737" w:rsidRPr="003B3034" w:rsidRDefault="003A2562" w:rsidP="00A43737">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輸出国</w:t>
                  </w:r>
                </w:p>
              </w:tc>
              <w:tc>
                <w:tcPr>
                  <w:tcW w:w="1340" w:type="dxa"/>
                  <w:tcBorders>
                    <w:top w:val="nil"/>
                    <w:left w:val="nil"/>
                    <w:bottom w:val="single" w:sz="8" w:space="0" w:color="auto"/>
                    <w:right w:val="nil"/>
                  </w:tcBorders>
                  <w:shd w:val="clear" w:color="auto" w:fill="FFC000"/>
                  <w:noWrap/>
                  <w:vAlign w:val="center"/>
                  <w:hideMark/>
                </w:tcPr>
                <w:p w14:paraId="1BC99FE4" w14:textId="2914BE0B" w:rsidR="00A43737" w:rsidRPr="003B3034" w:rsidRDefault="003A2562" w:rsidP="00A43737">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百万米ドル</w:t>
                  </w:r>
                </w:p>
              </w:tc>
              <w:tc>
                <w:tcPr>
                  <w:tcW w:w="1340" w:type="dxa"/>
                  <w:tcBorders>
                    <w:top w:val="nil"/>
                    <w:left w:val="nil"/>
                    <w:bottom w:val="single" w:sz="8" w:space="0" w:color="auto"/>
                    <w:right w:val="nil"/>
                  </w:tcBorders>
                  <w:shd w:val="clear" w:color="auto" w:fill="FFC000"/>
                  <w:noWrap/>
                  <w:vAlign w:val="center"/>
                  <w:hideMark/>
                </w:tcPr>
                <w:p w14:paraId="2107B1F1" w14:textId="66F2E065" w:rsidR="00A43737" w:rsidRPr="003B3034" w:rsidRDefault="003A2562" w:rsidP="00A43737">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輸出比率</w:t>
                  </w:r>
                </w:p>
              </w:tc>
            </w:tr>
            <w:tr w:rsidR="00A43737" w:rsidRPr="003B3034" w14:paraId="4A25CB27" w14:textId="77777777" w:rsidTr="00A43737">
              <w:trPr>
                <w:trHeight w:val="323"/>
              </w:trPr>
              <w:tc>
                <w:tcPr>
                  <w:tcW w:w="1180" w:type="dxa"/>
                  <w:tcBorders>
                    <w:top w:val="nil"/>
                    <w:left w:val="nil"/>
                    <w:bottom w:val="nil"/>
                    <w:right w:val="single" w:sz="8" w:space="0" w:color="auto"/>
                  </w:tcBorders>
                  <w:noWrap/>
                  <w:vAlign w:val="center"/>
                  <w:hideMark/>
                </w:tcPr>
                <w:p w14:paraId="672A9CD7"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c>
                <w:tcPr>
                  <w:tcW w:w="1340" w:type="dxa"/>
                  <w:tcBorders>
                    <w:top w:val="nil"/>
                    <w:left w:val="nil"/>
                    <w:bottom w:val="nil"/>
                    <w:right w:val="nil"/>
                  </w:tcBorders>
                  <w:noWrap/>
                  <w:vAlign w:val="center"/>
                  <w:hideMark/>
                </w:tcPr>
                <w:p w14:paraId="68CFDF23" w14:textId="09A5847C"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アメリカ</w:t>
                  </w:r>
                </w:p>
              </w:tc>
              <w:tc>
                <w:tcPr>
                  <w:tcW w:w="1340" w:type="dxa"/>
                  <w:tcBorders>
                    <w:top w:val="nil"/>
                    <w:left w:val="nil"/>
                    <w:bottom w:val="nil"/>
                    <w:right w:val="nil"/>
                  </w:tcBorders>
                  <w:noWrap/>
                  <w:vAlign w:val="center"/>
                  <w:hideMark/>
                </w:tcPr>
                <w:p w14:paraId="09B0254C"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8.87 </w:t>
                  </w:r>
                </w:p>
              </w:tc>
              <w:tc>
                <w:tcPr>
                  <w:tcW w:w="1340" w:type="dxa"/>
                  <w:tcBorders>
                    <w:top w:val="nil"/>
                    <w:left w:val="nil"/>
                    <w:bottom w:val="nil"/>
                    <w:right w:val="nil"/>
                  </w:tcBorders>
                  <w:noWrap/>
                  <w:vAlign w:val="center"/>
                  <w:hideMark/>
                </w:tcPr>
                <w:p w14:paraId="45939772"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20%</w:t>
                  </w:r>
                </w:p>
              </w:tc>
            </w:tr>
            <w:tr w:rsidR="00A43737" w:rsidRPr="003B3034" w14:paraId="20D9120F" w14:textId="77777777" w:rsidTr="00A43737">
              <w:trPr>
                <w:trHeight w:val="323"/>
              </w:trPr>
              <w:tc>
                <w:tcPr>
                  <w:tcW w:w="1180" w:type="dxa"/>
                  <w:tcBorders>
                    <w:top w:val="nil"/>
                    <w:left w:val="nil"/>
                    <w:bottom w:val="nil"/>
                    <w:right w:val="single" w:sz="8" w:space="0" w:color="auto"/>
                  </w:tcBorders>
                  <w:shd w:val="clear" w:color="000000" w:fill="DCE6F1"/>
                  <w:noWrap/>
                  <w:vAlign w:val="center"/>
                  <w:hideMark/>
                </w:tcPr>
                <w:p w14:paraId="26EF6FBC"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c>
                <w:tcPr>
                  <w:tcW w:w="1340" w:type="dxa"/>
                  <w:tcBorders>
                    <w:top w:val="nil"/>
                    <w:left w:val="nil"/>
                    <w:bottom w:val="nil"/>
                    <w:right w:val="nil"/>
                  </w:tcBorders>
                  <w:shd w:val="clear" w:color="000000" w:fill="DCE6F1"/>
                  <w:noWrap/>
                  <w:vAlign w:val="center"/>
                  <w:hideMark/>
                </w:tcPr>
                <w:p w14:paraId="4A9E4D99" w14:textId="562FBC68"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中国</w:t>
                  </w:r>
                </w:p>
              </w:tc>
              <w:tc>
                <w:tcPr>
                  <w:tcW w:w="1340" w:type="dxa"/>
                  <w:tcBorders>
                    <w:top w:val="nil"/>
                    <w:left w:val="nil"/>
                    <w:bottom w:val="nil"/>
                    <w:right w:val="nil"/>
                  </w:tcBorders>
                  <w:shd w:val="clear" w:color="000000" w:fill="DCE6F1"/>
                  <w:noWrap/>
                  <w:vAlign w:val="center"/>
                  <w:hideMark/>
                </w:tcPr>
                <w:p w14:paraId="3613B94E"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3.93 </w:t>
                  </w:r>
                </w:p>
              </w:tc>
              <w:tc>
                <w:tcPr>
                  <w:tcW w:w="1340" w:type="dxa"/>
                  <w:tcBorders>
                    <w:top w:val="nil"/>
                    <w:left w:val="nil"/>
                    <w:bottom w:val="nil"/>
                    <w:right w:val="nil"/>
                  </w:tcBorders>
                  <w:shd w:val="clear" w:color="000000" w:fill="DCE6F1"/>
                  <w:noWrap/>
                  <w:vAlign w:val="center"/>
                  <w:hideMark/>
                </w:tcPr>
                <w:p w14:paraId="2DB8AD32"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9%</w:t>
                  </w:r>
                </w:p>
              </w:tc>
            </w:tr>
            <w:tr w:rsidR="00A43737" w:rsidRPr="003B3034" w14:paraId="091F1E93" w14:textId="77777777" w:rsidTr="00A43737">
              <w:trPr>
                <w:trHeight w:val="323"/>
              </w:trPr>
              <w:tc>
                <w:tcPr>
                  <w:tcW w:w="1180" w:type="dxa"/>
                  <w:tcBorders>
                    <w:top w:val="nil"/>
                    <w:left w:val="nil"/>
                    <w:bottom w:val="nil"/>
                    <w:right w:val="single" w:sz="8" w:space="0" w:color="auto"/>
                  </w:tcBorders>
                  <w:noWrap/>
                  <w:vAlign w:val="center"/>
                  <w:hideMark/>
                </w:tcPr>
                <w:p w14:paraId="42969A72"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c>
                <w:tcPr>
                  <w:tcW w:w="1340" w:type="dxa"/>
                  <w:tcBorders>
                    <w:top w:val="nil"/>
                    <w:left w:val="nil"/>
                    <w:bottom w:val="nil"/>
                    <w:right w:val="nil"/>
                  </w:tcBorders>
                  <w:noWrap/>
                  <w:vAlign w:val="center"/>
                  <w:hideMark/>
                </w:tcPr>
                <w:p w14:paraId="26AFEED1" w14:textId="6EF20EF5"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ベトナム</w:t>
                  </w:r>
                </w:p>
              </w:tc>
              <w:tc>
                <w:tcPr>
                  <w:tcW w:w="1340" w:type="dxa"/>
                  <w:tcBorders>
                    <w:top w:val="nil"/>
                    <w:left w:val="nil"/>
                    <w:bottom w:val="nil"/>
                    <w:right w:val="nil"/>
                  </w:tcBorders>
                  <w:noWrap/>
                  <w:vAlign w:val="center"/>
                  <w:hideMark/>
                </w:tcPr>
                <w:p w14:paraId="466994E1"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3.11 </w:t>
                  </w:r>
                </w:p>
              </w:tc>
              <w:tc>
                <w:tcPr>
                  <w:tcW w:w="1340" w:type="dxa"/>
                  <w:tcBorders>
                    <w:top w:val="nil"/>
                    <w:left w:val="nil"/>
                    <w:bottom w:val="nil"/>
                    <w:right w:val="nil"/>
                  </w:tcBorders>
                  <w:noWrap/>
                  <w:vAlign w:val="center"/>
                  <w:hideMark/>
                </w:tcPr>
                <w:p w14:paraId="5B81441E"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7%</w:t>
                  </w:r>
                </w:p>
              </w:tc>
            </w:tr>
            <w:tr w:rsidR="00A43737" w:rsidRPr="003B3034" w14:paraId="10FDBFB7" w14:textId="77777777" w:rsidTr="00A43737">
              <w:trPr>
                <w:trHeight w:val="323"/>
              </w:trPr>
              <w:tc>
                <w:tcPr>
                  <w:tcW w:w="1180" w:type="dxa"/>
                  <w:tcBorders>
                    <w:top w:val="nil"/>
                    <w:left w:val="nil"/>
                    <w:bottom w:val="nil"/>
                    <w:right w:val="single" w:sz="8" w:space="0" w:color="auto"/>
                  </w:tcBorders>
                  <w:shd w:val="clear" w:color="000000" w:fill="DCE6F1"/>
                  <w:noWrap/>
                  <w:vAlign w:val="center"/>
                  <w:hideMark/>
                </w:tcPr>
                <w:p w14:paraId="09E4A18E"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4</w:t>
                  </w:r>
                </w:p>
              </w:tc>
              <w:tc>
                <w:tcPr>
                  <w:tcW w:w="1340" w:type="dxa"/>
                  <w:tcBorders>
                    <w:top w:val="nil"/>
                    <w:left w:val="nil"/>
                    <w:bottom w:val="nil"/>
                    <w:right w:val="nil"/>
                  </w:tcBorders>
                  <w:shd w:val="clear" w:color="000000" w:fill="DCE6F1"/>
                  <w:noWrap/>
                  <w:vAlign w:val="center"/>
                  <w:hideMark/>
                </w:tcPr>
                <w:p w14:paraId="23168840" w14:textId="377C5255"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インド</w:t>
                  </w:r>
                </w:p>
              </w:tc>
              <w:tc>
                <w:tcPr>
                  <w:tcW w:w="1340" w:type="dxa"/>
                  <w:tcBorders>
                    <w:top w:val="nil"/>
                    <w:left w:val="nil"/>
                    <w:bottom w:val="nil"/>
                    <w:right w:val="nil"/>
                  </w:tcBorders>
                  <w:shd w:val="clear" w:color="000000" w:fill="DCE6F1"/>
                  <w:noWrap/>
                  <w:vAlign w:val="center"/>
                  <w:hideMark/>
                </w:tcPr>
                <w:p w14:paraId="3275B38D"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3.07 </w:t>
                  </w:r>
                </w:p>
              </w:tc>
              <w:tc>
                <w:tcPr>
                  <w:tcW w:w="1340" w:type="dxa"/>
                  <w:tcBorders>
                    <w:top w:val="nil"/>
                    <w:left w:val="nil"/>
                    <w:bottom w:val="nil"/>
                    <w:right w:val="nil"/>
                  </w:tcBorders>
                  <w:shd w:val="clear" w:color="000000" w:fill="DCE6F1"/>
                  <w:noWrap/>
                  <w:vAlign w:val="center"/>
                  <w:hideMark/>
                </w:tcPr>
                <w:p w14:paraId="6875F9D1"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7%</w:t>
                  </w:r>
                </w:p>
              </w:tc>
            </w:tr>
            <w:tr w:rsidR="00A43737" w:rsidRPr="003B3034" w14:paraId="0CF87E9A" w14:textId="77777777" w:rsidTr="00A43737">
              <w:trPr>
                <w:trHeight w:val="323"/>
              </w:trPr>
              <w:tc>
                <w:tcPr>
                  <w:tcW w:w="1180" w:type="dxa"/>
                  <w:tcBorders>
                    <w:top w:val="nil"/>
                    <w:left w:val="nil"/>
                    <w:bottom w:val="nil"/>
                    <w:right w:val="single" w:sz="8" w:space="0" w:color="auto"/>
                  </w:tcBorders>
                  <w:noWrap/>
                  <w:vAlign w:val="center"/>
                  <w:hideMark/>
                </w:tcPr>
                <w:p w14:paraId="71B07B76"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5</w:t>
                  </w:r>
                </w:p>
              </w:tc>
              <w:tc>
                <w:tcPr>
                  <w:tcW w:w="1340" w:type="dxa"/>
                  <w:tcBorders>
                    <w:top w:val="nil"/>
                    <w:left w:val="nil"/>
                    <w:bottom w:val="nil"/>
                    <w:right w:val="nil"/>
                  </w:tcBorders>
                  <w:noWrap/>
                  <w:vAlign w:val="center"/>
                  <w:hideMark/>
                </w:tcPr>
                <w:p w14:paraId="1A7D4F9C" w14:textId="4A08AA92"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インドネシア</w:t>
                  </w:r>
                </w:p>
              </w:tc>
              <w:tc>
                <w:tcPr>
                  <w:tcW w:w="1340" w:type="dxa"/>
                  <w:tcBorders>
                    <w:top w:val="nil"/>
                    <w:left w:val="nil"/>
                    <w:bottom w:val="nil"/>
                    <w:right w:val="nil"/>
                  </w:tcBorders>
                  <w:noWrap/>
                  <w:vAlign w:val="center"/>
                  <w:hideMark/>
                </w:tcPr>
                <w:p w14:paraId="5463E352"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2.67 </w:t>
                  </w:r>
                </w:p>
              </w:tc>
              <w:tc>
                <w:tcPr>
                  <w:tcW w:w="1340" w:type="dxa"/>
                  <w:tcBorders>
                    <w:top w:val="nil"/>
                    <w:left w:val="nil"/>
                    <w:bottom w:val="nil"/>
                    <w:right w:val="nil"/>
                  </w:tcBorders>
                  <w:noWrap/>
                  <w:vAlign w:val="center"/>
                  <w:hideMark/>
                </w:tcPr>
                <w:p w14:paraId="17149DDA"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6%</w:t>
                  </w:r>
                </w:p>
              </w:tc>
            </w:tr>
            <w:tr w:rsidR="00A43737" w:rsidRPr="003B3034" w14:paraId="789FF859" w14:textId="77777777" w:rsidTr="00A43737">
              <w:trPr>
                <w:trHeight w:val="323"/>
              </w:trPr>
              <w:tc>
                <w:tcPr>
                  <w:tcW w:w="1180" w:type="dxa"/>
                  <w:tcBorders>
                    <w:top w:val="nil"/>
                    <w:left w:val="nil"/>
                    <w:bottom w:val="nil"/>
                    <w:right w:val="single" w:sz="8" w:space="0" w:color="auto"/>
                  </w:tcBorders>
                  <w:shd w:val="clear" w:color="000000" w:fill="DCE6F1"/>
                  <w:noWrap/>
                  <w:vAlign w:val="center"/>
                  <w:hideMark/>
                </w:tcPr>
                <w:p w14:paraId="341D9B95"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6</w:t>
                  </w:r>
                </w:p>
              </w:tc>
              <w:tc>
                <w:tcPr>
                  <w:tcW w:w="1340" w:type="dxa"/>
                  <w:tcBorders>
                    <w:top w:val="nil"/>
                    <w:left w:val="nil"/>
                    <w:bottom w:val="nil"/>
                    <w:right w:val="nil"/>
                  </w:tcBorders>
                  <w:shd w:val="clear" w:color="000000" w:fill="DCE6F1"/>
                  <w:noWrap/>
                  <w:vAlign w:val="center"/>
                  <w:hideMark/>
                </w:tcPr>
                <w:p w14:paraId="6EE68176" w14:textId="3DDAAD29"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ドイツ</w:t>
                  </w:r>
                </w:p>
              </w:tc>
              <w:tc>
                <w:tcPr>
                  <w:tcW w:w="1340" w:type="dxa"/>
                  <w:tcBorders>
                    <w:top w:val="nil"/>
                    <w:left w:val="nil"/>
                    <w:bottom w:val="nil"/>
                    <w:right w:val="nil"/>
                  </w:tcBorders>
                  <w:shd w:val="clear" w:color="000000" w:fill="DCE6F1"/>
                  <w:noWrap/>
                  <w:vAlign w:val="center"/>
                  <w:hideMark/>
                </w:tcPr>
                <w:p w14:paraId="1C018002"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2.16 </w:t>
                  </w:r>
                </w:p>
              </w:tc>
              <w:tc>
                <w:tcPr>
                  <w:tcW w:w="1340" w:type="dxa"/>
                  <w:tcBorders>
                    <w:top w:val="nil"/>
                    <w:left w:val="nil"/>
                    <w:bottom w:val="nil"/>
                    <w:right w:val="nil"/>
                  </w:tcBorders>
                  <w:shd w:val="clear" w:color="000000" w:fill="DCE6F1"/>
                  <w:noWrap/>
                  <w:vAlign w:val="center"/>
                  <w:hideMark/>
                </w:tcPr>
                <w:p w14:paraId="00989530"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5%</w:t>
                  </w:r>
                </w:p>
              </w:tc>
            </w:tr>
            <w:tr w:rsidR="00A43737" w:rsidRPr="003B3034" w14:paraId="4BCC8800" w14:textId="77777777" w:rsidTr="00A43737">
              <w:trPr>
                <w:trHeight w:val="323"/>
              </w:trPr>
              <w:tc>
                <w:tcPr>
                  <w:tcW w:w="1180" w:type="dxa"/>
                  <w:tcBorders>
                    <w:top w:val="nil"/>
                    <w:left w:val="nil"/>
                    <w:bottom w:val="nil"/>
                    <w:right w:val="single" w:sz="8" w:space="0" w:color="auto"/>
                  </w:tcBorders>
                  <w:noWrap/>
                  <w:vAlign w:val="center"/>
                  <w:hideMark/>
                </w:tcPr>
                <w:p w14:paraId="2C076B17"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7</w:t>
                  </w:r>
                </w:p>
              </w:tc>
              <w:tc>
                <w:tcPr>
                  <w:tcW w:w="1340" w:type="dxa"/>
                  <w:tcBorders>
                    <w:top w:val="nil"/>
                    <w:left w:val="nil"/>
                    <w:bottom w:val="nil"/>
                    <w:right w:val="nil"/>
                  </w:tcBorders>
                  <w:noWrap/>
                  <w:vAlign w:val="center"/>
                  <w:hideMark/>
                </w:tcPr>
                <w:p w14:paraId="33A42101" w14:textId="0AD66346"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マレーシア</w:t>
                  </w:r>
                </w:p>
              </w:tc>
              <w:tc>
                <w:tcPr>
                  <w:tcW w:w="1340" w:type="dxa"/>
                  <w:tcBorders>
                    <w:top w:val="nil"/>
                    <w:left w:val="nil"/>
                    <w:bottom w:val="nil"/>
                    <w:right w:val="nil"/>
                  </w:tcBorders>
                  <w:noWrap/>
                  <w:vAlign w:val="center"/>
                  <w:hideMark/>
                </w:tcPr>
                <w:p w14:paraId="3A93006D"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1.74 </w:t>
                  </w:r>
                </w:p>
              </w:tc>
              <w:tc>
                <w:tcPr>
                  <w:tcW w:w="1340" w:type="dxa"/>
                  <w:tcBorders>
                    <w:top w:val="nil"/>
                    <w:left w:val="nil"/>
                    <w:bottom w:val="nil"/>
                    <w:right w:val="nil"/>
                  </w:tcBorders>
                  <w:noWrap/>
                  <w:vAlign w:val="center"/>
                  <w:hideMark/>
                </w:tcPr>
                <w:p w14:paraId="34842001"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4%</w:t>
                  </w:r>
                </w:p>
              </w:tc>
            </w:tr>
            <w:tr w:rsidR="00A43737" w:rsidRPr="003B3034" w14:paraId="0F7BD6A8" w14:textId="77777777" w:rsidTr="00A43737">
              <w:trPr>
                <w:trHeight w:val="323"/>
              </w:trPr>
              <w:tc>
                <w:tcPr>
                  <w:tcW w:w="1180" w:type="dxa"/>
                  <w:tcBorders>
                    <w:top w:val="nil"/>
                    <w:left w:val="nil"/>
                    <w:bottom w:val="nil"/>
                    <w:right w:val="single" w:sz="8" w:space="0" w:color="auto"/>
                  </w:tcBorders>
                  <w:shd w:val="clear" w:color="000000" w:fill="DCE6F1"/>
                  <w:noWrap/>
                  <w:vAlign w:val="center"/>
                  <w:hideMark/>
                </w:tcPr>
                <w:p w14:paraId="008A4657"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8</w:t>
                  </w:r>
                </w:p>
              </w:tc>
              <w:tc>
                <w:tcPr>
                  <w:tcW w:w="1340" w:type="dxa"/>
                  <w:tcBorders>
                    <w:top w:val="nil"/>
                    <w:left w:val="nil"/>
                    <w:bottom w:val="nil"/>
                    <w:right w:val="nil"/>
                  </w:tcBorders>
                  <w:shd w:val="clear" w:color="000000" w:fill="DCE6F1"/>
                  <w:noWrap/>
                  <w:vAlign w:val="center"/>
                  <w:hideMark/>
                </w:tcPr>
                <w:p w14:paraId="53B91F04" w14:textId="4EE499C7"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フィリピン</w:t>
                  </w:r>
                </w:p>
              </w:tc>
              <w:tc>
                <w:tcPr>
                  <w:tcW w:w="1340" w:type="dxa"/>
                  <w:tcBorders>
                    <w:top w:val="nil"/>
                    <w:left w:val="nil"/>
                    <w:bottom w:val="nil"/>
                    <w:right w:val="nil"/>
                  </w:tcBorders>
                  <w:shd w:val="clear" w:color="000000" w:fill="DCE6F1"/>
                  <w:noWrap/>
                  <w:vAlign w:val="center"/>
                  <w:hideMark/>
                </w:tcPr>
                <w:p w14:paraId="7FE7CB1F"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1.47 </w:t>
                  </w:r>
                </w:p>
              </w:tc>
              <w:tc>
                <w:tcPr>
                  <w:tcW w:w="1340" w:type="dxa"/>
                  <w:tcBorders>
                    <w:top w:val="nil"/>
                    <w:left w:val="nil"/>
                    <w:bottom w:val="nil"/>
                    <w:right w:val="nil"/>
                  </w:tcBorders>
                  <w:shd w:val="clear" w:color="000000" w:fill="DCE6F1"/>
                  <w:noWrap/>
                  <w:vAlign w:val="center"/>
                  <w:hideMark/>
                </w:tcPr>
                <w:p w14:paraId="7A68546D"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r>
            <w:tr w:rsidR="00A43737" w:rsidRPr="003B3034" w14:paraId="63270116" w14:textId="77777777" w:rsidTr="00A43737">
              <w:trPr>
                <w:trHeight w:val="323"/>
              </w:trPr>
              <w:tc>
                <w:tcPr>
                  <w:tcW w:w="1180" w:type="dxa"/>
                  <w:tcBorders>
                    <w:top w:val="nil"/>
                    <w:left w:val="nil"/>
                    <w:bottom w:val="nil"/>
                    <w:right w:val="single" w:sz="8" w:space="0" w:color="auto"/>
                  </w:tcBorders>
                  <w:noWrap/>
                  <w:vAlign w:val="center"/>
                  <w:hideMark/>
                </w:tcPr>
                <w:p w14:paraId="1CE6A4A7"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9</w:t>
                  </w:r>
                </w:p>
              </w:tc>
              <w:tc>
                <w:tcPr>
                  <w:tcW w:w="1340" w:type="dxa"/>
                  <w:tcBorders>
                    <w:top w:val="nil"/>
                    <w:left w:val="nil"/>
                    <w:bottom w:val="nil"/>
                    <w:right w:val="nil"/>
                  </w:tcBorders>
                  <w:noWrap/>
                  <w:vAlign w:val="center"/>
                  <w:hideMark/>
                </w:tcPr>
                <w:p w14:paraId="5747684B" w14:textId="77777777" w:rsidR="00A43737" w:rsidRPr="003B3034" w:rsidRDefault="00A43737"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日本</w:t>
                  </w:r>
                </w:p>
              </w:tc>
              <w:tc>
                <w:tcPr>
                  <w:tcW w:w="1340" w:type="dxa"/>
                  <w:tcBorders>
                    <w:top w:val="nil"/>
                    <w:left w:val="nil"/>
                    <w:bottom w:val="nil"/>
                    <w:right w:val="nil"/>
                  </w:tcBorders>
                  <w:noWrap/>
                  <w:vAlign w:val="center"/>
                  <w:hideMark/>
                </w:tcPr>
                <w:p w14:paraId="6978E5FA"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1.36 </w:t>
                  </w:r>
                </w:p>
              </w:tc>
              <w:tc>
                <w:tcPr>
                  <w:tcW w:w="1340" w:type="dxa"/>
                  <w:tcBorders>
                    <w:top w:val="nil"/>
                    <w:left w:val="nil"/>
                    <w:bottom w:val="nil"/>
                    <w:right w:val="nil"/>
                  </w:tcBorders>
                  <w:noWrap/>
                  <w:vAlign w:val="center"/>
                  <w:hideMark/>
                </w:tcPr>
                <w:p w14:paraId="5E1B94C4"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r>
            <w:tr w:rsidR="00A43737" w:rsidRPr="003B3034" w14:paraId="58546923" w14:textId="77777777" w:rsidTr="00A43737">
              <w:trPr>
                <w:trHeight w:val="323"/>
              </w:trPr>
              <w:tc>
                <w:tcPr>
                  <w:tcW w:w="1180" w:type="dxa"/>
                  <w:tcBorders>
                    <w:top w:val="nil"/>
                    <w:left w:val="nil"/>
                    <w:bottom w:val="nil"/>
                    <w:right w:val="single" w:sz="8" w:space="0" w:color="auto"/>
                  </w:tcBorders>
                  <w:shd w:val="clear" w:color="000000" w:fill="DCE6F1"/>
                  <w:noWrap/>
                  <w:vAlign w:val="center"/>
                  <w:hideMark/>
                </w:tcPr>
                <w:p w14:paraId="6A6199AF"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10</w:t>
                  </w:r>
                </w:p>
              </w:tc>
              <w:tc>
                <w:tcPr>
                  <w:tcW w:w="1340" w:type="dxa"/>
                  <w:tcBorders>
                    <w:top w:val="nil"/>
                    <w:left w:val="nil"/>
                    <w:bottom w:val="nil"/>
                    <w:right w:val="nil"/>
                  </w:tcBorders>
                  <w:shd w:val="clear" w:color="000000" w:fill="DCE6F1"/>
                  <w:noWrap/>
                  <w:vAlign w:val="center"/>
                  <w:hideMark/>
                </w:tcPr>
                <w:p w14:paraId="3D51AF9B" w14:textId="641721BD"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ロシア</w:t>
                  </w:r>
                </w:p>
              </w:tc>
              <w:tc>
                <w:tcPr>
                  <w:tcW w:w="1340" w:type="dxa"/>
                  <w:tcBorders>
                    <w:top w:val="nil"/>
                    <w:left w:val="nil"/>
                    <w:bottom w:val="nil"/>
                    <w:right w:val="nil"/>
                  </w:tcBorders>
                  <w:shd w:val="clear" w:color="000000" w:fill="DCE6F1"/>
                  <w:noWrap/>
                  <w:vAlign w:val="center"/>
                  <w:hideMark/>
                </w:tcPr>
                <w:p w14:paraId="01CAAFC5"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1.35 </w:t>
                  </w:r>
                </w:p>
              </w:tc>
              <w:tc>
                <w:tcPr>
                  <w:tcW w:w="1340" w:type="dxa"/>
                  <w:tcBorders>
                    <w:top w:val="nil"/>
                    <w:left w:val="nil"/>
                    <w:bottom w:val="nil"/>
                    <w:right w:val="nil"/>
                  </w:tcBorders>
                  <w:shd w:val="clear" w:color="000000" w:fill="DCE6F1"/>
                  <w:noWrap/>
                  <w:vAlign w:val="center"/>
                  <w:hideMark/>
                </w:tcPr>
                <w:p w14:paraId="57C5BF9A"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r>
            <w:tr w:rsidR="00A43737" w:rsidRPr="003B3034" w14:paraId="5D1191F6" w14:textId="77777777" w:rsidTr="00A43737">
              <w:trPr>
                <w:trHeight w:val="323"/>
              </w:trPr>
              <w:tc>
                <w:tcPr>
                  <w:tcW w:w="1180" w:type="dxa"/>
                  <w:tcBorders>
                    <w:top w:val="nil"/>
                    <w:left w:val="nil"/>
                    <w:bottom w:val="nil"/>
                    <w:right w:val="single" w:sz="8" w:space="0" w:color="auto"/>
                  </w:tcBorders>
                  <w:noWrap/>
                  <w:vAlign w:val="center"/>
                  <w:hideMark/>
                </w:tcPr>
                <w:p w14:paraId="39524DAA"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　</w:t>
                  </w:r>
                </w:p>
              </w:tc>
              <w:tc>
                <w:tcPr>
                  <w:tcW w:w="1340" w:type="dxa"/>
                  <w:tcBorders>
                    <w:top w:val="nil"/>
                    <w:left w:val="nil"/>
                    <w:bottom w:val="nil"/>
                    <w:right w:val="nil"/>
                  </w:tcBorders>
                  <w:noWrap/>
                  <w:vAlign w:val="center"/>
                  <w:hideMark/>
                </w:tcPr>
                <w:p w14:paraId="257A4674" w14:textId="143D1139"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その他</w:t>
                  </w:r>
                </w:p>
              </w:tc>
              <w:tc>
                <w:tcPr>
                  <w:tcW w:w="1340" w:type="dxa"/>
                  <w:tcBorders>
                    <w:top w:val="nil"/>
                    <w:left w:val="nil"/>
                    <w:bottom w:val="nil"/>
                    <w:right w:val="nil"/>
                  </w:tcBorders>
                  <w:noWrap/>
                  <w:vAlign w:val="center"/>
                  <w:hideMark/>
                </w:tcPr>
                <w:p w14:paraId="5EEDA5DB"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14.89 </w:t>
                  </w:r>
                </w:p>
              </w:tc>
              <w:tc>
                <w:tcPr>
                  <w:tcW w:w="1340" w:type="dxa"/>
                  <w:tcBorders>
                    <w:top w:val="nil"/>
                    <w:left w:val="nil"/>
                    <w:bottom w:val="nil"/>
                    <w:right w:val="nil"/>
                  </w:tcBorders>
                  <w:noWrap/>
                  <w:vAlign w:val="center"/>
                  <w:hideMark/>
                </w:tcPr>
                <w:p w14:paraId="5E00BAF8"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33%</w:t>
                  </w:r>
                </w:p>
              </w:tc>
            </w:tr>
            <w:tr w:rsidR="00A43737" w:rsidRPr="003B3034" w14:paraId="0B056D61" w14:textId="77777777" w:rsidTr="00A43737">
              <w:trPr>
                <w:trHeight w:val="323"/>
              </w:trPr>
              <w:tc>
                <w:tcPr>
                  <w:tcW w:w="1180" w:type="dxa"/>
                  <w:tcBorders>
                    <w:top w:val="nil"/>
                    <w:left w:val="nil"/>
                    <w:bottom w:val="single" w:sz="8" w:space="0" w:color="auto"/>
                    <w:right w:val="single" w:sz="8" w:space="0" w:color="auto"/>
                  </w:tcBorders>
                  <w:shd w:val="clear" w:color="000000" w:fill="D9D9D9"/>
                  <w:noWrap/>
                  <w:vAlign w:val="center"/>
                  <w:hideMark/>
                </w:tcPr>
                <w:p w14:paraId="06196A5B" w14:textId="77777777" w:rsidR="00A43737" w:rsidRPr="003B3034" w:rsidRDefault="00A43737" w:rsidP="00A43737">
                  <w:pPr>
                    <w:widowControl/>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　</w:t>
                  </w:r>
                </w:p>
              </w:tc>
              <w:tc>
                <w:tcPr>
                  <w:tcW w:w="1340" w:type="dxa"/>
                  <w:tcBorders>
                    <w:top w:val="nil"/>
                    <w:left w:val="nil"/>
                    <w:bottom w:val="single" w:sz="8" w:space="0" w:color="auto"/>
                    <w:right w:val="nil"/>
                  </w:tcBorders>
                  <w:shd w:val="clear" w:color="000000" w:fill="D9D9D9"/>
                  <w:noWrap/>
                  <w:vAlign w:val="center"/>
                  <w:hideMark/>
                </w:tcPr>
                <w:p w14:paraId="1811CC53" w14:textId="34475140"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合計</w:t>
                  </w:r>
                </w:p>
              </w:tc>
              <w:tc>
                <w:tcPr>
                  <w:tcW w:w="1340" w:type="dxa"/>
                  <w:tcBorders>
                    <w:top w:val="nil"/>
                    <w:left w:val="nil"/>
                    <w:bottom w:val="single" w:sz="8" w:space="0" w:color="auto"/>
                    <w:right w:val="nil"/>
                  </w:tcBorders>
                  <w:shd w:val="clear" w:color="000000" w:fill="D9D9D9"/>
                  <w:noWrap/>
                  <w:vAlign w:val="center"/>
                  <w:hideMark/>
                </w:tcPr>
                <w:p w14:paraId="7DD84685"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44.61 </w:t>
                  </w:r>
                </w:p>
              </w:tc>
              <w:tc>
                <w:tcPr>
                  <w:tcW w:w="1340" w:type="dxa"/>
                  <w:tcBorders>
                    <w:top w:val="nil"/>
                    <w:left w:val="nil"/>
                    <w:bottom w:val="single" w:sz="8" w:space="0" w:color="auto"/>
                    <w:right w:val="nil"/>
                  </w:tcBorders>
                  <w:shd w:val="clear" w:color="000000" w:fill="D9D9D9"/>
                  <w:noWrap/>
                  <w:vAlign w:val="center"/>
                  <w:hideMark/>
                </w:tcPr>
                <w:p w14:paraId="6D164942"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100%</w:t>
                  </w:r>
                </w:p>
              </w:tc>
            </w:tr>
          </w:tbl>
          <w:p w14:paraId="1646A2E4" w14:textId="77777777" w:rsidR="00A43737" w:rsidRPr="003B3034" w:rsidRDefault="00A43737">
            <w:pPr>
              <w:widowControl/>
              <w:rPr>
                <w:b/>
                <w:bCs/>
              </w:rPr>
            </w:pPr>
          </w:p>
        </w:tc>
        <w:tc>
          <w:tcPr>
            <w:tcW w:w="5310" w:type="dxa"/>
          </w:tcPr>
          <w:p w14:paraId="79E2E89F" w14:textId="77777777" w:rsidR="00A43737" w:rsidRPr="003B3034" w:rsidRDefault="00A43737">
            <w:pPr>
              <w:widowControl/>
              <w:rPr>
                <w:b/>
                <w:bCs/>
              </w:rPr>
            </w:pPr>
          </w:p>
          <w:tbl>
            <w:tblPr>
              <w:tblW w:w="5380" w:type="dxa"/>
              <w:tblCellMar>
                <w:left w:w="28" w:type="dxa"/>
                <w:right w:w="28" w:type="dxa"/>
              </w:tblCellMar>
              <w:tblLook w:val="04A0" w:firstRow="1" w:lastRow="0" w:firstColumn="1" w:lastColumn="0" w:noHBand="0" w:noVBand="1"/>
            </w:tblPr>
            <w:tblGrid>
              <w:gridCol w:w="1136"/>
              <w:gridCol w:w="1137"/>
              <w:gridCol w:w="1252"/>
              <w:gridCol w:w="1656"/>
            </w:tblGrid>
            <w:tr w:rsidR="00A43737" w:rsidRPr="003B3034" w14:paraId="695B0549" w14:textId="77777777" w:rsidTr="00EE2466">
              <w:trPr>
                <w:trHeight w:val="323"/>
              </w:trPr>
              <w:tc>
                <w:tcPr>
                  <w:tcW w:w="1180" w:type="dxa"/>
                  <w:tcBorders>
                    <w:top w:val="nil"/>
                    <w:left w:val="nil"/>
                    <w:bottom w:val="single" w:sz="8" w:space="0" w:color="auto"/>
                    <w:right w:val="single" w:sz="8" w:space="0" w:color="auto"/>
                  </w:tcBorders>
                  <w:shd w:val="clear" w:color="auto" w:fill="C5E0B3" w:themeFill="accent6" w:themeFillTint="66"/>
                  <w:noWrap/>
                  <w:vAlign w:val="center"/>
                  <w:hideMark/>
                </w:tcPr>
                <w:p w14:paraId="0C49F6C6" w14:textId="77777777" w:rsidR="00A43737" w:rsidRPr="003B3034" w:rsidRDefault="00A43737"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 xml:space="preserve">　</w:t>
                  </w:r>
                </w:p>
              </w:tc>
              <w:tc>
                <w:tcPr>
                  <w:tcW w:w="1180" w:type="dxa"/>
                  <w:tcBorders>
                    <w:top w:val="nil"/>
                    <w:left w:val="nil"/>
                    <w:bottom w:val="single" w:sz="8" w:space="0" w:color="auto"/>
                    <w:right w:val="nil"/>
                  </w:tcBorders>
                  <w:shd w:val="clear" w:color="auto" w:fill="C5E0B3" w:themeFill="accent6" w:themeFillTint="66"/>
                  <w:noWrap/>
                  <w:vAlign w:val="center"/>
                  <w:hideMark/>
                </w:tcPr>
                <w:p w14:paraId="2A3BA7E6" w14:textId="3B7E8642" w:rsidR="00A43737" w:rsidRPr="003B3034" w:rsidRDefault="003A2562" w:rsidP="00A43737">
                  <w:pPr>
                    <w:widowControl/>
                    <w:jc w:val="center"/>
                    <w:rPr>
                      <w:rFonts w:ascii="細明體" w:eastAsia="細明體" w:hAnsi="細明體"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輸入国</w:t>
                  </w:r>
                </w:p>
                <w:p w14:paraId="0C8CB40B" w14:textId="083113F2" w:rsidR="00A45BFC" w:rsidRPr="003B3034" w:rsidRDefault="00A45BFC" w:rsidP="00A43737">
                  <w:pPr>
                    <w:widowControl/>
                    <w:jc w:val="center"/>
                    <w:rPr>
                      <w:rFonts w:ascii="Times New Roman" w:eastAsia="新細明體" w:hAnsi="Times New Roman" w:cs="Times New Roman"/>
                      <w:b/>
                      <w:bCs/>
                      <w:color w:val="000000"/>
                      <w:kern w:val="0"/>
                      <w:sz w:val="20"/>
                      <w:szCs w:val="20"/>
                      <w:lang w:bidi="th-TH"/>
                    </w:rPr>
                  </w:pPr>
                  <w:r w:rsidRPr="003B3034">
                    <w:rPr>
                      <w:rFonts w:ascii="Times New Roman" w:hAnsi="Times New Roman" w:cs="Times New Roman"/>
                      <w:b/>
                      <w:bCs/>
                      <w:sz w:val="20"/>
                      <w:szCs w:val="20"/>
                    </w:rPr>
                    <w:t>(</w:t>
                  </w:r>
                  <w:r w:rsidRPr="003B3034">
                    <w:rPr>
                      <w:rFonts w:ascii="Times New Roman" w:hAnsi="Times New Roman" w:cs="Times New Roman"/>
                      <w:b/>
                      <w:bCs/>
                      <w:sz w:val="20"/>
                      <w:szCs w:val="20"/>
                    </w:rPr>
                    <w:t>生產</w:t>
                  </w:r>
                  <w:r w:rsidR="003A2562" w:rsidRPr="003B3034">
                    <w:rPr>
                      <w:rFonts w:ascii="Times New Roman" w:hAnsi="Times New Roman" w:cs="Times New Roman"/>
                      <w:b/>
                      <w:bCs/>
                      <w:sz w:val="20"/>
                      <w:szCs w:val="20"/>
                    </w:rPr>
                    <w:t>国</w:t>
                  </w:r>
                  <w:r w:rsidRPr="003B3034">
                    <w:rPr>
                      <w:rFonts w:ascii="Times New Roman" w:hAnsi="Times New Roman" w:cs="Times New Roman"/>
                      <w:b/>
                      <w:bCs/>
                      <w:sz w:val="20"/>
                      <w:szCs w:val="20"/>
                    </w:rPr>
                    <w:t>別</w:t>
                  </w:r>
                  <w:r w:rsidRPr="003B3034">
                    <w:rPr>
                      <w:rFonts w:ascii="Times New Roman" w:hAnsi="Times New Roman" w:cs="Times New Roman"/>
                      <w:b/>
                      <w:bCs/>
                      <w:sz w:val="20"/>
                      <w:szCs w:val="20"/>
                    </w:rPr>
                    <w:t>)</w:t>
                  </w:r>
                </w:p>
              </w:tc>
              <w:tc>
                <w:tcPr>
                  <w:tcW w:w="1300" w:type="dxa"/>
                  <w:tcBorders>
                    <w:top w:val="nil"/>
                    <w:left w:val="nil"/>
                    <w:bottom w:val="single" w:sz="8" w:space="0" w:color="auto"/>
                    <w:right w:val="nil"/>
                  </w:tcBorders>
                  <w:shd w:val="clear" w:color="auto" w:fill="C5E0B3" w:themeFill="accent6" w:themeFillTint="66"/>
                  <w:noWrap/>
                  <w:vAlign w:val="center"/>
                  <w:hideMark/>
                </w:tcPr>
                <w:p w14:paraId="0CE3C09F" w14:textId="699257A5" w:rsidR="00A43737" w:rsidRPr="003B3034" w:rsidRDefault="003A2562" w:rsidP="00A43737">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百万米ドル</w:t>
                  </w:r>
                </w:p>
              </w:tc>
              <w:tc>
                <w:tcPr>
                  <w:tcW w:w="1720" w:type="dxa"/>
                  <w:tcBorders>
                    <w:top w:val="nil"/>
                    <w:left w:val="nil"/>
                    <w:bottom w:val="single" w:sz="8" w:space="0" w:color="auto"/>
                    <w:right w:val="nil"/>
                  </w:tcBorders>
                  <w:shd w:val="clear" w:color="auto" w:fill="C5E0B3" w:themeFill="accent6" w:themeFillTint="66"/>
                  <w:noWrap/>
                  <w:vAlign w:val="center"/>
                  <w:hideMark/>
                </w:tcPr>
                <w:p w14:paraId="18615733" w14:textId="5EAB6762" w:rsidR="00A43737" w:rsidRPr="003B3034" w:rsidRDefault="003A2562" w:rsidP="00A43737">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輸入比率</w:t>
                  </w:r>
                </w:p>
              </w:tc>
            </w:tr>
            <w:tr w:rsidR="00A43737" w:rsidRPr="003B3034" w14:paraId="1E296E2E" w14:textId="77777777" w:rsidTr="00A43737">
              <w:trPr>
                <w:trHeight w:val="323"/>
              </w:trPr>
              <w:tc>
                <w:tcPr>
                  <w:tcW w:w="1180" w:type="dxa"/>
                  <w:tcBorders>
                    <w:top w:val="nil"/>
                    <w:left w:val="nil"/>
                    <w:bottom w:val="nil"/>
                    <w:right w:val="single" w:sz="8" w:space="0" w:color="auto"/>
                  </w:tcBorders>
                  <w:noWrap/>
                  <w:vAlign w:val="center"/>
                  <w:hideMark/>
                </w:tcPr>
                <w:p w14:paraId="63E69F7A"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c>
                <w:tcPr>
                  <w:tcW w:w="1180" w:type="dxa"/>
                  <w:tcBorders>
                    <w:top w:val="nil"/>
                    <w:left w:val="nil"/>
                    <w:bottom w:val="nil"/>
                    <w:right w:val="nil"/>
                  </w:tcBorders>
                  <w:noWrap/>
                  <w:vAlign w:val="center"/>
                  <w:hideMark/>
                </w:tcPr>
                <w:p w14:paraId="218102FC" w14:textId="59875C73"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中国</w:t>
                  </w:r>
                </w:p>
              </w:tc>
              <w:tc>
                <w:tcPr>
                  <w:tcW w:w="1300" w:type="dxa"/>
                  <w:tcBorders>
                    <w:top w:val="nil"/>
                    <w:left w:val="nil"/>
                    <w:bottom w:val="nil"/>
                    <w:right w:val="nil"/>
                  </w:tcBorders>
                  <w:noWrap/>
                  <w:vAlign w:val="center"/>
                  <w:hideMark/>
                </w:tcPr>
                <w:p w14:paraId="6D5C3418"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7.38 </w:t>
                  </w:r>
                </w:p>
              </w:tc>
              <w:tc>
                <w:tcPr>
                  <w:tcW w:w="1720" w:type="dxa"/>
                  <w:tcBorders>
                    <w:top w:val="nil"/>
                    <w:left w:val="nil"/>
                    <w:bottom w:val="nil"/>
                    <w:right w:val="nil"/>
                  </w:tcBorders>
                  <w:noWrap/>
                  <w:vAlign w:val="center"/>
                  <w:hideMark/>
                </w:tcPr>
                <w:p w14:paraId="05475F8E"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23%</w:t>
                  </w:r>
                </w:p>
              </w:tc>
            </w:tr>
            <w:tr w:rsidR="00A43737" w:rsidRPr="003B3034" w14:paraId="0C8A01A8" w14:textId="77777777" w:rsidTr="00A43737">
              <w:trPr>
                <w:trHeight w:val="323"/>
              </w:trPr>
              <w:tc>
                <w:tcPr>
                  <w:tcW w:w="1180" w:type="dxa"/>
                  <w:tcBorders>
                    <w:top w:val="nil"/>
                    <w:left w:val="nil"/>
                    <w:bottom w:val="nil"/>
                    <w:right w:val="single" w:sz="8" w:space="0" w:color="auto"/>
                  </w:tcBorders>
                  <w:shd w:val="clear" w:color="000000" w:fill="DCE6F1"/>
                  <w:noWrap/>
                  <w:vAlign w:val="center"/>
                  <w:hideMark/>
                </w:tcPr>
                <w:p w14:paraId="367498E7"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c>
                <w:tcPr>
                  <w:tcW w:w="1180" w:type="dxa"/>
                  <w:tcBorders>
                    <w:top w:val="nil"/>
                    <w:left w:val="nil"/>
                    <w:bottom w:val="nil"/>
                    <w:right w:val="nil"/>
                  </w:tcBorders>
                  <w:shd w:val="clear" w:color="000000" w:fill="DCE6F1"/>
                  <w:noWrap/>
                  <w:vAlign w:val="center"/>
                  <w:hideMark/>
                </w:tcPr>
                <w:p w14:paraId="321AA69E" w14:textId="51720885"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イタリア</w:t>
                  </w:r>
                </w:p>
              </w:tc>
              <w:tc>
                <w:tcPr>
                  <w:tcW w:w="1300" w:type="dxa"/>
                  <w:tcBorders>
                    <w:top w:val="nil"/>
                    <w:left w:val="nil"/>
                    <w:bottom w:val="nil"/>
                    <w:right w:val="nil"/>
                  </w:tcBorders>
                  <w:shd w:val="clear" w:color="000000" w:fill="DCE6F1"/>
                  <w:noWrap/>
                  <w:vAlign w:val="center"/>
                  <w:hideMark/>
                </w:tcPr>
                <w:p w14:paraId="4376C6ED"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7.26 </w:t>
                  </w:r>
                </w:p>
              </w:tc>
              <w:tc>
                <w:tcPr>
                  <w:tcW w:w="1720" w:type="dxa"/>
                  <w:tcBorders>
                    <w:top w:val="nil"/>
                    <w:left w:val="nil"/>
                    <w:bottom w:val="nil"/>
                    <w:right w:val="nil"/>
                  </w:tcBorders>
                  <w:shd w:val="clear" w:color="000000" w:fill="DCE6F1"/>
                  <w:noWrap/>
                  <w:vAlign w:val="center"/>
                  <w:hideMark/>
                </w:tcPr>
                <w:p w14:paraId="3EBA4F89"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23%</w:t>
                  </w:r>
                </w:p>
              </w:tc>
            </w:tr>
            <w:tr w:rsidR="00A43737" w:rsidRPr="003B3034" w14:paraId="714B7A3F" w14:textId="77777777" w:rsidTr="00A43737">
              <w:trPr>
                <w:trHeight w:val="323"/>
              </w:trPr>
              <w:tc>
                <w:tcPr>
                  <w:tcW w:w="1180" w:type="dxa"/>
                  <w:tcBorders>
                    <w:top w:val="nil"/>
                    <w:left w:val="nil"/>
                    <w:bottom w:val="nil"/>
                    <w:right w:val="single" w:sz="8" w:space="0" w:color="auto"/>
                  </w:tcBorders>
                  <w:noWrap/>
                  <w:vAlign w:val="center"/>
                  <w:hideMark/>
                </w:tcPr>
                <w:p w14:paraId="256E3711"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c>
                <w:tcPr>
                  <w:tcW w:w="1180" w:type="dxa"/>
                  <w:tcBorders>
                    <w:top w:val="nil"/>
                    <w:left w:val="nil"/>
                    <w:bottom w:val="nil"/>
                    <w:right w:val="nil"/>
                  </w:tcBorders>
                  <w:noWrap/>
                  <w:vAlign w:val="center"/>
                  <w:hideMark/>
                </w:tcPr>
                <w:p w14:paraId="10434106" w14:textId="5A41E10B"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ドイツ</w:t>
                  </w:r>
                </w:p>
              </w:tc>
              <w:tc>
                <w:tcPr>
                  <w:tcW w:w="1300" w:type="dxa"/>
                  <w:tcBorders>
                    <w:top w:val="nil"/>
                    <w:left w:val="nil"/>
                    <w:bottom w:val="nil"/>
                    <w:right w:val="nil"/>
                  </w:tcBorders>
                  <w:noWrap/>
                  <w:vAlign w:val="center"/>
                  <w:hideMark/>
                </w:tcPr>
                <w:p w14:paraId="7F223F58"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6.25 </w:t>
                  </w:r>
                </w:p>
              </w:tc>
              <w:tc>
                <w:tcPr>
                  <w:tcW w:w="1720" w:type="dxa"/>
                  <w:tcBorders>
                    <w:top w:val="nil"/>
                    <w:left w:val="nil"/>
                    <w:bottom w:val="nil"/>
                    <w:right w:val="nil"/>
                  </w:tcBorders>
                  <w:noWrap/>
                  <w:vAlign w:val="center"/>
                  <w:hideMark/>
                </w:tcPr>
                <w:p w14:paraId="5FE50DB3"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20%</w:t>
                  </w:r>
                </w:p>
              </w:tc>
            </w:tr>
            <w:tr w:rsidR="00A43737" w:rsidRPr="003B3034" w14:paraId="1B654C40" w14:textId="77777777" w:rsidTr="00A43737">
              <w:trPr>
                <w:trHeight w:val="323"/>
              </w:trPr>
              <w:tc>
                <w:tcPr>
                  <w:tcW w:w="1180" w:type="dxa"/>
                  <w:tcBorders>
                    <w:top w:val="nil"/>
                    <w:left w:val="nil"/>
                    <w:bottom w:val="nil"/>
                    <w:right w:val="single" w:sz="8" w:space="0" w:color="auto"/>
                  </w:tcBorders>
                  <w:shd w:val="clear" w:color="000000" w:fill="DCE6F1"/>
                  <w:noWrap/>
                  <w:vAlign w:val="center"/>
                  <w:hideMark/>
                </w:tcPr>
                <w:p w14:paraId="779DA424"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4</w:t>
                  </w:r>
                </w:p>
              </w:tc>
              <w:tc>
                <w:tcPr>
                  <w:tcW w:w="1180" w:type="dxa"/>
                  <w:tcBorders>
                    <w:top w:val="nil"/>
                    <w:left w:val="nil"/>
                    <w:bottom w:val="nil"/>
                    <w:right w:val="nil"/>
                  </w:tcBorders>
                  <w:shd w:val="clear" w:color="000000" w:fill="DCE6F1"/>
                  <w:noWrap/>
                  <w:vAlign w:val="center"/>
                  <w:hideMark/>
                </w:tcPr>
                <w:p w14:paraId="75AEF096" w14:textId="77777777" w:rsidR="00A43737" w:rsidRPr="003B3034" w:rsidRDefault="00A43737"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日本</w:t>
                  </w:r>
                </w:p>
              </w:tc>
              <w:tc>
                <w:tcPr>
                  <w:tcW w:w="1300" w:type="dxa"/>
                  <w:tcBorders>
                    <w:top w:val="nil"/>
                    <w:left w:val="nil"/>
                    <w:bottom w:val="nil"/>
                    <w:right w:val="nil"/>
                  </w:tcBorders>
                  <w:shd w:val="clear" w:color="000000" w:fill="DCE6F1"/>
                  <w:noWrap/>
                  <w:vAlign w:val="center"/>
                  <w:hideMark/>
                </w:tcPr>
                <w:p w14:paraId="53509FE7"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2.78 </w:t>
                  </w:r>
                </w:p>
              </w:tc>
              <w:tc>
                <w:tcPr>
                  <w:tcW w:w="1720" w:type="dxa"/>
                  <w:tcBorders>
                    <w:top w:val="nil"/>
                    <w:left w:val="nil"/>
                    <w:bottom w:val="nil"/>
                    <w:right w:val="nil"/>
                  </w:tcBorders>
                  <w:shd w:val="clear" w:color="000000" w:fill="DCE6F1"/>
                  <w:noWrap/>
                  <w:vAlign w:val="center"/>
                  <w:hideMark/>
                </w:tcPr>
                <w:p w14:paraId="57135308"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9%</w:t>
                  </w:r>
                </w:p>
              </w:tc>
            </w:tr>
            <w:tr w:rsidR="00A43737" w:rsidRPr="003B3034" w14:paraId="317E973C" w14:textId="77777777" w:rsidTr="00A43737">
              <w:trPr>
                <w:trHeight w:val="323"/>
              </w:trPr>
              <w:tc>
                <w:tcPr>
                  <w:tcW w:w="1180" w:type="dxa"/>
                  <w:tcBorders>
                    <w:top w:val="nil"/>
                    <w:left w:val="nil"/>
                    <w:bottom w:val="nil"/>
                    <w:right w:val="single" w:sz="8" w:space="0" w:color="auto"/>
                  </w:tcBorders>
                  <w:noWrap/>
                  <w:vAlign w:val="center"/>
                  <w:hideMark/>
                </w:tcPr>
                <w:p w14:paraId="182AEDC6"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5</w:t>
                  </w:r>
                </w:p>
              </w:tc>
              <w:tc>
                <w:tcPr>
                  <w:tcW w:w="1180" w:type="dxa"/>
                  <w:tcBorders>
                    <w:top w:val="nil"/>
                    <w:left w:val="nil"/>
                    <w:bottom w:val="nil"/>
                    <w:right w:val="nil"/>
                  </w:tcBorders>
                  <w:noWrap/>
                  <w:vAlign w:val="center"/>
                  <w:hideMark/>
                </w:tcPr>
                <w:p w14:paraId="41F07316" w14:textId="5A0FC3F0"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アメリカ</w:t>
                  </w:r>
                </w:p>
              </w:tc>
              <w:tc>
                <w:tcPr>
                  <w:tcW w:w="1300" w:type="dxa"/>
                  <w:tcBorders>
                    <w:top w:val="nil"/>
                    <w:left w:val="nil"/>
                    <w:bottom w:val="nil"/>
                    <w:right w:val="nil"/>
                  </w:tcBorders>
                  <w:noWrap/>
                  <w:vAlign w:val="center"/>
                  <w:hideMark/>
                </w:tcPr>
                <w:p w14:paraId="407BE8A3"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1.64 </w:t>
                  </w:r>
                </w:p>
              </w:tc>
              <w:tc>
                <w:tcPr>
                  <w:tcW w:w="1720" w:type="dxa"/>
                  <w:tcBorders>
                    <w:top w:val="nil"/>
                    <w:left w:val="nil"/>
                    <w:bottom w:val="nil"/>
                    <w:right w:val="nil"/>
                  </w:tcBorders>
                  <w:noWrap/>
                  <w:vAlign w:val="center"/>
                  <w:hideMark/>
                </w:tcPr>
                <w:p w14:paraId="6C98804A"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5%</w:t>
                  </w:r>
                </w:p>
              </w:tc>
            </w:tr>
            <w:tr w:rsidR="00A43737" w:rsidRPr="003B3034" w14:paraId="04E3598F" w14:textId="77777777" w:rsidTr="00A43737">
              <w:trPr>
                <w:trHeight w:val="323"/>
              </w:trPr>
              <w:tc>
                <w:tcPr>
                  <w:tcW w:w="1180" w:type="dxa"/>
                  <w:tcBorders>
                    <w:top w:val="nil"/>
                    <w:left w:val="nil"/>
                    <w:bottom w:val="nil"/>
                    <w:right w:val="single" w:sz="8" w:space="0" w:color="auto"/>
                  </w:tcBorders>
                  <w:shd w:val="clear" w:color="000000" w:fill="DCE6F1"/>
                  <w:noWrap/>
                  <w:vAlign w:val="center"/>
                  <w:hideMark/>
                </w:tcPr>
                <w:p w14:paraId="607CB87B"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6</w:t>
                  </w:r>
                </w:p>
              </w:tc>
              <w:tc>
                <w:tcPr>
                  <w:tcW w:w="1180" w:type="dxa"/>
                  <w:tcBorders>
                    <w:top w:val="nil"/>
                    <w:left w:val="nil"/>
                    <w:bottom w:val="nil"/>
                    <w:right w:val="nil"/>
                  </w:tcBorders>
                  <w:shd w:val="clear" w:color="000000" w:fill="DCE6F1"/>
                  <w:noWrap/>
                  <w:vAlign w:val="center"/>
                  <w:hideMark/>
                </w:tcPr>
                <w:p w14:paraId="2BBE1ECD" w14:textId="0C124AD8"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マレーシア</w:t>
                  </w:r>
                </w:p>
              </w:tc>
              <w:tc>
                <w:tcPr>
                  <w:tcW w:w="1300" w:type="dxa"/>
                  <w:tcBorders>
                    <w:top w:val="nil"/>
                    <w:left w:val="nil"/>
                    <w:bottom w:val="nil"/>
                    <w:right w:val="nil"/>
                  </w:tcBorders>
                  <w:shd w:val="clear" w:color="000000" w:fill="DCE6F1"/>
                  <w:noWrap/>
                  <w:vAlign w:val="center"/>
                  <w:hideMark/>
                </w:tcPr>
                <w:p w14:paraId="37B06954"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1.39 </w:t>
                  </w:r>
                </w:p>
              </w:tc>
              <w:tc>
                <w:tcPr>
                  <w:tcW w:w="1720" w:type="dxa"/>
                  <w:tcBorders>
                    <w:top w:val="nil"/>
                    <w:left w:val="nil"/>
                    <w:bottom w:val="nil"/>
                    <w:right w:val="nil"/>
                  </w:tcBorders>
                  <w:shd w:val="clear" w:color="000000" w:fill="DCE6F1"/>
                  <w:noWrap/>
                  <w:vAlign w:val="center"/>
                  <w:hideMark/>
                </w:tcPr>
                <w:p w14:paraId="05C5809A"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4%</w:t>
                  </w:r>
                </w:p>
              </w:tc>
            </w:tr>
            <w:tr w:rsidR="00A43737" w:rsidRPr="003B3034" w14:paraId="344BA359" w14:textId="77777777" w:rsidTr="00A43737">
              <w:trPr>
                <w:trHeight w:val="323"/>
              </w:trPr>
              <w:tc>
                <w:tcPr>
                  <w:tcW w:w="1180" w:type="dxa"/>
                  <w:tcBorders>
                    <w:top w:val="nil"/>
                    <w:left w:val="nil"/>
                    <w:bottom w:val="nil"/>
                    <w:right w:val="single" w:sz="8" w:space="0" w:color="auto"/>
                  </w:tcBorders>
                  <w:noWrap/>
                  <w:vAlign w:val="center"/>
                  <w:hideMark/>
                </w:tcPr>
                <w:p w14:paraId="20EF6C9D"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7</w:t>
                  </w:r>
                </w:p>
              </w:tc>
              <w:tc>
                <w:tcPr>
                  <w:tcW w:w="1180" w:type="dxa"/>
                  <w:tcBorders>
                    <w:top w:val="nil"/>
                    <w:left w:val="nil"/>
                    <w:bottom w:val="nil"/>
                    <w:right w:val="nil"/>
                  </w:tcBorders>
                  <w:noWrap/>
                  <w:vAlign w:val="center"/>
                  <w:hideMark/>
                </w:tcPr>
                <w:p w14:paraId="1C267637" w14:textId="7A32872B"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オランダ</w:t>
                  </w:r>
                </w:p>
              </w:tc>
              <w:tc>
                <w:tcPr>
                  <w:tcW w:w="1300" w:type="dxa"/>
                  <w:tcBorders>
                    <w:top w:val="nil"/>
                    <w:left w:val="nil"/>
                    <w:bottom w:val="nil"/>
                    <w:right w:val="nil"/>
                  </w:tcBorders>
                  <w:noWrap/>
                  <w:vAlign w:val="center"/>
                  <w:hideMark/>
                </w:tcPr>
                <w:p w14:paraId="0A91D1C8"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1.17 </w:t>
                  </w:r>
                </w:p>
              </w:tc>
              <w:tc>
                <w:tcPr>
                  <w:tcW w:w="1720" w:type="dxa"/>
                  <w:tcBorders>
                    <w:top w:val="nil"/>
                    <w:left w:val="nil"/>
                    <w:bottom w:val="nil"/>
                    <w:right w:val="nil"/>
                  </w:tcBorders>
                  <w:noWrap/>
                  <w:vAlign w:val="center"/>
                  <w:hideMark/>
                </w:tcPr>
                <w:p w14:paraId="1729A92B"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4%</w:t>
                  </w:r>
                </w:p>
              </w:tc>
            </w:tr>
            <w:tr w:rsidR="00A43737" w:rsidRPr="003B3034" w14:paraId="45513D9F" w14:textId="77777777" w:rsidTr="00A43737">
              <w:trPr>
                <w:trHeight w:val="323"/>
              </w:trPr>
              <w:tc>
                <w:tcPr>
                  <w:tcW w:w="1180" w:type="dxa"/>
                  <w:tcBorders>
                    <w:top w:val="nil"/>
                    <w:left w:val="nil"/>
                    <w:bottom w:val="nil"/>
                    <w:right w:val="single" w:sz="8" w:space="0" w:color="auto"/>
                  </w:tcBorders>
                  <w:shd w:val="clear" w:color="000000" w:fill="DCE6F1"/>
                  <w:noWrap/>
                  <w:vAlign w:val="center"/>
                  <w:hideMark/>
                </w:tcPr>
                <w:p w14:paraId="54C6672C"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8</w:t>
                  </w:r>
                </w:p>
              </w:tc>
              <w:tc>
                <w:tcPr>
                  <w:tcW w:w="1180" w:type="dxa"/>
                  <w:tcBorders>
                    <w:top w:val="nil"/>
                    <w:left w:val="nil"/>
                    <w:bottom w:val="nil"/>
                    <w:right w:val="nil"/>
                  </w:tcBorders>
                  <w:shd w:val="clear" w:color="000000" w:fill="DCE6F1"/>
                  <w:noWrap/>
                  <w:vAlign w:val="center"/>
                  <w:hideMark/>
                </w:tcPr>
                <w:p w14:paraId="5A70D4A8" w14:textId="5C2467E4"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スロバキア</w:t>
                  </w:r>
                </w:p>
              </w:tc>
              <w:tc>
                <w:tcPr>
                  <w:tcW w:w="1300" w:type="dxa"/>
                  <w:tcBorders>
                    <w:top w:val="nil"/>
                    <w:left w:val="nil"/>
                    <w:bottom w:val="nil"/>
                    <w:right w:val="nil"/>
                  </w:tcBorders>
                  <w:shd w:val="clear" w:color="000000" w:fill="DCE6F1"/>
                  <w:noWrap/>
                  <w:vAlign w:val="center"/>
                  <w:hideMark/>
                </w:tcPr>
                <w:p w14:paraId="359B0A6C"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0.78 </w:t>
                  </w:r>
                </w:p>
              </w:tc>
              <w:tc>
                <w:tcPr>
                  <w:tcW w:w="1720" w:type="dxa"/>
                  <w:tcBorders>
                    <w:top w:val="nil"/>
                    <w:left w:val="nil"/>
                    <w:bottom w:val="nil"/>
                    <w:right w:val="nil"/>
                  </w:tcBorders>
                  <w:shd w:val="clear" w:color="000000" w:fill="DCE6F1"/>
                  <w:noWrap/>
                  <w:vAlign w:val="center"/>
                  <w:hideMark/>
                </w:tcPr>
                <w:p w14:paraId="17EB9F76"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r>
            <w:tr w:rsidR="00A43737" w:rsidRPr="003B3034" w14:paraId="7C24D528" w14:textId="77777777" w:rsidTr="00A43737">
              <w:trPr>
                <w:trHeight w:val="323"/>
              </w:trPr>
              <w:tc>
                <w:tcPr>
                  <w:tcW w:w="1180" w:type="dxa"/>
                  <w:tcBorders>
                    <w:top w:val="nil"/>
                    <w:left w:val="nil"/>
                    <w:bottom w:val="nil"/>
                    <w:right w:val="single" w:sz="8" w:space="0" w:color="auto"/>
                  </w:tcBorders>
                  <w:noWrap/>
                  <w:vAlign w:val="center"/>
                  <w:hideMark/>
                </w:tcPr>
                <w:p w14:paraId="58B5C8BD"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9</w:t>
                  </w:r>
                </w:p>
              </w:tc>
              <w:tc>
                <w:tcPr>
                  <w:tcW w:w="1180" w:type="dxa"/>
                  <w:tcBorders>
                    <w:top w:val="nil"/>
                    <w:left w:val="nil"/>
                    <w:bottom w:val="nil"/>
                    <w:right w:val="nil"/>
                  </w:tcBorders>
                  <w:noWrap/>
                  <w:vAlign w:val="center"/>
                  <w:hideMark/>
                </w:tcPr>
                <w:p w14:paraId="50E2DB8B" w14:textId="327A9987" w:rsidR="00A43737" w:rsidRPr="003B3034" w:rsidRDefault="003A2562" w:rsidP="00A43737">
                  <w:pPr>
                    <w:widowControl/>
                    <w:rPr>
                      <w:rFonts w:ascii="Times New Roman" w:eastAsia="新細明體" w:hAnsi="Times New Roman" w:cs="Times New Roman"/>
                      <w:b/>
                      <w:bCs/>
                      <w:color w:val="000000"/>
                      <w:kern w:val="0"/>
                      <w:sz w:val="18"/>
                      <w:szCs w:val="20"/>
                      <w:lang w:bidi="th-TH"/>
                    </w:rPr>
                  </w:pPr>
                  <w:r w:rsidRPr="003B3034">
                    <w:rPr>
                      <w:rFonts w:ascii="Times New Roman" w:eastAsia="新細明體" w:hAnsi="Times New Roman" w:cs="Times New Roman"/>
                      <w:b/>
                      <w:bCs/>
                      <w:color w:val="000000"/>
                      <w:kern w:val="0"/>
                      <w:sz w:val="18"/>
                      <w:szCs w:val="20"/>
                      <w:lang w:bidi="th-TH"/>
                    </w:rPr>
                    <w:t>オーストリア</w:t>
                  </w:r>
                </w:p>
              </w:tc>
              <w:tc>
                <w:tcPr>
                  <w:tcW w:w="1300" w:type="dxa"/>
                  <w:tcBorders>
                    <w:top w:val="nil"/>
                    <w:left w:val="nil"/>
                    <w:bottom w:val="nil"/>
                    <w:right w:val="nil"/>
                  </w:tcBorders>
                  <w:noWrap/>
                  <w:vAlign w:val="center"/>
                  <w:hideMark/>
                </w:tcPr>
                <w:p w14:paraId="2A0D3804"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0.77 </w:t>
                  </w:r>
                </w:p>
              </w:tc>
              <w:tc>
                <w:tcPr>
                  <w:tcW w:w="1720" w:type="dxa"/>
                  <w:tcBorders>
                    <w:top w:val="nil"/>
                    <w:left w:val="nil"/>
                    <w:bottom w:val="nil"/>
                    <w:right w:val="nil"/>
                  </w:tcBorders>
                  <w:noWrap/>
                  <w:vAlign w:val="center"/>
                  <w:hideMark/>
                </w:tcPr>
                <w:p w14:paraId="582AC718"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r>
            <w:tr w:rsidR="00A43737" w:rsidRPr="003B3034" w14:paraId="05E71A34" w14:textId="77777777" w:rsidTr="00A43737">
              <w:trPr>
                <w:trHeight w:val="323"/>
              </w:trPr>
              <w:tc>
                <w:tcPr>
                  <w:tcW w:w="1180" w:type="dxa"/>
                  <w:tcBorders>
                    <w:top w:val="nil"/>
                    <w:left w:val="nil"/>
                    <w:bottom w:val="nil"/>
                    <w:right w:val="single" w:sz="8" w:space="0" w:color="auto"/>
                  </w:tcBorders>
                  <w:shd w:val="clear" w:color="000000" w:fill="DCE6F1"/>
                  <w:noWrap/>
                  <w:vAlign w:val="center"/>
                  <w:hideMark/>
                </w:tcPr>
                <w:p w14:paraId="2C125FE3"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10</w:t>
                  </w:r>
                </w:p>
              </w:tc>
              <w:tc>
                <w:tcPr>
                  <w:tcW w:w="1180" w:type="dxa"/>
                  <w:tcBorders>
                    <w:top w:val="nil"/>
                    <w:left w:val="nil"/>
                    <w:bottom w:val="nil"/>
                    <w:right w:val="nil"/>
                  </w:tcBorders>
                  <w:shd w:val="clear" w:color="000000" w:fill="DCE6F1"/>
                  <w:noWrap/>
                  <w:vAlign w:val="center"/>
                  <w:hideMark/>
                </w:tcPr>
                <w:p w14:paraId="57F540C9" w14:textId="7142EA93"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韓国</w:t>
                  </w:r>
                </w:p>
              </w:tc>
              <w:tc>
                <w:tcPr>
                  <w:tcW w:w="1300" w:type="dxa"/>
                  <w:tcBorders>
                    <w:top w:val="nil"/>
                    <w:left w:val="nil"/>
                    <w:bottom w:val="nil"/>
                    <w:right w:val="nil"/>
                  </w:tcBorders>
                  <w:shd w:val="clear" w:color="000000" w:fill="DCE6F1"/>
                  <w:noWrap/>
                  <w:vAlign w:val="center"/>
                  <w:hideMark/>
                </w:tcPr>
                <w:p w14:paraId="76C33722"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0.49 </w:t>
                  </w:r>
                </w:p>
              </w:tc>
              <w:tc>
                <w:tcPr>
                  <w:tcW w:w="1720" w:type="dxa"/>
                  <w:tcBorders>
                    <w:top w:val="nil"/>
                    <w:left w:val="nil"/>
                    <w:bottom w:val="nil"/>
                    <w:right w:val="nil"/>
                  </w:tcBorders>
                  <w:shd w:val="clear" w:color="000000" w:fill="DCE6F1"/>
                  <w:noWrap/>
                  <w:vAlign w:val="center"/>
                  <w:hideMark/>
                </w:tcPr>
                <w:p w14:paraId="3A270492"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r>
            <w:tr w:rsidR="00A43737" w:rsidRPr="003B3034" w14:paraId="0A7D7522" w14:textId="77777777" w:rsidTr="00A43737">
              <w:trPr>
                <w:trHeight w:val="323"/>
              </w:trPr>
              <w:tc>
                <w:tcPr>
                  <w:tcW w:w="1180" w:type="dxa"/>
                  <w:tcBorders>
                    <w:top w:val="nil"/>
                    <w:left w:val="nil"/>
                    <w:bottom w:val="nil"/>
                    <w:right w:val="single" w:sz="8" w:space="0" w:color="auto"/>
                  </w:tcBorders>
                  <w:noWrap/>
                  <w:vAlign w:val="center"/>
                  <w:hideMark/>
                </w:tcPr>
                <w:p w14:paraId="0DE4E31C"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　</w:t>
                  </w:r>
                </w:p>
              </w:tc>
              <w:tc>
                <w:tcPr>
                  <w:tcW w:w="1180" w:type="dxa"/>
                  <w:tcBorders>
                    <w:top w:val="nil"/>
                    <w:left w:val="nil"/>
                    <w:bottom w:val="nil"/>
                    <w:right w:val="nil"/>
                  </w:tcBorders>
                  <w:noWrap/>
                  <w:vAlign w:val="center"/>
                  <w:hideMark/>
                </w:tcPr>
                <w:p w14:paraId="20E94EB7" w14:textId="40370A7D"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その他</w:t>
                  </w:r>
                </w:p>
              </w:tc>
              <w:tc>
                <w:tcPr>
                  <w:tcW w:w="1300" w:type="dxa"/>
                  <w:tcBorders>
                    <w:top w:val="nil"/>
                    <w:left w:val="nil"/>
                    <w:bottom w:val="nil"/>
                    <w:right w:val="nil"/>
                  </w:tcBorders>
                  <w:noWrap/>
                  <w:vAlign w:val="center"/>
                  <w:hideMark/>
                </w:tcPr>
                <w:p w14:paraId="317D7608"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1.94 </w:t>
                  </w:r>
                </w:p>
              </w:tc>
              <w:tc>
                <w:tcPr>
                  <w:tcW w:w="1720" w:type="dxa"/>
                  <w:tcBorders>
                    <w:top w:val="nil"/>
                    <w:left w:val="nil"/>
                    <w:bottom w:val="nil"/>
                    <w:right w:val="nil"/>
                  </w:tcBorders>
                  <w:noWrap/>
                  <w:vAlign w:val="center"/>
                  <w:hideMark/>
                </w:tcPr>
                <w:p w14:paraId="3525E98C"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6%</w:t>
                  </w:r>
                </w:p>
              </w:tc>
            </w:tr>
            <w:tr w:rsidR="00A43737" w:rsidRPr="003B3034" w14:paraId="23312294" w14:textId="77777777" w:rsidTr="00A43737">
              <w:trPr>
                <w:trHeight w:val="323"/>
              </w:trPr>
              <w:tc>
                <w:tcPr>
                  <w:tcW w:w="1180" w:type="dxa"/>
                  <w:tcBorders>
                    <w:top w:val="nil"/>
                    <w:left w:val="nil"/>
                    <w:bottom w:val="single" w:sz="8" w:space="0" w:color="auto"/>
                    <w:right w:val="single" w:sz="8" w:space="0" w:color="auto"/>
                  </w:tcBorders>
                  <w:shd w:val="clear" w:color="000000" w:fill="D9D9D9"/>
                  <w:noWrap/>
                  <w:vAlign w:val="center"/>
                  <w:hideMark/>
                </w:tcPr>
                <w:p w14:paraId="0A034197" w14:textId="77777777" w:rsidR="00A43737" w:rsidRPr="003B3034" w:rsidRDefault="00A43737" w:rsidP="00A43737">
                  <w:pPr>
                    <w:widowControl/>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　</w:t>
                  </w:r>
                </w:p>
              </w:tc>
              <w:tc>
                <w:tcPr>
                  <w:tcW w:w="1180" w:type="dxa"/>
                  <w:tcBorders>
                    <w:top w:val="nil"/>
                    <w:left w:val="nil"/>
                    <w:bottom w:val="single" w:sz="8" w:space="0" w:color="auto"/>
                    <w:right w:val="nil"/>
                  </w:tcBorders>
                  <w:shd w:val="clear" w:color="000000" w:fill="D9D9D9"/>
                  <w:noWrap/>
                  <w:vAlign w:val="center"/>
                  <w:hideMark/>
                </w:tcPr>
                <w:p w14:paraId="39F80616" w14:textId="692D8580"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合計</w:t>
                  </w:r>
                </w:p>
              </w:tc>
              <w:tc>
                <w:tcPr>
                  <w:tcW w:w="1300" w:type="dxa"/>
                  <w:tcBorders>
                    <w:top w:val="nil"/>
                    <w:left w:val="nil"/>
                    <w:bottom w:val="single" w:sz="8" w:space="0" w:color="auto"/>
                    <w:right w:val="nil"/>
                  </w:tcBorders>
                  <w:shd w:val="clear" w:color="000000" w:fill="D9D9D9"/>
                  <w:noWrap/>
                  <w:vAlign w:val="center"/>
                  <w:hideMark/>
                </w:tcPr>
                <w:p w14:paraId="7B0E57B9"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31.86 </w:t>
                  </w:r>
                </w:p>
              </w:tc>
              <w:tc>
                <w:tcPr>
                  <w:tcW w:w="1720" w:type="dxa"/>
                  <w:tcBorders>
                    <w:top w:val="nil"/>
                    <w:left w:val="nil"/>
                    <w:bottom w:val="single" w:sz="8" w:space="0" w:color="auto"/>
                    <w:right w:val="nil"/>
                  </w:tcBorders>
                  <w:shd w:val="clear" w:color="000000" w:fill="D9D9D9"/>
                  <w:noWrap/>
                  <w:vAlign w:val="center"/>
                  <w:hideMark/>
                </w:tcPr>
                <w:p w14:paraId="70485D53"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100%</w:t>
                  </w:r>
                </w:p>
              </w:tc>
            </w:tr>
          </w:tbl>
          <w:p w14:paraId="2EE3BDB3" w14:textId="77777777" w:rsidR="00A43737" w:rsidRPr="003B3034" w:rsidRDefault="00A43737">
            <w:pPr>
              <w:widowControl/>
              <w:rPr>
                <w:b/>
                <w:bCs/>
              </w:rPr>
            </w:pPr>
          </w:p>
        </w:tc>
      </w:tr>
    </w:tbl>
    <w:p w14:paraId="40375754" w14:textId="77777777" w:rsidR="00A43737" w:rsidRPr="003B3034" w:rsidRDefault="00A43737">
      <w:pPr>
        <w:widowControl/>
        <w:rPr>
          <w:b/>
          <w:bCs/>
        </w:rPr>
      </w:pPr>
    </w:p>
    <w:tbl>
      <w:tblPr>
        <w:tblStyle w:val="a8"/>
        <w:tblW w:w="0" w:type="auto"/>
        <w:tblLook w:val="04A0" w:firstRow="1" w:lastRow="0" w:firstColumn="1" w:lastColumn="0" w:noHBand="0" w:noVBand="1"/>
      </w:tblPr>
      <w:tblGrid>
        <w:gridCol w:w="5349"/>
        <w:gridCol w:w="5527"/>
      </w:tblGrid>
      <w:tr w:rsidR="00A43737" w:rsidRPr="003B3034" w14:paraId="2EF60C79" w14:textId="77777777" w:rsidTr="00A43737">
        <w:tc>
          <w:tcPr>
            <w:tcW w:w="5310" w:type="dxa"/>
          </w:tcPr>
          <w:tbl>
            <w:tblPr>
              <w:tblW w:w="5200" w:type="dxa"/>
              <w:tblCellMar>
                <w:left w:w="28" w:type="dxa"/>
                <w:right w:w="28" w:type="dxa"/>
              </w:tblCellMar>
              <w:tblLook w:val="04A0" w:firstRow="1" w:lastRow="0" w:firstColumn="1" w:lastColumn="0" w:noHBand="0" w:noVBand="1"/>
            </w:tblPr>
            <w:tblGrid>
              <w:gridCol w:w="1136"/>
              <w:gridCol w:w="1252"/>
              <w:gridCol w:w="1252"/>
              <w:gridCol w:w="1367"/>
            </w:tblGrid>
            <w:tr w:rsidR="00A43737" w:rsidRPr="003B3034" w14:paraId="3D68100F" w14:textId="77777777" w:rsidTr="00A43737">
              <w:trPr>
                <w:trHeight w:val="402"/>
              </w:trPr>
              <w:tc>
                <w:tcPr>
                  <w:tcW w:w="1180" w:type="dxa"/>
                  <w:tcBorders>
                    <w:top w:val="nil"/>
                    <w:left w:val="nil"/>
                    <w:bottom w:val="nil"/>
                    <w:right w:val="nil"/>
                  </w:tcBorders>
                  <w:noWrap/>
                  <w:vAlign w:val="center"/>
                  <w:hideMark/>
                </w:tcPr>
                <w:p w14:paraId="3D11CEC8" w14:textId="77777777" w:rsidR="00A43737" w:rsidRPr="003B3034" w:rsidRDefault="00A43737" w:rsidP="00A43737">
                  <w:pPr>
                    <w:widowControl/>
                    <w:jc w:val="right"/>
                    <w:rPr>
                      <w:rFonts w:ascii="Times New Roman" w:eastAsia="新細明體" w:hAnsi="Times New Roman" w:cs="Times New Roman"/>
                      <w:color w:val="000000"/>
                      <w:kern w:val="0"/>
                      <w:sz w:val="28"/>
                      <w:szCs w:val="28"/>
                      <w:lang w:bidi="th-TH"/>
                    </w:rPr>
                  </w:pPr>
                  <w:r w:rsidRPr="003B3034">
                    <w:rPr>
                      <w:rFonts w:ascii="細明體" w:eastAsia="細明體" w:hAnsi="細明體" w:cs="Times New Roman" w:hint="eastAsia"/>
                      <w:color w:val="000000"/>
                      <w:kern w:val="0"/>
                      <w:sz w:val="28"/>
                      <w:szCs w:val="28"/>
                      <w:lang w:bidi="th-TH"/>
                    </w:rPr>
                    <w:t>■</w:t>
                  </w:r>
                </w:p>
              </w:tc>
              <w:tc>
                <w:tcPr>
                  <w:tcW w:w="2600" w:type="dxa"/>
                  <w:gridSpan w:val="2"/>
                  <w:tcBorders>
                    <w:top w:val="nil"/>
                    <w:left w:val="nil"/>
                    <w:bottom w:val="nil"/>
                    <w:right w:val="nil"/>
                  </w:tcBorders>
                  <w:noWrap/>
                  <w:vAlign w:val="center"/>
                  <w:hideMark/>
                </w:tcPr>
                <w:p w14:paraId="6F36B5FB" w14:textId="19D9A13F" w:rsidR="00A43737" w:rsidRPr="003B3034" w:rsidRDefault="003A2562" w:rsidP="00A43737">
                  <w:pPr>
                    <w:widowControl/>
                    <w:rPr>
                      <w:rFonts w:ascii="Times New Roman" w:eastAsia="新細明體" w:hAnsi="Times New Roman" w:cs="Times New Roman"/>
                      <w:color w:val="000000"/>
                      <w:kern w:val="0"/>
                      <w:szCs w:val="24"/>
                      <w:lang w:bidi="th-TH"/>
                    </w:rPr>
                  </w:pPr>
                  <w:r w:rsidRPr="003B3034">
                    <w:rPr>
                      <w:rFonts w:ascii="細明體" w:eastAsia="細明體" w:hAnsi="細明體" w:cs="Times New Roman" w:hint="eastAsia"/>
                      <w:color w:val="000000"/>
                      <w:kern w:val="0"/>
                      <w:szCs w:val="24"/>
                      <w:lang w:bidi="th-TH"/>
                    </w:rPr>
                    <w:t>刀具・ツール</w:t>
                  </w:r>
                  <w:r w:rsidR="00A43737" w:rsidRPr="003B3034">
                    <w:rPr>
                      <w:rFonts w:ascii="Times New Roman" w:eastAsia="新細明體" w:hAnsi="Times New Roman" w:cs="Times New Roman"/>
                      <w:color w:val="000000"/>
                      <w:kern w:val="0"/>
                      <w:szCs w:val="24"/>
                      <w:lang w:bidi="th-TH"/>
                    </w:rPr>
                    <w:t>(</w:t>
                  </w:r>
                  <w:r w:rsidRPr="003B3034">
                    <w:rPr>
                      <w:rFonts w:ascii="Times New Roman" w:eastAsia="新細明體" w:hAnsi="Times New Roman" w:cs="Times New Roman"/>
                      <w:color w:val="000000"/>
                      <w:kern w:val="0"/>
                      <w:szCs w:val="24"/>
                      <w:lang w:bidi="th-TH"/>
                    </w:rPr>
                    <w:t xml:space="preserve">2026 </w:t>
                  </w:r>
                  <w:r w:rsidRPr="003B3034">
                    <w:rPr>
                      <w:rFonts w:ascii="Times New Roman" w:eastAsia="新細明體" w:hAnsi="Times New Roman" w:cs="Times New Roman"/>
                      <w:color w:val="000000"/>
                      <w:kern w:val="0"/>
                      <w:szCs w:val="24"/>
                      <w:lang w:bidi="th-TH"/>
                    </w:rPr>
                    <w:t>年</w:t>
                  </w:r>
                  <w:r w:rsidR="00A43737" w:rsidRPr="003B3034">
                    <w:rPr>
                      <w:rFonts w:ascii="Times New Roman" w:eastAsia="新細明體" w:hAnsi="Times New Roman" w:cs="Times New Roman"/>
                      <w:color w:val="000000"/>
                      <w:kern w:val="0"/>
                      <w:szCs w:val="24"/>
                      <w:lang w:bidi="th-TH"/>
                    </w:rPr>
                    <w:t>1</w:t>
                  </w:r>
                  <w:r w:rsidR="00A43737" w:rsidRPr="003B3034">
                    <w:rPr>
                      <w:rFonts w:ascii="新細明體" w:eastAsia="新細明體" w:hAnsi="新細明體" w:cs="Times New Roman" w:hint="eastAsia"/>
                      <w:color w:val="000000"/>
                      <w:kern w:val="0"/>
                      <w:szCs w:val="24"/>
                      <w:lang w:bidi="th-TH"/>
                    </w:rPr>
                    <w:t>月</w:t>
                  </w:r>
                  <w:r w:rsidR="00A43737" w:rsidRPr="003B3034">
                    <w:rPr>
                      <w:rFonts w:ascii="Times New Roman" w:eastAsia="新細明體" w:hAnsi="Times New Roman" w:cs="Times New Roman"/>
                      <w:color w:val="000000"/>
                      <w:kern w:val="0"/>
                      <w:szCs w:val="24"/>
                      <w:lang w:bidi="th-TH"/>
                    </w:rPr>
                    <w:t>)</w:t>
                  </w:r>
                </w:p>
              </w:tc>
              <w:tc>
                <w:tcPr>
                  <w:tcW w:w="1420" w:type="dxa"/>
                  <w:tcBorders>
                    <w:top w:val="nil"/>
                    <w:left w:val="nil"/>
                    <w:bottom w:val="nil"/>
                    <w:right w:val="nil"/>
                  </w:tcBorders>
                  <w:noWrap/>
                  <w:vAlign w:val="center"/>
                  <w:hideMark/>
                </w:tcPr>
                <w:p w14:paraId="20F04A88" w14:textId="77777777" w:rsidR="00A43737" w:rsidRPr="003B3034" w:rsidRDefault="00A43737" w:rsidP="00A43737">
                  <w:pPr>
                    <w:widowControl/>
                    <w:rPr>
                      <w:rFonts w:ascii="Times New Roman" w:eastAsia="新細明體" w:hAnsi="Times New Roman" w:cs="Times New Roman"/>
                      <w:color w:val="000000"/>
                      <w:kern w:val="0"/>
                      <w:szCs w:val="24"/>
                      <w:lang w:bidi="th-TH"/>
                    </w:rPr>
                  </w:pPr>
                </w:p>
              </w:tc>
            </w:tr>
            <w:tr w:rsidR="00A43737" w:rsidRPr="003B3034" w14:paraId="45BD4CCC" w14:textId="77777777" w:rsidTr="00872162">
              <w:trPr>
                <w:trHeight w:val="323"/>
              </w:trPr>
              <w:tc>
                <w:tcPr>
                  <w:tcW w:w="1180" w:type="dxa"/>
                  <w:tcBorders>
                    <w:top w:val="nil"/>
                    <w:left w:val="nil"/>
                    <w:bottom w:val="single" w:sz="8" w:space="0" w:color="auto"/>
                    <w:right w:val="single" w:sz="8" w:space="0" w:color="auto"/>
                  </w:tcBorders>
                  <w:shd w:val="clear" w:color="auto" w:fill="FFC000"/>
                  <w:noWrap/>
                  <w:vAlign w:val="center"/>
                  <w:hideMark/>
                </w:tcPr>
                <w:p w14:paraId="5C3CE252" w14:textId="77777777" w:rsidR="00A43737" w:rsidRPr="003B3034" w:rsidRDefault="00A43737"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 xml:space="preserve">　</w:t>
                  </w:r>
                </w:p>
              </w:tc>
              <w:tc>
                <w:tcPr>
                  <w:tcW w:w="1300" w:type="dxa"/>
                  <w:tcBorders>
                    <w:top w:val="nil"/>
                    <w:left w:val="nil"/>
                    <w:bottom w:val="single" w:sz="8" w:space="0" w:color="auto"/>
                    <w:right w:val="nil"/>
                  </w:tcBorders>
                  <w:shd w:val="clear" w:color="auto" w:fill="FFC000"/>
                  <w:noWrap/>
                  <w:vAlign w:val="center"/>
                  <w:hideMark/>
                </w:tcPr>
                <w:p w14:paraId="26C33995" w14:textId="57604881" w:rsidR="00A43737" w:rsidRPr="003B3034" w:rsidRDefault="003A2562" w:rsidP="00A43737">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輸出国</w:t>
                  </w:r>
                </w:p>
              </w:tc>
              <w:tc>
                <w:tcPr>
                  <w:tcW w:w="1300" w:type="dxa"/>
                  <w:tcBorders>
                    <w:top w:val="nil"/>
                    <w:left w:val="nil"/>
                    <w:bottom w:val="single" w:sz="8" w:space="0" w:color="auto"/>
                    <w:right w:val="nil"/>
                  </w:tcBorders>
                  <w:shd w:val="clear" w:color="auto" w:fill="FFC000"/>
                  <w:noWrap/>
                  <w:vAlign w:val="center"/>
                  <w:hideMark/>
                </w:tcPr>
                <w:p w14:paraId="2A84E225" w14:textId="66A433B5" w:rsidR="00A43737" w:rsidRPr="003B3034" w:rsidRDefault="003A2562" w:rsidP="00A43737">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百万米ドル</w:t>
                  </w:r>
                </w:p>
              </w:tc>
              <w:tc>
                <w:tcPr>
                  <w:tcW w:w="1420" w:type="dxa"/>
                  <w:tcBorders>
                    <w:top w:val="nil"/>
                    <w:left w:val="nil"/>
                    <w:bottom w:val="single" w:sz="8" w:space="0" w:color="auto"/>
                    <w:right w:val="nil"/>
                  </w:tcBorders>
                  <w:shd w:val="clear" w:color="auto" w:fill="FFC000"/>
                  <w:noWrap/>
                  <w:vAlign w:val="center"/>
                  <w:hideMark/>
                </w:tcPr>
                <w:p w14:paraId="46E47730" w14:textId="647A08E3" w:rsidR="00A43737" w:rsidRPr="003B3034" w:rsidRDefault="003A2562" w:rsidP="00A43737">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輸出比率</w:t>
                  </w:r>
                </w:p>
              </w:tc>
            </w:tr>
            <w:tr w:rsidR="00A43737" w:rsidRPr="003B3034" w14:paraId="5334E5BF" w14:textId="77777777" w:rsidTr="00A43737">
              <w:trPr>
                <w:trHeight w:val="323"/>
              </w:trPr>
              <w:tc>
                <w:tcPr>
                  <w:tcW w:w="1180" w:type="dxa"/>
                  <w:tcBorders>
                    <w:top w:val="nil"/>
                    <w:left w:val="nil"/>
                    <w:bottom w:val="nil"/>
                    <w:right w:val="single" w:sz="8" w:space="0" w:color="auto"/>
                  </w:tcBorders>
                  <w:noWrap/>
                  <w:vAlign w:val="center"/>
                  <w:hideMark/>
                </w:tcPr>
                <w:p w14:paraId="0A37F838"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c>
                <w:tcPr>
                  <w:tcW w:w="1300" w:type="dxa"/>
                  <w:tcBorders>
                    <w:top w:val="nil"/>
                    <w:left w:val="nil"/>
                    <w:bottom w:val="nil"/>
                    <w:right w:val="nil"/>
                  </w:tcBorders>
                  <w:noWrap/>
                  <w:vAlign w:val="center"/>
                  <w:hideMark/>
                </w:tcPr>
                <w:p w14:paraId="203A221C" w14:textId="4E1DBF85"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中国</w:t>
                  </w:r>
                </w:p>
              </w:tc>
              <w:tc>
                <w:tcPr>
                  <w:tcW w:w="1300" w:type="dxa"/>
                  <w:tcBorders>
                    <w:top w:val="nil"/>
                    <w:left w:val="nil"/>
                    <w:bottom w:val="nil"/>
                    <w:right w:val="nil"/>
                  </w:tcBorders>
                  <w:noWrap/>
                  <w:vAlign w:val="center"/>
                  <w:hideMark/>
                </w:tcPr>
                <w:p w14:paraId="713B54A0"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12.31 </w:t>
                  </w:r>
                </w:p>
              </w:tc>
              <w:tc>
                <w:tcPr>
                  <w:tcW w:w="1420" w:type="dxa"/>
                  <w:tcBorders>
                    <w:top w:val="nil"/>
                    <w:left w:val="nil"/>
                    <w:bottom w:val="nil"/>
                    <w:right w:val="nil"/>
                  </w:tcBorders>
                  <w:noWrap/>
                  <w:vAlign w:val="center"/>
                  <w:hideMark/>
                </w:tcPr>
                <w:p w14:paraId="0C2A70C5"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28%</w:t>
                  </w:r>
                </w:p>
              </w:tc>
            </w:tr>
            <w:tr w:rsidR="00A43737" w:rsidRPr="003B3034" w14:paraId="7F62484D" w14:textId="77777777" w:rsidTr="00A43737">
              <w:trPr>
                <w:trHeight w:val="323"/>
              </w:trPr>
              <w:tc>
                <w:tcPr>
                  <w:tcW w:w="1180" w:type="dxa"/>
                  <w:tcBorders>
                    <w:top w:val="nil"/>
                    <w:left w:val="nil"/>
                    <w:bottom w:val="nil"/>
                    <w:right w:val="single" w:sz="8" w:space="0" w:color="auto"/>
                  </w:tcBorders>
                  <w:shd w:val="clear" w:color="000000" w:fill="DCE6F1"/>
                  <w:noWrap/>
                  <w:vAlign w:val="center"/>
                  <w:hideMark/>
                </w:tcPr>
                <w:p w14:paraId="2F5EA25C"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c>
                <w:tcPr>
                  <w:tcW w:w="1300" w:type="dxa"/>
                  <w:tcBorders>
                    <w:top w:val="nil"/>
                    <w:left w:val="nil"/>
                    <w:bottom w:val="nil"/>
                    <w:right w:val="nil"/>
                  </w:tcBorders>
                  <w:shd w:val="clear" w:color="000000" w:fill="DCE6F1"/>
                  <w:noWrap/>
                  <w:vAlign w:val="center"/>
                  <w:hideMark/>
                </w:tcPr>
                <w:p w14:paraId="5C877252" w14:textId="14967EA5"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アメリカ</w:t>
                  </w:r>
                </w:p>
              </w:tc>
              <w:tc>
                <w:tcPr>
                  <w:tcW w:w="1300" w:type="dxa"/>
                  <w:tcBorders>
                    <w:top w:val="nil"/>
                    <w:left w:val="nil"/>
                    <w:bottom w:val="nil"/>
                    <w:right w:val="nil"/>
                  </w:tcBorders>
                  <w:shd w:val="clear" w:color="000000" w:fill="DCE6F1"/>
                  <w:noWrap/>
                  <w:vAlign w:val="center"/>
                  <w:hideMark/>
                </w:tcPr>
                <w:p w14:paraId="533997E4"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7.13 </w:t>
                  </w:r>
                </w:p>
              </w:tc>
              <w:tc>
                <w:tcPr>
                  <w:tcW w:w="1420" w:type="dxa"/>
                  <w:tcBorders>
                    <w:top w:val="nil"/>
                    <w:left w:val="nil"/>
                    <w:bottom w:val="nil"/>
                    <w:right w:val="nil"/>
                  </w:tcBorders>
                  <w:shd w:val="clear" w:color="000000" w:fill="DCE6F1"/>
                  <w:noWrap/>
                  <w:vAlign w:val="center"/>
                  <w:hideMark/>
                </w:tcPr>
                <w:p w14:paraId="6384F971"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16%</w:t>
                  </w:r>
                </w:p>
              </w:tc>
            </w:tr>
            <w:tr w:rsidR="00A43737" w:rsidRPr="003B3034" w14:paraId="26D3BF2C" w14:textId="77777777" w:rsidTr="00A43737">
              <w:trPr>
                <w:trHeight w:val="323"/>
              </w:trPr>
              <w:tc>
                <w:tcPr>
                  <w:tcW w:w="1180" w:type="dxa"/>
                  <w:tcBorders>
                    <w:top w:val="nil"/>
                    <w:left w:val="nil"/>
                    <w:bottom w:val="nil"/>
                    <w:right w:val="single" w:sz="8" w:space="0" w:color="auto"/>
                  </w:tcBorders>
                  <w:noWrap/>
                  <w:vAlign w:val="center"/>
                  <w:hideMark/>
                </w:tcPr>
                <w:p w14:paraId="787CB385"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c>
                <w:tcPr>
                  <w:tcW w:w="1300" w:type="dxa"/>
                  <w:tcBorders>
                    <w:top w:val="nil"/>
                    <w:left w:val="nil"/>
                    <w:bottom w:val="nil"/>
                    <w:right w:val="nil"/>
                  </w:tcBorders>
                  <w:noWrap/>
                  <w:vAlign w:val="center"/>
                  <w:hideMark/>
                </w:tcPr>
                <w:p w14:paraId="62FFF7C4" w14:textId="1C614214"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ベトナム</w:t>
                  </w:r>
                </w:p>
              </w:tc>
              <w:tc>
                <w:tcPr>
                  <w:tcW w:w="1300" w:type="dxa"/>
                  <w:tcBorders>
                    <w:top w:val="nil"/>
                    <w:left w:val="nil"/>
                    <w:bottom w:val="nil"/>
                    <w:right w:val="nil"/>
                  </w:tcBorders>
                  <w:noWrap/>
                  <w:vAlign w:val="center"/>
                  <w:hideMark/>
                </w:tcPr>
                <w:p w14:paraId="10D0FD30"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3.06 </w:t>
                  </w:r>
                </w:p>
              </w:tc>
              <w:tc>
                <w:tcPr>
                  <w:tcW w:w="1420" w:type="dxa"/>
                  <w:tcBorders>
                    <w:top w:val="nil"/>
                    <w:left w:val="nil"/>
                    <w:bottom w:val="nil"/>
                    <w:right w:val="nil"/>
                  </w:tcBorders>
                  <w:noWrap/>
                  <w:vAlign w:val="center"/>
                  <w:hideMark/>
                </w:tcPr>
                <w:p w14:paraId="3C8DCBE4"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7%</w:t>
                  </w:r>
                </w:p>
              </w:tc>
            </w:tr>
            <w:tr w:rsidR="00A43737" w:rsidRPr="003B3034" w14:paraId="445BFFED" w14:textId="77777777" w:rsidTr="00A43737">
              <w:trPr>
                <w:trHeight w:val="323"/>
              </w:trPr>
              <w:tc>
                <w:tcPr>
                  <w:tcW w:w="1180" w:type="dxa"/>
                  <w:tcBorders>
                    <w:top w:val="nil"/>
                    <w:left w:val="nil"/>
                    <w:bottom w:val="nil"/>
                    <w:right w:val="single" w:sz="8" w:space="0" w:color="auto"/>
                  </w:tcBorders>
                  <w:shd w:val="clear" w:color="000000" w:fill="DCE6F1"/>
                  <w:noWrap/>
                  <w:vAlign w:val="center"/>
                  <w:hideMark/>
                </w:tcPr>
                <w:p w14:paraId="2459D08E"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4</w:t>
                  </w:r>
                </w:p>
              </w:tc>
              <w:tc>
                <w:tcPr>
                  <w:tcW w:w="1300" w:type="dxa"/>
                  <w:tcBorders>
                    <w:top w:val="nil"/>
                    <w:left w:val="nil"/>
                    <w:bottom w:val="nil"/>
                    <w:right w:val="nil"/>
                  </w:tcBorders>
                  <w:shd w:val="clear" w:color="000000" w:fill="DCE6F1"/>
                  <w:noWrap/>
                  <w:vAlign w:val="center"/>
                  <w:hideMark/>
                </w:tcPr>
                <w:p w14:paraId="24A29BB3" w14:textId="77777777" w:rsidR="00A43737" w:rsidRPr="003B3034" w:rsidRDefault="00A43737"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日本</w:t>
                  </w:r>
                </w:p>
              </w:tc>
              <w:tc>
                <w:tcPr>
                  <w:tcW w:w="1300" w:type="dxa"/>
                  <w:tcBorders>
                    <w:top w:val="nil"/>
                    <w:left w:val="nil"/>
                    <w:bottom w:val="nil"/>
                    <w:right w:val="nil"/>
                  </w:tcBorders>
                  <w:shd w:val="clear" w:color="000000" w:fill="DCE6F1"/>
                  <w:noWrap/>
                  <w:vAlign w:val="center"/>
                  <w:hideMark/>
                </w:tcPr>
                <w:p w14:paraId="0D3BD9C7"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2.46 </w:t>
                  </w:r>
                </w:p>
              </w:tc>
              <w:tc>
                <w:tcPr>
                  <w:tcW w:w="1420" w:type="dxa"/>
                  <w:tcBorders>
                    <w:top w:val="nil"/>
                    <w:left w:val="nil"/>
                    <w:bottom w:val="nil"/>
                    <w:right w:val="nil"/>
                  </w:tcBorders>
                  <w:shd w:val="clear" w:color="000000" w:fill="DCE6F1"/>
                  <w:noWrap/>
                  <w:vAlign w:val="center"/>
                  <w:hideMark/>
                </w:tcPr>
                <w:p w14:paraId="4C1E602A"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6%</w:t>
                  </w:r>
                </w:p>
              </w:tc>
            </w:tr>
            <w:tr w:rsidR="00A43737" w:rsidRPr="003B3034" w14:paraId="06B9009C" w14:textId="77777777" w:rsidTr="00A43737">
              <w:trPr>
                <w:trHeight w:val="323"/>
              </w:trPr>
              <w:tc>
                <w:tcPr>
                  <w:tcW w:w="1180" w:type="dxa"/>
                  <w:tcBorders>
                    <w:top w:val="nil"/>
                    <w:left w:val="nil"/>
                    <w:bottom w:val="nil"/>
                    <w:right w:val="single" w:sz="8" w:space="0" w:color="auto"/>
                  </w:tcBorders>
                  <w:noWrap/>
                  <w:vAlign w:val="center"/>
                  <w:hideMark/>
                </w:tcPr>
                <w:p w14:paraId="18760AAE"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5</w:t>
                  </w:r>
                </w:p>
              </w:tc>
              <w:tc>
                <w:tcPr>
                  <w:tcW w:w="1300" w:type="dxa"/>
                  <w:tcBorders>
                    <w:top w:val="nil"/>
                    <w:left w:val="nil"/>
                    <w:bottom w:val="nil"/>
                    <w:right w:val="nil"/>
                  </w:tcBorders>
                  <w:noWrap/>
                  <w:vAlign w:val="center"/>
                  <w:hideMark/>
                </w:tcPr>
                <w:p w14:paraId="0384780D" w14:textId="76CB47C8"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ドイツ</w:t>
                  </w:r>
                </w:p>
              </w:tc>
              <w:tc>
                <w:tcPr>
                  <w:tcW w:w="1300" w:type="dxa"/>
                  <w:tcBorders>
                    <w:top w:val="nil"/>
                    <w:left w:val="nil"/>
                    <w:bottom w:val="nil"/>
                    <w:right w:val="nil"/>
                  </w:tcBorders>
                  <w:noWrap/>
                  <w:vAlign w:val="center"/>
                  <w:hideMark/>
                </w:tcPr>
                <w:p w14:paraId="0BFE3F1A"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2.05 </w:t>
                  </w:r>
                </w:p>
              </w:tc>
              <w:tc>
                <w:tcPr>
                  <w:tcW w:w="1420" w:type="dxa"/>
                  <w:tcBorders>
                    <w:top w:val="nil"/>
                    <w:left w:val="nil"/>
                    <w:bottom w:val="nil"/>
                    <w:right w:val="nil"/>
                  </w:tcBorders>
                  <w:noWrap/>
                  <w:vAlign w:val="center"/>
                  <w:hideMark/>
                </w:tcPr>
                <w:p w14:paraId="33C77AA6"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5%</w:t>
                  </w:r>
                </w:p>
              </w:tc>
            </w:tr>
            <w:tr w:rsidR="00A43737" w:rsidRPr="003B3034" w14:paraId="17AB97F7" w14:textId="77777777" w:rsidTr="00A43737">
              <w:trPr>
                <w:trHeight w:val="323"/>
              </w:trPr>
              <w:tc>
                <w:tcPr>
                  <w:tcW w:w="1180" w:type="dxa"/>
                  <w:tcBorders>
                    <w:top w:val="nil"/>
                    <w:left w:val="nil"/>
                    <w:bottom w:val="nil"/>
                    <w:right w:val="single" w:sz="8" w:space="0" w:color="auto"/>
                  </w:tcBorders>
                  <w:shd w:val="clear" w:color="000000" w:fill="DCE6F1"/>
                  <w:noWrap/>
                  <w:vAlign w:val="center"/>
                  <w:hideMark/>
                </w:tcPr>
                <w:p w14:paraId="02590D09"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6</w:t>
                  </w:r>
                </w:p>
              </w:tc>
              <w:tc>
                <w:tcPr>
                  <w:tcW w:w="1300" w:type="dxa"/>
                  <w:tcBorders>
                    <w:top w:val="nil"/>
                    <w:left w:val="nil"/>
                    <w:bottom w:val="nil"/>
                    <w:right w:val="nil"/>
                  </w:tcBorders>
                  <w:shd w:val="clear" w:color="000000" w:fill="DCE6F1"/>
                  <w:noWrap/>
                  <w:vAlign w:val="center"/>
                  <w:hideMark/>
                </w:tcPr>
                <w:p w14:paraId="2D55B3C4" w14:textId="4DEDE8E1"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タイ</w:t>
                  </w:r>
                </w:p>
              </w:tc>
              <w:tc>
                <w:tcPr>
                  <w:tcW w:w="1300" w:type="dxa"/>
                  <w:tcBorders>
                    <w:top w:val="nil"/>
                    <w:left w:val="nil"/>
                    <w:bottom w:val="nil"/>
                    <w:right w:val="nil"/>
                  </w:tcBorders>
                  <w:shd w:val="clear" w:color="000000" w:fill="DCE6F1"/>
                  <w:noWrap/>
                  <w:vAlign w:val="center"/>
                  <w:hideMark/>
                </w:tcPr>
                <w:p w14:paraId="4BDE2119"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1.95 </w:t>
                  </w:r>
                </w:p>
              </w:tc>
              <w:tc>
                <w:tcPr>
                  <w:tcW w:w="1420" w:type="dxa"/>
                  <w:tcBorders>
                    <w:top w:val="nil"/>
                    <w:left w:val="nil"/>
                    <w:bottom w:val="nil"/>
                    <w:right w:val="nil"/>
                  </w:tcBorders>
                  <w:shd w:val="clear" w:color="000000" w:fill="DCE6F1"/>
                  <w:noWrap/>
                  <w:vAlign w:val="center"/>
                  <w:hideMark/>
                </w:tcPr>
                <w:p w14:paraId="23A8A416"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4%</w:t>
                  </w:r>
                </w:p>
              </w:tc>
            </w:tr>
            <w:tr w:rsidR="00A43737" w:rsidRPr="003B3034" w14:paraId="7307497B" w14:textId="77777777" w:rsidTr="00A43737">
              <w:trPr>
                <w:trHeight w:val="323"/>
              </w:trPr>
              <w:tc>
                <w:tcPr>
                  <w:tcW w:w="1180" w:type="dxa"/>
                  <w:tcBorders>
                    <w:top w:val="nil"/>
                    <w:left w:val="nil"/>
                    <w:bottom w:val="nil"/>
                    <w:right w:val="single" w:sz="8" w:space="0" w:color="auto"/>
                  </w:tcBorders>
                  <w:noWrap/>
                  <w:vAlign w:val="center"/>
                  <w:hideMark/>
                </w:tcPr>
                <w:p w14:paraId="2CF1AC82"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7</w:t>
                  </w:r>
                </w:p>
              </w:tc>
              <w:tc>
                <w:tcPr>
                  <w:tcW w:w="1300" w:type="dxa"/>
                  <w:tcBorders>
                    <w:top w:val="nil"/>
                    <w:left w:val="nil"/>
                    <w:bottom w:val="nil"/>
                    <w:right w:val="nil"/>
                  </w:tcBorders>
                  <w:noWrap/>
                  <w:vAlign w:val="center"/>
                  <w:hideMark/>
                </w:tcPr>
                <w:p w14:paraId="4E73BF88" w14:textId="635B8909"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ロシア</w:t>
                  </w:r>
                </w:p>
              </w:tc>
              <w:tc>
                <w:tcPr>
                  <w:tcW w:w="1300" w:type="dxa"/>
                  <w:tcBorders>
                    <w:top w:val="nil"/>
                    <w:left w:val="nil"/>
                    <w:bottom w:val="nil"/>
                    <w:right w:val="nil"/>
                  </w:tcBorders>
                  <w:noWrap/>
                  <w:vAlign w:val="center"/>
                  <w:hideMark/>
                </w:tcPr>
                <w:p w14:paraId="4987A91C"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1.21 </w:t>
                  </w:r>
                </w:p>
              </w:tc>
              <w:tc>
                <w:tcPr>
                  <w:tcW w:w="1420" w:type="dxa"/>
                  <w:tcBorders>
                    <w:top w:val="nil"/>
                    <w:left w:val="nil"/>
                    <w:bottom w:val="nil"/>
                    <w:right w:val="nil"/>
                  </w:tcBorders>
                  <w:noWrap/>
                  <w:vAlign w:val="center"/>
                  <w:hideMark/>
                </w:tcPr>
                <w:p w14:paraId="746F75CE"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r>
            <w:tr w:rsidR="00A43737" w:rsidRPr="003B3034" w14:paraId="751AF467" w14:textId="77777777" w:rsidTr="00A43737">
              <w:trPr>
                <w:trHeight w:val="323"/>
              </w:trPr>
              <w:tc>
                <w:tcPr>
                  <w:tcW w:w="1180" w:type="dxa"/>
                  <w:tcBorders>
                    <w:top w:val="nil"/>
                    <w:left w:val="nil"/>
                    <w:bottom w:val="nil"/>
                    <w:right w:val="single" w:sz="8" w:space="0" w:color="auto"/>
                  </w:tcBorders>
                  <w:shd w:val="clear" w:color="000000" w:fill="DCE6F1"/>
                  <w:noWrap/>
                  <w:vAlign w:val="center"/>
                  <w:hideMark/>
                </w:tcPr>
                <w:p w14:paraId="799AF861"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8</w:t>
                  </w:r>
                </w:p>
              </w:tc>
              <w:tc>
                <w:tcPr>
                  <w:tcW w:w="1300" w:type="dxa"/>
                  <w:tcBorders>
                    <w:top w:val="nil"/>
                    <w:left w:val="nil"/>
                    <w:bottom w:val="nil"/>
                    <w:right w:val="nil"/>
                  </w:tcBorders>
                  <w:shd w:val="clear" w:color="000000" w:fill="DCE6F1"/>
                  <w:noWrap/>
                  <w:vAlign w:val="center"/>
                  <w:hideMark/>
                </w:tcPr>
                <w:p w14:paraId="49379574" w14:textId="6F9A0F00"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イタリア</w:t>
                  </w:r>
                </w:p>
              </w:tc>
              <w:tc>
                <w:tcPr>
                  <w:tcW w:w="1300" w:type="dxa"/>
                  <w:tcBorders>
                    <w:top w:val="nil"/>
                    <w:left w:val="nil"/>
                    <w:bottom w:val="nil"/>
                    <w:right w:val="nil"/>
                  </w:tcBorders>
                  <w:shd w:val="clear" w:color="000000" w:fill="DCE6F1"/>
                  <w:noWrap/>
                  <w:vAlign w:val="center"/>
                  <w:hideMark/>
                </w:tcPr>
                <w:p w14:paraId="746D527D"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1.20 </w:t>
                  </w:r>
                </w:p>
              </w:tc>
              <w:tc>
                <w:tcPr>
                  <w:tcW w:w="1420" w:type="dxa"/>
                  <w:tcBorders>
                    <w:top w:val="nil"/>
                    <w:left w:val="nil"/>
                    <w:bottom w:val="nil"/>
                    <w:right w:val="nil"/>
                  </w:tcBorders>
                  <w:shd w:val="clear" w:color="000000" w:fill="DCE6F1"/>
                  <w:noWrap/>
                  <w:vAlign w:val="center"/>
                  <w:hideMark/>
                </w:tcPr>
                <w:p w14:paraId="21026CF7"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r>
            <w:tr w:rsidR="00A43737" w:rsidRPr="003B3034" w14:paraId="61ECD7FA" w14:textId="77777777" w:rsidTr="00A43737">
              <w:trPr>
                <w:trHeight w:val="323"/>
              </w:trPr>
              <w:tc>
                <w:tcPr>
                  <w:tcW w:w="1180" w:type="dxa"/>
                  <w:tcBorders>
                    <w:top w:val="nil"/>
                    <w:left w:val="nil"/>
                    <w:bottom w:val="nil"/>
                    <w:right w:val="single" w:sz="8" w:space="0" w:color="auto"/>
                  </w:tcBorders>
                  <w:noWrap/>
                  <w:vAlign w:val="center"/>
                  <w:hideMark/>
                </w:tcPr>
                <w:p w14:paraId="261F07DC"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9</w:t>
                  </w:r>
                </w:p>
              </w:tc>
              <w:tc>
                <w:tcPr>
                  <w:tcW w:w="1300" w:type="dxa"/>
                  <w:tcBorders>
                    <w:top w:val="nil"/>
                    <w:left w:val="nil"/>
                    <w:bottom w:val="nil"/>
                    <w:right w:val="nil"/>
                  </w:tcBorders>
                  <w:noWrap/>
                  <w:vAlign w:val="center"/>
                  <w:hideMark/>
                </w:tcPr>
                <w:p w14:paraId="0F7D40E4" w14:textId="4385AB0E"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インド</w:t>
                  </w:r>
                </w:p>
              </w:tc>
              <w:tc>
                <w:tcPr>
                  <w:tcW w:w="1300" w:type="dxa"/>
                  <w:tcBorders>
                    <w:top w:val="nil"/>
                    <w:left w:val="nil"/>
                    <w:bottom w:val="nil"/>
                    <w:right w:val="nil"/>
                  </w:tcBorders>
                  <w:noWrap/>
                  <w:vAlign w:val="center"/>
                  <w:hideMark/>
                </w:tcPr>
                <w:p w14:paraId="532F269F"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1.18 </w:t>
                  </w:r>
                </w:p>
              </w:tc>
              <w:tc>
                <w:tcPr>
                  <w:tcW w:w="1420" w:type="dxa"/>
                  <w:tcBorders>
                    <w:top w:val="nil"/>
                    <w:left w:val="nil"/>
                    <w:bottom w:val="nil"/>
                    <w:right w:val="nil"/>
                  </w:tcBorders>
                  <w:noWrap/>
                  <w:vAlign w:val="center"/>
                  <w:hideMark/>
                </w:tcPr>
                <w:p w14:paraId="52E979A7"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r>
            <w:tr w:rsidR="00A43737" w:rsidRPr="003B3034" w14:paraId="67F3B644" w14:textId="77777777" w:rsidTr="00A43737">
              <w:trPr>
                <w:trHeight w:val="323"/>
              </w:trPr>
              <w:tc>
                <w:tcPr>
                  <w:tcW w:w="1180" w:type="dxa"/>
                  <w:tcBorders>
                    <w:top w:val="nil"/>
                    <w:left w:val="nil"/>
                    <w:bottom w:val="nil"/>
                    <w:right w:val="single" w:sz="8" w:space="0" w:color="auto"/>
                  </w:tcBorders>
                  <w:shd w:val="clear" w:color="000000" w:fill="DCE6F1"/>
                  <w:noWrap/>
                  <w:vAlign w:val="center"/>
                  <w:hideMark/>
                </w:tcPr>
                <w:p w14:paraId="562689A1"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10</w:t>
                  </w:r>
                </w:p>
              </w:tc>
              <w:tc>
                <w:tcPr>
                  <w:tcW w:w="1300" w:type="dxa"/>
                  <w:tcBorders>
                    <w:top w:val="nil"/>
                    <w:left w:val="nil"/>
                    <w:bottom w:val="nil"/>
                    <w:right w:val="nil"/>
                  </w:tcBorders>
                  <w:shd w:val="clear" w:color="000000" w:fill="DCE6F1"/>
                  <w:noWrap/>
                  <w:vAlign w:val="center"/>
                  <w:hideMark/>
                </w:tcPr>
                <w:p w14:paraId="1F7AD057" w14:textId="569DE06F"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イギリス</w:t>
                  </w:r>
                </w:p>
              </w:tc>
              <w:tc>
                <w:tcPr>
                  <w:tcW w:w="1300" w:type="dxa"/>
                  <w:tcBorders>
                    <w:top w:val="nil"/>
                    <w:left w:val="nil"/>
                    <w:bottom w:val="nil"/>
                    <w:right w:val="nil"/>
                  </w:tcBorders>
                  <w:shd w:val="clear" w:color="000000" w:fill="DCE6F1"/>
                  <w:noWrap/>
                  <w:vAlign w:val="center"/>
                  <w:hideMark/>
                </w:tcPr>
                <w:p w14:paraId="45974DD5"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1.14 </w:t>
                  </w:r>
                </w:p>
              </w:tc>
              <w:tc>
                <w:tcPr>
                  <w:tcW w:w="1420" w:type="dxa"/>
                  <w:tcBorders>
                    <w:top w:val="nil"/>
                    <w:left w:val="nil"/>
                    <w:bottom w:val="nil"/>
                    <w:right w:val="nil"/>
                  </w:tcBorders>
                  <w:shd w:val="clear" w:color="000000" w:fill="DCE6F1"/>
                  <w:noWrap/>
                  <w:vAlign w:val="center"/>
                  <w:hideMark/>
                </w:tcPr>
                <w:p w14:paraId="5891AF02"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r>
            <w:tr w:rsidR="00A43737" w:rsidRPr="003B3034" w14:paraId="163FBC70" w14:textId="77777777" w:rsidTr="00A43737">
              <w:trPr>
                <w:trHeight w:val="323"/>
              </w:trPr>
              <w:tc>
                <w:tcPr>
                  <w:tcW w:w="1180" w:type="dxa"/>
                  <w:tcBorders>
                    <w:top w:val="nil"/>
                    <w:left w:val="nil"/>
                    <w:bottom w:val="nil"/>
                    <w:right w:val="single" w:sz="8" w:space="0" w:color="auto"/>
                  </w:tcBorders>
                  <w:noWrap/>
                  <w:vAlign w:val="center"/>
                  <w:hideMark/>
                </w:tcPr>
                <w:p w14:paraId="0BA4470B"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　</w:t>
                  </w:r>
                </w:p>
              </w:tc>
              <w:tc>
                <w:tcPr>
                  <w:tcW w:w="1300" w:type="dxa"/>
                  <w:tcBorders>
                    <w:top w:val="nil"/>
                    <w:left w:val="nil"/>
                    <w:bottom w:val="nil"/>
                    <w:right w:val="nil"/>
                  </w:tcBorders>
                  <w:noWrap/>
                  <w:vAlign w:val="center"/>
                  <w:hideMark/>
                </w:tcPr>
                <w:p w14:paraId="38461988" w14:textId="2A9F5468"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その他</w:t>
                  </w:r>
                </w:p>
              </w:tc>
              <w:tc>
                <w:tcPr>
                  <w:tcW w:w="1300" w:type="dxa"/>
                  <w:tcBorders>
                    <w:top w:val="nil"/>
                    <w:left w:val="nil"/>
                    <w:bottom w:val="nil"/>
                    <w:right w:val="nil"/>
                  </w:tcBorders>
                  <w:noWrap/>
                  <w:vAlign w:val="center"/>
                  <w:hideMark/>
                </w:tcPr>
                <w:p w14:paraId="744E5A82"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9.81 </w:t>
                  </w:r>
                </w:p>
              </w:tc>
              <w:tc>
                <w:tcPr>
                  <w:tcW w:w="1420" w:type="dxa"/>
                  <w:tcBorders>
                    <w:top w:val="nil"/>
                    <w:left w:val="nil"/>
                    <w:bottom w:val="nil"/>
                    <w:right w:val="nil"/>
                  </w:tcBorders>
                  <w:noWrap/>
                  <w:vAlign w:val="center"/>
                  <w:hideMark/>
                </w:tcPr>
                <w:p w14:paraId="7CF320D6"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23%</w:t>
                  </w:r>
                </w:p>
              </w:tc>
            </w:tr>
            <w:tr w:rsidR="00A43737" w:rsidRPr="003B3034" w14:paraId="400AD851" w14:textId="77777777" w:rsidTr="00A43737">
              <w:trPr>
                <w:trHeight w:val="323"/>
              </w:trPr>
              <w:tc>
                <w:tcPr>
                  <w:tcW w:w="1180" w:type="dxa"/>
                  <w:tcBorders>
                    <w:top w:val="nil"/>
                    <w:left w:val="nil"/>
                    <w:bottom w:val="single" w:sz="8" w:space="0" w:color="auto"/>
                    <w:right w:val="single" w:sz="8" w:space="0" w:color="auto"/>
                  </w:tcBorders>
                  <w:shd w:val="clear" w:color="000000" w:fill="D9D9D9"/>
                  <w:noWrap/>
                  <w:vAlign w:val="center"/>
                  <w:hideMark/>
                </w:tcPr>
                <w:p w14:paraId="262CD08F" w14:textId="77777777" w:rsidR="00A43737" w:rsidRPr="003B3034" w:rsidRDefault="00A43737" w:rsidP="00A43737">
                  <w:pPr>
                    <w:widowControl/>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　</w:t>
                  </w:r>
                </w:p>
              </w:tc>
              <w:tc>
                <w:tcPr>
                  <w:tcW w:w="1300" w:type="dxa"/>
                  <w:tcBorders>
                    <w:top w:val="nil"/>
                    <w:left w:val="nil"/>
                    <w:bottom w:val="single" w:sz="8" w:space="0" w:color="auto"/>
                    <w:right w:val="nil"/>
                  </w:tcBorders>
                  <w:shd w:val="clear" w:color="000000" w:fill="D9D9D9"/>
                  <w:noWrap/>
                  <w:vAlign w:val="center"/>
                  <w:hideMark/>
                </w:tcPr>
                <w:p w14:paraId="2049B673" w14:textId="232B8126"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合計</w:t>
                  </w:r>
                </w:p>
              </w:tc>
              <w:tc>
                <w:tcPr>
                  <w:tcW w:w="1300" w:type="dxa"/>
                  <w:tcBorders>
                    <w:top w:val="nil"/>
                    <w:left w:val="nil"/>
                    <w:bottom w:val="single" w:sz="8" w:space="0" w:color="auto"/>
                    <w:right w:val="nil"/>
                  </w:tcBorders>
                  <w:shd w:val="clear" w:color="000000" w:fill="D9D9D9"/>
                  <w:noWrap/>
                  <w:vAlign w:val="center"/>
                  <w:hideMark/>
                </w:tcPr>
                <w:p w14:paraId="46E90B9B"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43.49 </w:t>
                  </w:r>
                </w:p>
              </w:tc>
              <w:tc>
                <w:tcPr>
                  <w:tcW w:w="1420" w:type="dxa"/>
                  <w:tcBorders>
                    <w:top w:val="nil"/>
                    <w:left w:val="nil"/>
                    <w:bottom w:val="single" w:sz="8" w:space="0" w:color="auto"/>
                    <w:right w:val="nil"/>
                  </w:tcBorders>
                  <w:shd w:val="clear" w:color="000000" w:fill="D9D9D9"/>
                  <w:noWrap/>
                  <w:vAlign w:val="center"/>
                  <w:hideMark/>
                </w:tcPr>
                <w:p w14:paraId="756F0B21"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100%</w:t>
                  </w:r>
                </w:p>
              </w:tc>
            </w:tr>
          </w:tbl>
          <w:p w14:paraId="7D017819" w14:textId="77777777" w:rsidR="00A43737" w:rsidRPr="003B3034" w:rsidRDefault="00A43737">
            <w:pPr>
              <w:widowControl/>
              <w:rPr>
                <w:b/>
                <w:bCs/>
              </w:rPr>
            </w:pPr>
          </w:p>
        </w:tc>
        <w:tc>
          <w:tcPr>
            <w:tcW w:w="5310" w:type="dxa"/>
          </w:tcPr>
          <w:p w14:paraId="65A226AD" w14:textId="77777777" w:rsidR="00A43737" w:rsidRPr="003B3034" w:rsidRDefault="00A43737">
            <w:pPr>
              <w:widowControl/>
              <w:rPr>
                <w:b/>
                <w:bCs/>
              </w:rPr>
            </w:pPr>
          </w:p>
          <w:tbl>
            <w:tblPr>
              <w:tblW w:w="5380" w:type="dxa"/>
              <w:tblCellMar>
                <w:left w:w="28" w:type="dxa"/>
                <w:right w:w="28" w:type="dxa"/>
              </w:tblCellMar>
              <w:tblLook w:val="04A0" w:firstRow="1" w:lastRow="0" w:firstColumn="1" w:lastColumn="0" w:noHBand="0" w:noVBand="1"/>
            </w:tblPr>
            <w:tblGrid>
              <w:gridCol w:w="1136"/>
              <w:gridCol w:w="1137"/>
              <w:gridCol w:w="1252"/>
              <w:gridCol w:w="1656"/>
            </w:tblGrid>
            <w:tr w:rsidR="00A43737" w:rsidRPr="003B3034" w14:paraId="3A55E83A" w14:textId="77777777" w:rsidTr="00EE2466">
              <w:trPr>
                <w:trHeight w:val="323"/>
              </w:trPr>
              <w:tc>
                <w:tcPr>
                  <w:tcW w:w="1180" w:type="dxa"/>
                  <w:tcBorders>
                    <w:top w:val="nil"/>
                    <w:left w:val="nil"/>
                    <w:bottom w:val="single" w:sz="8" w:space="0" w:color="auto"/>
                    <w:right w:val="single" w:sz="8" w:space="0" w:color="auto"/>
                  </w:tcBorders>
                  <w:shd w:val="clear" w:color="auto" w:fill="C5E0B3" w:themeFill="accent6" w:themeFillTint="66"/>
                  <w:noWrap/>
                  <w:vAlign w:val="center"/>
                  <w:hideMark/>
                </w:tcPr>
                <w:p w14:paraId="0F7E7B9C" w14:textId="77777777" w:rsidR="00A43737" w:rsidRPr="003B3034" w:rsidRDefault="00A43737"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 xml:space="preserve">　</w:t>
                  </w:r>
                </w:p>
              </w:tc>
              <w:tc>
                <w:tcPr>
                  <w:tcW w:w="1180" w:type="dxa"/>
                  <w:tcBorders>
                    <w:top w:val="nil"/>
                    <w:left w:val="nil"/>
                    <w:bottom w:val="single" w:sz="8" w:space="0" w:color="auto"/>
                    <w:right w:val="nil"/>
                  </w:tcBorders>
                  <w:shd w:val="clear" w:color="auto" w:fill="C5E0B3" w:themeFill="accent6" w:themeFillTint="66"/>
                  <w:noWrap/>
                  <w:vAlign w:val="center"/>
                  <w:hideMark/>
                </w:tcPr>
                <w:p w14:paraId="5F80BB42" w14:textId="6D54707D" w:rsidR="00A43737" w:rsidRPr="003B3034" w:rsidRDefault="003A2562" w:rsidP="00A43737">
                  <w:pPr>
                    <w:widowControl/>
                    <w:jc w:val="center"/>
                    <w:rPr>
                      <w:rFonts w:ascii="細明體" w:eastAsia="細明體" w:hAnsi="細明體"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輸入国</w:t>
                  </w:r>
                </w:p>
                <w:p w14:paraId="0258C553" w14:textId="43587C49" w:rsidR="00A45BFC" w:rsidRPr="003B3034" w:rsidRDefault="00A45BFC" w:rsidP="00A43737">
                  <w:pPr>
                    <w:widowControl/>
                    <w:jc w:val="center"/>
                    <w:rPr>
                      <w:rFonts w:ascii="Times New Roman" w:eastAsia="新細明體" w:hAnsi="Times New Roman" w:cs="Times New Roman"/>
                      <w:b/>
                      <w:bCs/>
                      <w:color w:val="000000"/>
                      <w:kern w:val="0"/>
                      <w:sz w:val="20"/>
                      <w:szCs w:val="20"/>
                      <w:lang w:bidi="th-TH"/>
                    </w:rPr>
                  </w:pPr>
                  <w:r w:rsidRPr="003B3034">
                    <w:rPr>
                      <w:rFonts w:ascii="Times New Roman" w:hAnsi="Times New Roman" w:cs="Times New Roman"/>
                      <w:b/>
                      <w:bCs/>
                      <w:sz w:val="20"/>
                      <w:szCs w:val="20"/>
                    </w:rPr>
                    <w:t>(</w:t>
                  </w:r>
                  <w:r w:rsidRPr="003B3034">
                    <w:rPr>
                      <w:rFonts w:ascii="Times New Roman" w:hAnsi="Times New Roman" w:cs="Times New Roman"/>
                      <w:b/>
                      <w:bCs/>
                      <w:sz w:val="20"/>
                      <w:szCs w:val="20"/>
                    </w:rPr>
                    <w:t>生產</w:t>
                  </w:r>
                  <w:r w:rsidR="003A2562" w:rsidRPr="003B3034">
                    <w:rPr>
                      <w:rFonts w:ascii="Times New Roman" w:hAnsi="Times New Roman" w:cs="Times New Roman"/>
                      <w:b/>
                      <w:bCs/>
                      <w:sz w:val="20"/>
                      <w:szCs w:val="20"/>
                    </w:rPr>
                    <w:t>国</w:t>
                  </w:r>
                  <w:r w:rsidRPr="003B3034">
                    <w:rPr>
                      <w:rFonts w:ascii="Times New Roman" w:hAnsi="Times New Roman" w:cs="Times New Roman"/>
                      <w:b/>
                      <w:bCs/>
                      <w:sz w:val="20"/>
                      <w:szCs w:val="20"/>
                    </w:rPr>
                    <w:t>別</w:t>
                  </w:r>
                  <w:r w:rsidRPr="003B3034">
                    <w:rPr>
                      <w:rFonts w:ascii="Times New Roman" w:hAnsi="Times New Roman" w:cs="Times New Roman"/>
                      <w:b/>
                      <w:bCs/>
                      <w:sz w:val="20"/>
                      <w:szCs w:val="20"/>
                    </w:rPr>
                    <w:t>)</w:t>
                  </w:r>
                </w:p>
              </w:tc>
              <w:tc>
                <w:tcPr>
                  <w:tcW w:w="1300" w:type="dxa"/>
                  <w:tcBorders>
                    <w:top w:val="nil"/>
                    <w:left w:val="nil"/>
                    <w:bottom w:val="single" w:sz="8" w:space="0" w:color="auto"/>
                    <w:right w:val="nil"/>
                  </w:tcBorders>
                  <w:shd w:val="clear" w:color="auto" w:fill="C5E0B3" w:themeFill="accent6" w:themeFillTint="66"/>
                  <w:noWrap/>
                  <w:vAlign w:val="center"/>
                  <w:hideMark/>
                </w:tcPr>
                <w:p w14:paraId="2296B6BA" w14:textId="4A877B76" w:rsidR="00A43737" w:rsidRPr="003B3034" w:rsidRDefault="003A2562" w:rsidP="00A43737">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百万米ドル</w:t>
                  </w:r>
                </w:p>
              </w:tc>
              <w:tc>
                <w:tcPr>
                  <w:tcW w:w="1720" w:type="dxa"/>
                  <w:tcBorders>
                    <w:top w:val="nil"/>
                    <w:left w:val="nil"/>
                    <w:bottom w:val="single" w:sz="8" w:space="0" w:color="auto"/>
                    <w:right w:val="nil"/>
                  </w:tcBorders>
                  <w:shd w:val="clear" w:color="auto" w:fill="C5E0B3" w:themeFill="accent6" w:themeFillTint="66"/>
                  <w:noWrap/>
                  <w:vAlign w:val="center"/>
                  <w:hideMark/>
                </w:tcPr>
                <w:p w14:paraId="0AECD28B" w14:textId="39E49BE9" w:rsidR="00A43737" w:rsidRPr="003B3034" w:rsidRDefault="003A2562" w:rsidP="00A43737">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輸入比率</w:t>
                  </w:r>
                </w:p>
              </w:tc>
            </w:tr>
            <w:tr w:rsidR="00A43737" w:rsidRPr="003B3034" w14:paraId="53E6B39B" w14:textId="77777777" w:rsidTr="00A43737">
              <w:trPr>
                <w:trHeight w:val="323"/>
              </w:trPr>
              <w:tc>
                <w:tcPr>
                  <w:tcW w:w="1180" w:type="dxa"/>
                  <w:tcBorders>
                    <w:top w:val="nil"/>
                    <w:left w:val="nil"/>
                    <w:bottom w:val="nil"/>
                    <w:right w:val="single" w:sz="8" w:space="0" w:color="auto"/>
                  </w:tcBorders>
                  <w:noWrap/>
                  <w:vAlign w:val="center"/>
                  <w:hideMark/>
                </w:tcPr>
                <w:p w14:paraId="0CBAC8B9"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c>
                <w:tcPr>
                  <w:tcW w:w="1180" w:type="dxa"/>
                  <w:tcBorders>
                    <w:top w:val="nil"/>
                    <w:left w:val="nil"/>
                    <w:bottom w:val="nil"/>
                    <w:right w:val="nil"/>
                  </w:tcBorders>
                  <w:noWrap/>
                  <w:vAlign w:val="center"/>
                  <w:hideMark/>
                </w:tcPr>
                <w:p w14:paraId="74B317E7" w14:textId="212EA204"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中国</w:t>
                  </w:r>
                </w:p>
              </w:tc>
              <w:tc>
                <w:tcPr>
                  <w:tcW w:w="1300" w:type="dxa"/>
                  <w:tcBorders>
                    <w:top w:val="nil"/>
                    <w:left w:val="nil"/>
                    <w:bottom w:val="nil"/>
                    <w:right w:val="nil"/>
                  </w:tcBorders>
                  <w:noWrap/>
                  <w:vAlign w:val="center"/>
                  <w:hideMark/>
                </w:tcPr>
                <w:p w14:paraId="15A8E9B0"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11.85 </w:t>
                  </w:r>
                </w:p>
              </w:tc>
              <w:tc>
                <w:tcPr>
                  <w:tcW w:w="1720" w:type="dxa"/>
                  <w:tcBorders>
                    <w:top w:val="nil"/>
                    <w:left w:val="nil"/>
                    <w:bottom w:val="nil"/>
                    <w:right w:val="nil"/>
                  </w:tcBorders>
                  <w:noWrap/>
                  <w:vAlign w:val="center"/>
                  <w:hideMark/>
                </w:tcPr>
                <w:p w14:paraId="0C19C6A7"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50%</w:t>
                  </w:r>
                </w:p>
              </w:tc>
            </w:tr>
            <w:tr w:rsidR="00A43737" w:rsidRPr="003B3034" w14:paraId="60A4C7F1" w14:textId="77777777" w:rsidTr="00A43737">
              <w:trPr>
                <w:trHeight w:val="323"/>
              </w:trPr>
              <w:tc>
                <w:tcPr>
                  <w:tcW w:w="1180" w:type="dxa"/>
                  <w:tcBorders>
                    <w:top w:val="nil"/>
                    <w:left w:val="nil"/>
                    <w:bottom w:val="nil"/>
                    <w:right w:val="single" w:sz="8" w:space="0" w:color="auto"/>
                  </w:tcBorders>
                  <w:shd w:val="clear" w:color="000000" w:fill="DCE6F1"/>
                  <w:noWrap/>
                  <w:vAlign w:val="center"/>
                  <w:hideMark/>
                </w:tcPr>
                <w:p w14:paraId="54853153"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c>
                <w:tcPr>
                  <w:tcW w:w="1180" w:type="dxa"/>
                  <w:tcBorders>
                    <w:top w:val="nil"/>
                    <w:left w:val="nil"/>
                    <w:bottom w:val="nil"/>
                    <w:right w:val="nil"/>
                  </w:tcBorders>
                  <w:shd w:val="clear" w:color="000000" w:fill="DCE6F1"/>
                  <w:noWrap/>
                  <w:vAlign w:val="center"/>
                  <w:hideMark/>
                </w:tcPr>
                <w:p w14:paraId="14C22C33" w14:textId="77777777" w:rsidR="00A43737" w:rsidRPr="003B3034" w:rsidRDefault="00A43737"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日本</w:t>
                  </w:r>
                </w:p>
              </w:tc>
              <w:tc>
                <w:tcPr>
                  <w:tcW w:w="1300" w:type="dxa"/>
                  <w:tcBorders>
                    <w:top w:val="nil"/>
                    <w:left w:val="nil"/>
                    <w:bottom w:val="nil"/>
                    <w:right w:val="nil"/>
                  </w:tcBorders>
                  <w:shd w:val="clear" w:color="000000" w:fill="DCE6F1"/>
                  <w:noWrap/>
                  <w:vAlign w:val="center"/>
                  <w:hideMark/>
                </w:tcPr>
                <w:p w14:paraId="78265B58"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8.29 </w:t>
                  </w:r>
                </w:p>
              </w:tc>
              <w:tc>
                <w:tcPr>
                  <w:tcW w:w="1720" w:type="dxa"/>
                  <w:tcBorders>
                    <w:top w:val="nil"/>
                    <w:left w:val="nil"/>
                    <w:bottom w:val="nil"/>
                    <w:right w:val="nil"/>
                  </w:tcBorders>
                  <w:shd w:val="clear" w:color="000000" w:fill="DCE6F1"/>
                  <w:noWrap/>
                  <w:vAlign w:val="center"/>
                  <w:hideMark/>
                </w:tcPr>
                <w:p w14:paraId="728B2F5C"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35%</w:t>
                  </w:r>
                </w:p>
              </w:tc>
            </w:tr>
            <w:tr w:rsidR="00A43737" w:rsidRPr="003B3034" w14:paraId="75226A51" w14:textId="77777777" w:rsidTr="00A43737">
              <w:trPr>
                <w:trHeight w:val="323"/>
              </w:trPr>
              <w:tc>
                <w:tcPr>
                  <w:tcW w:w="1180" w:type="dxa"/>
                  <w:tcBorders>
                    <w:top w:val="nil"/>
                    <w:left w:val="nil"/>
                    <w:bottom w:val="nil"/>
                    <w:right w:val="single" w:sz="8" w:space="0" w:color="auto"/>
                  </w:tcBorders>
                  <w:noWrap/>
                  <w:vAlign w:val="center"/>
                  <w:hideMark/>
                </w:tcPr>
                <w:p w14:paraId="2C975B91"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c>
                <w:tcPr>
                  <w:tcW w:w="1180" w:type="dxa"/>
                  <w:tcBorders>
                    <w:top w:val="nil"/>
                    <w:left w:val="nil"/>
                    <w:bottom w:val="nil"/>
                    <w:right w:val="nil"/>
                  </w:tcBorders>
                  <w:noWrap/>
                  <w:vAlign w:val="center"/>
                  <w:hideMark/>
                </w:tcPr>
                <w:p w14:paraId="45A09C8C" w14:textId="142211D6"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韓国</w:t>
                  </w:r>
                </w:p>
              </w:tc>
              <w:tc>
                <w:tcPr>
                  <w:tcW w:w="1300" w:type="dxa"/>
                  <w:tcBorders>
                    <w:top w:val="nil"/>
                    <w:left w:val="nil"/>
                    <w:bottom w:val="nil"/>
                    <w:right w:val="nil"/>
                  </w:tcBorders>
                  <w:noWrap/>
                  <w:vAlign w:val="center"/>
                  <w:hideMark/>
                </w:tcPr>
                <w:p w14:paraId="3DA27CA7"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0.86 </w:t>
                  </w:r>
                </w:p>
              </w:tc>
              <w:tc>
                <w:tcPr>
                  <w:tcW w:w="1720" w:type="dxa"/>
                  <w:tcBorders>
                    <w:top w:val="nil"/>
                    <w:left w:val="nil"/>
                    <w:bottom w:val="nil"/>
                    <w:right w:val="nil"/>
                  </w:tcBorders>
                  <w:noWrap/>
                  <w:vAlign w:val="center"/>
                  <w:hideMark/>
                </w:tcPr>
                <w:p w14:paraId="1D94EBAF"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4%</w:t>
                  </w:r>
                </w:p>
              </w:tc>
            </w:tr>
            <w:tr w:rsidR="00A43737" w:rsidRPr="003B3034" w14:paraId="43C61FA6" w14:textId="77777777" w:rsidTr="00A43737">
              <w:trPr>
                <w:trHeight w:val="323"/>
              </w:trPr>
              <w:tc>
                <w:tcPr>
                  <w:tcW w:w="1180" w:type="dxa"/>
                  <w:tcBorders>
                    <w:top w:val="nil"/>
                    <w:left w:val="nil"/>
                    <w:bottom w:val="nil"/>
                    <w:right w:val="single" w:sz="8" w:space="0" w:color="auto"/>
                  </w:tcBorders>
                  <w:shd w:val="clear" w:color="000000" w:fill="DCE6F1"/>
                  <w:noWrap/>
                  <w:vAlign w:val="center"/>
                  <w:hideMark/>
                </w:tcPr>
                <w:p w14:paraId="4455AC26"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4</w:t>
                  </w:r>
                </w:p>
              </w:tc>
              <w:tc>
                <w:tcPr>
                  <w:tcW w:w="1180" w:type="dxa"/>
                  <w:tcBorders>
                    <w:top w:val="nil"/>
                    <w:left w:val="nil"/>
                    <w:bottom w:val="nil"/>
                    <w:right w:val="nil"/>
                  </w:tcBorders>
                  <w:shd w:val="clear" w:color="000000" w:fill="DCE6F1"/>
                  <w:noWrap/>
                  <w:vAlign w:val="center"/>
                  <w:hideMark/>
                </w:tcPr>
                <w:p w14:paraId="25B9F810" w14:textId="2A9D17BF"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ドイツ</w:t>
                  </w:r>
                </w:p>
              </w:tc>
              <w:tc>
                <w:tcPr>
                  <w:tcW w:w="1300" w:type="dxa"/>
                  <w:tcBorders>
                    <w:top w:val="nil"/>
                    <w:left w:val="nil"/>
                    <w:bottom w:val="nil"/>
                    <w:right w:val="nil"/>
                  </w:tcBorders>
                  <w:shd w:val="clear" w:color="000000" w:fill="DCE6F1"/>
                  <w:noWrap/>
                  <w:vAlign w:val="center"/>
                  <w:hideMark/>
                </w:tcPr>
                <w:p w14:paraId="6A6E3183"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0.67 </w:t>
                  </w:r>
                </w:p>
              </w:tc>
              <w:tc>
                <w:tcPr>
                  <w:tcW w:w="1720" w:type="dxa"/>
                  <w:tcBorders>
                    <w:top w:val="nil"/>
                    <w:left w:val="nil"/>
                    <w:bottom w:val="nil"/>
                    <w:right w:val="nil"/>
                  </w:tcBorders>
                  <w:shd w:val="clear" w:color="000000" w:fill="DCE6F1"/>
                  <w:noWrap/>
                  <w:vAlign w:val="center"/>
                  <w:hideMark/>
                </w:tcPr>
                <w:p w14:paraId="206E552B"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r>
            <w:tr w:rsidR="00A43737" w:rsidRPr="003B3034" w14:paraId="765F153E" w14:textId="77777777" w:rsidTr="00A43737">
              <w:trPr>
                <w:trHeight w:val="323"/>
              </w:trPr>
              <w:tc>
                <w:tcPr>
                  <w:tcW w:w="1180" w:type="dxa"/>
                  <w:tcBorders>
                    <w:top w:val="nil"/>
                    <w:left w:val="nil"/>
                    <w:bottom w:val="nil"/>
                    <w:right w:val="single" w:sz="8" w:space="0" w:color="auto"/>
                  </w:tcBorders>
                  <w:noWrap/>
                  <w:vAlign w:val="center"/>
                  <w:hideMark/>
                </w:tcPr>
                <w:p w14:paraId="22B8F2A8"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5</w:t>
                  </w:r>
                </w:p>
              </w:tc>
              <w:tc>
                <w:tcPr>
                  <w:tcW w:w="1180" w:type="dxa"/>
                  <w:tcBorders>
                    <w:top w:val="nil"/>
                    <w:left w:val="nil"/>
                    <w:bottom w:val="nil"/>
                    <w:right w:val="nil"/>
                  </w:tcBorders>
                  <w:noWrap/>
                  <w:vAlign w:val="center"/>
                  <w:hideMark/>
                </w:tcPr>
                <w:p w14:paraId="2C41D838" w14:textId="4B84A22F"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イスラエル</w:t>
                  </w:r>
                </w:p>
              </w:tc>
              <w:tc>
                <w:tcPr>
                  <w:tcW w:w="1300" w:type="dxa"/>
                  <w:tcBorders>
                    <w:top w:val="nil"/>
                    <w:left w:val="nil"/>
                    <w:bottom w:val="nil"/>
                    <w:right w:val="nil"/>
                  </w:tcBorders>
                  <w:noWrap/>
                  <w:vAlign w:val="center"/>
                  <w:hideMark/>
                </w:tcPr>
                <w:p w14:paraId="7510B73B"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0.44 </w:t>
                  </w:r>
                </w:p>
              </w:tc>
              <w:tc>
                <w:tcPr>
                  <w:tcW w:w="1720" w:type="dxa"/>
                  <w:tcBorders>
                    <w:top w:val="nil"/>
                    <w:left w:val="nil"/>
                    <w:bottom w:val="nil"/>
                    <w:right w:val="nil"/>
                  </w:tcBorders>
                  <w:noWrap/>
                  <w:vAlign w:val="center"/>
                  <w:hideMark/>
                </w:tcPr>
                <w:p w14:paraId="1D5238F0"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r>
            <w:tr w:rsidR="00A43737" w:rsidRPr="003B3034" w14:paraId="5C7BB597" w14:textId="77777777" w:rsidTr="00A43737">
              <w:trPr>
                <w:trHeight w:val="323"/>
              </w:trPr>
              <w:tc>
                <w:tcPr>
                  <w:tcW w:w="1180" w:type="dxa"/>
                  <w:tcBorders>
                    <w:top w:val="nil"/>
                    <w:left w:val="nil"/>
                    <w:bottom w:val="nil"/>
                    <w:right w:val="single" w:sz="8" w:space="0" w:color="auto"/>
                  </w:tcBorders>
                  <w:shd w:val="clear" w:color="000000" w:fill="DCE6F1"/>
                  <w:noWrap/>
                  <w:vAlign w:val="center"/>
                  <w:hideMark/>
                </w:tcPr>
                <w:p w14:paraId="38BEE55C"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6</w:t>
                  </w:r>
                </w:p>
              </w:tc>
              <w:tc>
                <w:tcPr>
                  <w:tcW w:w="1180" w:type="dxa"/>
                  <w:tcBorders>
                    <w:top w:val="nil"/>
                    <w:left w:val="nil"/>
                    <w:bottom w:val="nil"/>
                    <w:right w:val="nil"/>
                  </w:tcBorders>
                  <w:shd w:val="clear" w:color="000000" w:fill="DCE6F1"/>
                  <w:noWrap/>
                  <w:vAlign w:val="center"/>
                  <w:hideMark/>
                </w:tcPr>
                <w:p w14:paraId="0E71BB63" w14:textId="4DBED9C8"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アメリカ</w:t>
                  </w:r>
                </w:p>
              </w:tc>
              <w:tc>
                <w:tcPr>
                  <w:tcW w:w="1300" w:type="dxa"/>
                  <w:tcBorders>
                    <w:top w:val="nil"/>
                    <w:left w:val="nil"/>
                    <w:bottom w:val="nil"/>
                    <w:right w:val="nil"/>
                  </w:tcBorders>
                  <w:shd w:val="clear" w:color="000000" w:fill="DCE6F1"/>
                  <w:noWrap/>
                  <w:vAlign w:val="center"/>
                  <w:hideMark/>
                </w:tcPr>
                <w:p w14:paraId="3C2E8AF3"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0.35 </w:t>
                  </w:r>
                </w:p>
              </w:tc>
              <w:tc>
                <w:tcPr>
                  <w:tcW w:w="1720" w:type="dxa"/>
                  <w:tcBorders>
                    <w:top w:val="nil"/>
                    <w:left w:val="nil"/>
                    <w:bottom w:val="nil"/>
                    <w:right w:val="nil"/>
                  </w:tcBorders>
                  <w:shd w:val="clear" w:color="000000" w:fill="DCE6F1"/>
                  <w:noWrap/>
                  <w:vAlign w:val="center"/>
                  <w:hideMark/>
                </w:tcPr>
                <w:p w14:paraId="609558C7"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r>
            <w:tr w:rsidR="00A43737" w:rsidRPr="003B3034" w14:paraId="5E8AC5AE" w14:textId="77777777" w:rsidTr="00A43737">
              <w:trPr>
                <w:trHeight w:val="323"/>
              </w:trPr>
              <w:tc>
                <w:tcPr>
                  <w:tcW w:w="1180" w:type="dxa"/>
                  <w:tcBorders>
                    <w:top w:val="nil"/>
                    <w:left w:val="nil"/>
                    <w:bottom w:val="nil"/>
                    <w:right w:val="single" w:sz="8" w:space="0" w:color="auto"/>
                  </w:tcBorders>
                  <w:noWrap/>
                  <w:vAlign w:val="center"/>
                  <w:hideMark/>
                </w:tcPr>
                <w:p w14:paraId="10F23FE5"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7</w:t>
                  </w:r>
                </w:p>
              </w:tc>
              <w:tc>
                <w:tcPr>
                  <w:tcW w:w="1180" w:type="dxa"/>
                  <w:tcBorders>
                    <w:top w:val="nil"/>
                    <w:left w:val="nil"/>
                    <w:bottom w:val="nil"/>
                    <w:right w:val="nil"/>
                  </w:tcBorders>
                  <w:noWrap/>
                  <w:vAlign w:val="center"/>
                  <w:hideMark/>
                </w:tcPr>
                <w:p w14:paraId="3889E618" w14:textId="522DC2D9"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タイ</w:t>
                  </w:r>
                </w:p>
              </w:tc>
              <w:tc>
                <w:tcPr>
                  <w:tcW w:w="1300" w:type="dxa"/>
                  <w:tcBorders>
                    <w:top w:val="nil"/>
                    <w:left w:val="nil"/>
                    <w:bottom w:val="nil"/>
                    <w:right w:val="nil"/>
                  </w:tcBorders>
                  <w:noWrap/>
                  <w:vAlign w:val="center"/>
                  <w:hideMark/>
                </w:tcPr>
                <w:p w14:paraId="1D4CFF83"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0.32 </w:t>
                  </w:r>
                </w:p>
              </w:tc>
              <w:tc>
                <w:tcPr>
                  <w:tcW w:w="1720" w:type="dxa"/>
                  <w:tcBorders>
                    <w:top w:val="nil"/>
                    <w:left w:val="nil"/>
                    <w:bottom w:val="nil"/>
                    <w:right w:val="nil"/>
                  </w:tcBorders>
                  <w:noWrap/>
                  <w:vAlign w:val="center"/>
                  <w:hideMark/>
                </w:tcPr>
                <w:p w14:paraId="2DF3016F"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r>
            <w:tr w:rsidR="00A43737" w:rsidRPr="003B3034" w14:paraId="1811E537" w14:textId="77777777" w:rsidTr="00A43737">
              <w:trPr>
                <w:trHeight w:val="323"/>
              </w:trPr>
              <w:tc>
                <w:tcPr>
                  <w:tcW w:w="1180" w:type="dxa"/>
                  <w:tcBorders>
                    <w:top w:val="nil"/>
                    <w:left w:val="nil"/>
                    <w:bottom w:val="nil"/>
                    <w:right w:val="single" w:sz="8" w:space="0" w:color="auto"/>
                  </w:tcBorders>
                  <w:shd w:val="clear" w:color="000000" w:fill="DCE6F1"/>
                  <w:noWrap/>
                  <w:vAlign w:val="center"/>
                  <w:hideMark/>
                </w:tcPr>
                <w:p w14:paraId="0CCE938F"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8</w:t>
                  </w:r>
                </w:p>
              </w:tc>
              <w:tc>
                <w:tcPr>
                  <w:tcW w:w="1180" w:type="dxa"/>
                  <w:tcBorders>
                    <w:top w:val="nil"/>
                    <w:left w:val="nil"/>
                    <w:bottom w:val="nil"/>
                    <w:right w:val="nil"/>
                  </w:tcBorders>
                  <w:shd w:val="clear" w:color="000000" w:fill="DCE6F1"/>
                  <w:noWrap/>
                  <w:vAlign w:val="center"/>
                  <w:hideMark/>
                </w:tcPr>
                <w:p w14:paraId="6BFF8547" w14:textId="1C4539D2"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ベトナム</w:t>
                  </w:r>
                </w:p>
              </w:tc>
              <w:tc>
                <w:tcPr>
                  <w:tcW w:w="1300" w:type="dxa"/>
                  <w:tcBorders>
                    <w:top w:val="nil"/>
                    <w:left w:val="nil"/>
                    <w:bottom w:val="nil"/>
                    <w:right w:val="nil"/>
                  </w:tcBorders>
                  <w:shd w:val="clear" w:color="000000" w:fill="DCE6F1"/>
                  <w:noWrap/>
                  <w:vAlign w:val="center"/>
                  <w:hideMark/>
                </w:tcPr>
                <w:p w14:paraId="44A8D4B4"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0.24 </w:t>
                  </w:r>
                </w:p>
              </w:tc>
              <w:tc>
                <w:tcPr>
                  <w:tcW w:w="1720" w:type="dxa"/>
                  <w:tcBorders>
                    <w:top w:val="nil"/>
                    <w:left w:val="nil"/>
                    <w:bottom w:val="nil"/>
                    <w:right w:val="nil"/>
                  </w:tcBorders>
                  <w:shd w:val="clear" w:color="000000" w:fill="DCE6F1"/>
                  <w:noWrap/>
                  <w:vAlign w:val="center"/>
                  <w:hideMark/>
                </w:tcPr>
                <w:p w14:paraId="1BF4C40D"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r>
            <w:tr w:rsidR="00A43737" w:rsidRPr="003B3034" w14:paraId="183C1194" w14:textId="77777777" w:rsidTr="00A43737">
              <w:trPr>
                <w:trHeight w:val="323"/>
              </w:trPr>
              <w:tc>
                <w:tcPr>
                  <w:tcW w:w="1180" w:type="dxa"/>
                  <w:tcBorders>
                    <w:top w:val="nil"/>
                    <w:left w:val="nil"/>
                    <w:bottom w:val="nil"/>
                    <w:right w:val="single" w:sz="8" w:space="0" w:color="auto"/>
                  </w:tcBorders>
                  <w:noWrap/>
                  <w:vAlign w:val="center"/>
                  <w:hideMark/>
                </w:tcPr>
                <w:p w14:paraId="01933531"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9</w:t>
                  </w:r>
                </w:p>
              </w:tc>
              <w:tc>
                <w:tcPr>
                  <w:tcW w:w="1180" w:type="dxa"/>
                  <w:tcBorders>
                    <w:top w:val="nil"/>
                    <w:left w:val="nil"/>
                    <w:bottom w:val="nil"/>
                    <w:right w:val="nil"/>
                  </w:tcBorders>
                  <w:noWrap/>
                  <w:vAlign w:val="center"/>
                  <w:hideMark/>
                </w:tcPr>
                <w:p w14:paraId="076C53D9" w14:textId="6CB15400"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シンガポール</w:t>
                  </w:r>
                </w:p>
              </w:tc>
              <w:tc>
                <w:tcPr>
                  <w:tcW w:w="1300" w:type="dxa"/>
                  <w:tcBorders>
                    <w:top w:val="nil"/>
                    <w:left w:val="nil"/>
                    <w:bottom w:val="nil"/>
                    <w:right w:val="nil"/>
                  </w:tcBorders>
                  <w:noWrap/>
                  <w:vAlign w:val="center"/>
                  <w:hideMark/>
                </w:tcPr>
                <w:p w14:paraId="61D96467"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0.14 </w:t>
                  </w:r>
                </w:p>
              </w:tc>
              <w:tc>
                <w:tcPr>
                  <w:tcW w:w="1720" w:type="dxa"/>
                  <w:tcBorders>
                    <w:top w:val="nil"/>
                    <w:left w:val="nil"/>
                    <w:bottom w:val="nil"/>
                    <w:right w:val="nil"/>
                  </w:tcBorders>
                  <w:noWrap/>
                  <w:vAlign w:val="center"/>
                  <w:hideMark/>
                </w:tcPr>
                <w:p w14:paraId="6BEDAE13"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r>
            <w:tr w:rsidR="00A43737" w:rsidRPr="003B3034" w14:paraId="5C9664E9" w14:textId="77777777" w:rsidTr="00A43737">
              <w:trPr>
                <w:trHeight w:val="323"/>
              </w:trPr>
              <w:tc>
                <w:tcPr>
                  <w:tcW w:w="1180" w:type="dxa"/>
                  <w:tcBorders>
                    <w:top w:val="nil"/>
                    <w:left w:val="nil"/>
                    <w:bottom w:val="nil"/>
                    <w:right w:val="single" w:sz="8" w:space="0" w:color="auto"/>
                  </w:tcBorders>
                  <w:shd w:val="clear" w:color="000000" w:fill="DCE6F1"/>
                  <w:noWrap/>
                  <w:vAlign w:val="center"/>
                  <w:hideMark/>
                </w:tcPr>
                <w:p w14:paraId="537B2C36"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10</w:t>
                  </w:r>
                </w:p>
              </w:tc>
              <w:tc>
                <w:tcPr>
                  <w:tcW w:w="1180" w:type="dxa"/>
                  <w:tcBorders>
                    <w:top w:val="nil"/>
                    <w:left w:val="nil"/>
                    <w:bottom w:val="nil"/>
                    <w:right w:val="nil"/>
                  </w:tcBorders>
                  <w:shd w:val="clear" w:color="000000" w:fill="DCE6F1"/>
                  <w:noWrap/>
                  <w:vAlign w:val="center"/>
                  <w:hideMark/>
                </w:tcPr>
                <w:p w14:paraId="375BFE77" w14:textId="0EBD4E81"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中華民国</w:t>
                  </w:r>
                </w:p>
              </w:tc>
              <w:tc>
                <w:tcPr>
                  <w:tcW w:w="1300" w:type="dxa"/>
                  <w:tcBorders>
                    <w:top w:val="nil"/>
                    <w:left w:val="nil"/>
                    <w:bottom w:val="nil"/>
                    <w:right w:val="nil"/>
                  </w:tcBorders>
                  <w:shd w:val="clear" w:color="000000" w:fill="DCE6F1"/>
                  <w:noWrap/>
                  <w:vAlign w:val="center"/>
                  <w:hideMark/>
                </w:tcPr>
                <w:p w14:paraId="5F3DF5D1"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0.13 </w:t>
                  </w:r>
                </w:p>
              </w:tc>
              <w:tc>
                <w:tcPr>
                  <w:tcW w:w="1720" w:type="dxa"/>
                  <w:tcBorders>
                    <w:top w:val="nil"/>
                    <w:left w:val="nil"/>
                    <w:bottom w:val="nil"/>
                    <w:right w:val="nil"/>
                  </w:tcBorders>
                  <w:shd w:val="clear" w:color="000000" w:fill="DCE6F1"/>
                  <w:noWrap/>
                  <w:vAlign w:val="center"/>
                  <w:hideMark/>
                </w:tcPr>
                <w:p w14:paraId="670C43EA"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r>
            <w:tr w:rsidR="00A43737" w:rsidRPr="003B3034" w14:paraId="2242971E" w14:textId="77777777" w:rsidTr="00A43737">
              <w:trPr>
                <w:trHeight w:val="323"/>
              </w:trPr>
              <w:tc>
                <w:tcPr>
                  <w:tcW w:w="1180" w:type="dxa"/>
                  <w:tcBorders>
                    <w:top w:val="nil"/>
                    <w:left w:val="nil"/>
                    <w:bottom w:val="nil"/>
                    <w:right w:val="single" w:sz="8" w:space="0" w:color="auto"/>
                  </w:tcBorders>
                  <w:noWrap/>
                  <w:vAlign w:val="center"/>
                  <w:hideMark/>
                </w:tcPr>
                <w:p w14:paraId="10AA36FC"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　</w:t>
                  </w:r>
                </w:p>
              </w:tc>
              <w:tc>
                <w:tcPr>
                  <w:tcW w:w="1180" w:type="dxa"/>
                  <w:tcBorders>
                    <w:top w:val="nil"/>
                    <w:left w:val="nil"/>
                    <w:bottom w:val="nil"/>
                    <w:right w:val="nil"/>
                  </w:tcBorders>
                  <w:noWrap/>
                  <w:vAlign w:val="center"/>
                  <w:hideMark/>
                </w:tcPr>
                <w:p w14:paraId="6D0C0A15" w14:textId="6BDFE82E"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その他</w:t>
                  </w:r>
                </w:p>
              </w:tc>
              <w:tc>
                <w:tcPr>
                  <w:tcW w:w="1300" w:type="dxa"/>
                  <w:tcBorders>
                    <w:top w:val="nil"/>
                    <w:left w:val="nil"/>
                    <w:bottom w:val="nil"/>
                    <w:right w:val="nil"/>
                  </w:tcBorders>
                  <w:noWrap/>
                  <w:vAlign w:val="center"/>
                  <w:hideMark/>
                </w:tcPr>
                <w:p w14:paraId="01EBABBD"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0.62 </w:t>
                  </w:r>
                </w:p>
              </w:tc>
              <w:tc>
                <w:tcPr>
                  <w:tcW w:w="1720" w:type="dxa"/>
                  <w:tcBorders>
                    <w:top w:val="nil"/>
                    <w:left w:val="nil"/>
                    <w:bottom w:val="nil"/>
                    <w:right w:val="nil"/>
                  </w:tcBorders>
                  <w:noWrap/>
                  <w:vAlign w:val="center"/>
                  <w:hideMark/>
                </w:tcPr>
                <w:p w14:paraId="4928188C"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r>
            <w:tr w:rsidR="00A43737" w:rsidRPr="003B3034" w14:paraId="39A4AEE3" w14:textId="77777777" w:rsidTr="00A43737">
              <w:trPr>
                <w:trHeight w:val="323"/>
              </w:trPr>
              <w:tc>
                <w:tcPr>
                  <w:tcW w:w="1180" w:type="dxa"/>
                  <w:tcBorders>
                    <w:top w:val="nil"/>
                    <w:left w:val="nil"/>
                    <w:bottom w:val="single" w:sz="8" w:space="0" w:color="auto"/>
                    <w:right w:val="single" w:sz="8" w:space="0" w:color="auto"/>
                  </w:tcBorders>
                  <w:shd w:val="clear" w:color="000000" w:fill="D9D9D9"/>
                  <w:noWrap/>
                  <w:vAlign w:val="center"/>
                  <w:hideMark/>
                </w:tcPr>
                <w:p w14:paraId="6FAC25B9" w14:textId="77777777" w:rsidR="00A43737" w:rsidRPr="003B3034" w:rsidRDefault="00A43737" w:rsidP="00A43737">
                  <w:pPr>
                    <w:widowControl/>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　</w:t>
                  </w:r>
                </w:p>
              </w:tc>
              <w:tc>
                <w:tcPr>
                  <w:tcW w:w="1180" w:type="dxa"/>
                  <w:tcBorders>
                    <w:top w:val="nil"/>
                    <w:left w:val="nil"/>
                    <w:bottom w:val="single" w:sz="8" w:space="0" w:color="auto"/>
                    <w:right w:val="nil"/>
                  </w:tcBorders>
                  <w:shd w:val="clear" w:color="000000" w:fill="D9D9D9"/>
                  <w:noWrap/>
                  <w:vAlign w:val="center"/>
                  <w:hideMark/>
                </w:tcPr>
                <w:p w14:paraId="3A302384" w14:textId="28939A06"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合計</w:t>
                  </w:r>
                </w:p>
              </w:tc>
              <w:tc>
                <w:tcPr>
                  <w:tcW w:w="1300" w:type="dxa"/>
                  <w:tcBorders>
                    <w:top w:val="nil"/>
                    <w:left w:val="nil"/>
                    <w:bottom w:val="single" w:sz="8" w:space="0" w:color="auto"/>
                    <w:right w:val="nil"/>
                  </w:tcBorders>
                  <w:shd w:val="clear" w:color="000000" w:fill="D9D9D9"/>
                  <w:noWrap/>
                  <w:vAlign w:val="center"/>
                  <w:hideMark/>
                </w:tcPr>
                <w:p w14:paraId="63CF5BCA"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23.91 </w:t>
                  </w:r>
                </w:p>
              </w:tc>
              <w:tc>
                <w:tcPr>
                  <w:tcW w:w="1720" w:type="dxa"/>
                  <w:tcBorders>
                    <w:top w:val="nil"/>
                    <w:left w:val="nil"/>
                    <w:bottom w:val="single" w:sz="8" w:space="0" w:color="auto"/>
                    <w:right w:val="nil"/>
                  </w:tcBorders>
                  <w:shd w:val="clear" w:color="000000" w:fill="D9D9D9"/>
                  <w:noWrap/>
                  <w:vAlign w:val="center"/>
                  <w:hideMark/>
                </w:tcPr>
                <w:p w14:paraId="2501303F"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100%</w:t>
                  </w:r>
                </w:p>
              </w:tc>
            </w:tr>
          </w:tbl>
          <w:p w14:paraId="3C694E85" w14:textId="77777777" w:rsidR="00A43737" w:rsidRPr="003B3034" w:rsidRDefault="00A43737">
            <w:pPr>
              <w:widowControl/>
              <w:rPr>
                <w:b/>
                <w:bCs/>
              </w:rPr>
            </w:pPr>
          </w:p>
        </w:tc>
      </w:tr>
    </w:tbl>
    <w:p w14:paraId="6DC16C72" w14:textId="335AA70B" w:rsidR="00A43737" w:rsidRPr="003B3034" w:rsidRDefault="00A43737">
      <w:pPr>
        <w:widowControl/>
        <w:rPr>
          <w:b/>
          <w:bCs/>
        </w:rPr>
      </w:pPr>
    </w:p>
    <w:p w14:paraId="37C71435" w14:textId="77777777" w:rsidR="00A43737" w:rsidRPr="003B3034" w:rsidRDefault="00A43737">
      <w:pPr>
        <w:widowControl/>
        <w:rPr>
          <w:b/>
          <w:bCs/>
        </w:rPr>
      </w:pPr>
      <w:r w:rsidRPr="003B3034">
        <w:rPr>
          <w:b/>
          <w:bCs/>
        </w:rPr>
        <w:br w:type="page"/>
      </w:r>
    </w:p>
    <w:p w14:paraId="20B0A29A" w14:textId="77777777" w:rsidR="00A43737" w:rsidRPr="003B3034" w:rsidRDefault="00A43737">
      <w:pPr>
        <w:widowControl/>
        <w:rPr>
          <w:b/>
          <w:bCs/>
        </w:rPr>
      </w:pPr>
    </w:p>
    <w:tbl>
      <w:tblPr>
        <w:tblStyle w:val="a8"/>
        <w:tblW w:w="0" w:type="auto"/>
        <w:tblLook w:val="04A0" w:firstRow="1" w:lastRow="0" w:firstColumn="1" w:lastColumn="0" w:noHBand="0" w:noVBand="1"/>
      </w:tblPr>
      <w:tblGrid>
        <w:gridCol w:w="5416"/>
        <w:gridCol w:w="5397"/>
      </w:tblGrid>
      <w:tr w:rsidR="00A43737" w:rsidRPr="003B3034" w14:paraId="019584D3" w14:textId="77777777" w:rsidTr="00A43737">
        <w:tc>
          <w:tcPr>
            <w:tcW w:w="5310" w:type="dxa"/>
          </w:tcPr>
          <w:tbl>
            <w:tblPr>
              <w:tblW w:w="5200" w:type="dxa"/>
              <w:tblCellMar>
                <w:left w:w="28" w:type="dxa"/>
                <w:right w:w="28" w:type="dxa"/>
              </w:tblCellMar>
              <w:tblLook w:val="04A0" w:firstRow="1" w:lastRow="0" w:firstColumn="1" w:lastColumn="0" w:noHBand="0" w:noVBand="1"/>
            </w:tblPr>
            <w:tblGrid>
              <w:gridCol w:w="1158"/>
              <w:gridCol w:w="1276"/>
              <w:gridCol w:w="1276"/>
              <w:gridCol w:w="1393"/>
            </w:tblGrid>
            <w:tr w:rsidR="00A43737" w:rsidRPr="003B3034" w14:paraId="7B36A796" w14:textId="77777777" w:rsidTr="00A43737">
              <w:trPr>
                <w:trHeight w:val="402"/>
              </w:trPr>
              <w:tc>
                <w:tcPr>
                  <w:tcW w:w="1180" w:type="dxa"/>
                  <w:tcBorders>
                    <w:top w:val="nil"/>
                    <w:left w:val="nil"/>
                    <w:bottom w:val="nil"/>
                    <w:right w:val="nil"/>
                  </w:tcBorders>
                  <w:noWrap/>
                  <w:vAlign w:val="center"/>
                  <w:hideMark/>
                </w:tcPr>
                <w:p w14:paraId="5DC9BCCB" w14:textId="77777777" w:rsidR="00A43737" w:rsidRPr="003B3034" w:rsidRDefault="00A43737" w:rsidP="00A43737">
                  <w:pPr>
                    <w:widowControl/>
                    <w:jc w:val="right"/>
                    <w:rPr>
                      <w:rFonts w:ascii="Times New Roman" w:eastAsia="新細明體" w:hAnsi="Times New Roman" w:cs="Times New Roman"/>
                      <w:color w:val="000000"/>
                      <w:kern w:val="0"/>
                      <w:szCs w:val="24"/>
                      <w:lang w:bidi="th-TH"/>
                    </w:rPr>
                  </w:pPr>
                  <w:r w:rsidRPr="003B3034">
                    <w:rPr>
                      <w:rFonts w:ascii="細明體" w:eastAsia="細明體" w:hAnsi="細明體" w:cs="Times New Roman" w:hint="eastAsia"/>
                      <w:color w:val="000000"/>
                      <w:kern w:val="0"/>
                      <w:szCs w:val="24"/>
                      <w:lang w:bidi="th-TH"/>
                    </w:rPr>
                    <w:t>■</w:t>
                  </w:r>
                </w:p>
              </w:tc>
              <w:tc>
                <w:tcPr>
                  <w:tcW w:w="2600" w:type="dxa"/>
                  <w:gridSpan w:val="2"/>
                  <w:tcBorders>
                    <w:top w:val="nil"/>
                    <w:left w:val="nil"/>
                    <w:bottom w:val="nil"/>
                    <w:right w:val="nil"/>
                  </w:tcBorders>
                  <w:noWrap/>
                  <w:vAlign w:val="center"/>
                  <w:hideMark/>
                </w:tcPr>
                <w:p w14:paraId="1F5C987B" w14:textId="55FA5343" w:rsidR="00A43737" w:rsidRPr="003B3034" w:rsidRDefault="003A2562" w:rsidP="00A43737">
                  <w:pPr>
                    <w:widowControl/>
                    <w:rPr>
                      <w:rFonts w:ascii="Times New Roman" w:eastAsia="新細明體" w:hAnsi="Times New Roman" w:cs="Times New Roman"/>
                      <w:color w:val="000000"/>
                      <w:kern w:val="0"/>
                      <w:szCs w:val="24"/>
                      <w:lang w:bidi="th-TH"/>
                    </w:rPr>
                  </w:pPr>
                  <w:r w:rsidRPr="003B3034">
                    <w:rPr>
                      <w:rFonts w:ascii="細明體" w:eastAsia="細明體" w:hAnsi="細明體" w:cs="Times New Roman" w:hint="eastAsia"/>
                      <w:color w:val="000000"/>
                      <w:kern w:val="0"/>
                      <w:szCs w:val="24"/>
                      <w:lang w:bidi="th-TH"/>
                    </w:rPr>
                    <w:t>ポンプ</w:t>
                  </w:r>
                  <w:r w:rsidR="00A43737" w:rsidRPr="003B3034">
                    <w:rPr>
                      <w:rFonts w:ascii="Times New Roman" w:eastAsia="新細明體" w:hAnsi="Times New Roman" w:cs="Times New Roman"/>
                      <w:color w:val="000000"/>
                      <w:kern w:val="0"/>
                      <w:szCs w:val="24"/>
                      <w:lang w:bidi="th-TH"/>
                    </w:rPr>
                    <w:t>(</w:t>
                  </w:r>
                  <w:r w:rsidRPr="003B3034">
                    <w:rPr>
                      <w:rFonts w:ascii="Times New Roman" w:eastAsia="新細明體" w:hAnsi="Times New Roman" w:cs="Times New Roman"/>
                      <w:color w:val="000000"/>
                      <w:kern w:val="0"/>
                      <w:szCs w:val="24"/>
                      <w:lang w:bidi="th-TH"/>
                    </w:rPr>
                    <w:t xml:space="preserve">2026 </w:t>
                  </w:r>
                  <w:r w:rsidRPr="003B3034">
                    <w:rPr>
                      <w:rFonts w:ascii="Times New Roman" w:eastAsia="新細明體" w:hAnsi="Times New Roman" w:cs="Times New Roman"/>
                      <w:color w:val="000000"/>
                      <w:kern w:val="0"/>
                      <w:szCs w:val="24"/>
                      <w:lang w:bidi="th-TH"/>
                    </w:rPr>
                    <w:t>年</w:t>
                  </w:r>
                  <w:r w:rsidR="00A43737" w:rsidRPr="003B3034">
                    <w:rPr>
                      <w:rFonts w:ascii="Times New Roman" w:eastAsia="新細明體" w:hAnsi="Times New Roman" w:cs="Times New Roman"/>
                      <w:color w:val="000000"/>
                      <w:kern w:val="0"/>
                      <w:szCs w:val="24"/>
                      <w:lang w:bidi="th-TH"/>
                    </w:rPr>
                    <w:t>1</w:t>
                  </w:r>
                  <w:r w:rsidR="00A43737" w:rsidRPr="003B3034">
                    <w:rPr>
                      <w:rFonts w:ascii="新細明體" w:eastAsia="新細明體" w:hAnsi="新細明體" w:cs="Times New Roman" w:hint="eastAsia"/>
                      <w:color w:val="000000"/>
                      <w:kern w:val="0"/>
                      <w:szCs w:val="24"/>
                      <w:lang w:bidi="th-TH"/>
                    </w:rPr>
                    <w:t>月</w:t>
                  </w:r>
                  <w:r w:rsidR="00A43737" w:rsidRPr="003B3034">
                    <w:rPr>
                      <w:rFonts w:ascii="Times New Roman" w:eastAsia="新細明體" w:hAnsi="Times New Roman" w:cs="Times New Roman"/>
                      <w:color w:val="000000"/>
                      <w:kern w:val="0"/>
                      <w:szCs w:val="24"/>
                      <w:lang w:bidi="th-TH"/>
                    </w:rPr>
                    <w:t>)</w:t>
                  </w:r>
                </w:p>
              </w:tc>
              <w:tc>
                <w:tcPr>
                  <w:tcW w:w="1420" w:type="dxa"/>
                  <w:tcBorders>
                    <w:top w:val="nil"/>
                    <w:left w:val="nil"/>
                    <w:bottom w:val="nil"/>
                    <w:right w:val="nil"/>
                  </w:tcBorders>
                  <w:noWrap/>
                  <w:vAlign w:val="center"/>
                  <w:hideMark/>
                </w:tcPr>
                <w:p w14:paraId="3E526D44" w14:textId="77777777" w:rsidR="00A43737" w:rsidRPr="003B3034" w:rsidRDefault="00A43737" w:rsidP="00A43737">
                  <w:pPr>
                    <w:widowControl/>
                    <w:rPr>
                      <w:rFonts w:ascii="Times New Roman" w:eastAsia="新細明體" w:hAnsi="Times New Roman" w:cs="Times New Roman"/>
                      <w:color w:val="000000"/>
                      <w:kern w:val="0"/>
                      <w:szCs w:val="24"/>
                      <w:lang w:bidi="th-TH"/>
                    </w:rPr>
                  </w:pPr>
                </w:p>
              </w:tc>
            </w:tr>
            <w:tr w:rsidR="00A43737" w:rsidRPr="003B3034" w14:paraId="365DF7AD" w14:textId="77777777" w:rsidTr="00872162">
              <w:trPr>
                <w:trHeight w:val="323"/>
              </w:trPr>
              <w:tc>
                <w:tcPr>
                  <w:tcW w:w="1180" w:type="dxa"/>
                  <w:tcBorders>
                    <w:top w:val="nil"/>
                    <w:left w:val="nil"/>
                    <w:bottom w:val="single" w:sz="8" w:space="0" w:color="auto"/>
                    <w:right w:val="single" w:sz="8" w:space="0" w:color="auto"/>
                  </w:tcBorders>
                  <w:shd w:val="clear" w:color="auto" w:fill="FFC000"/>
                  <w:noWrap/>
                  <w:vAlign w:val="center"/>
                  <w:hideMark/>
                </w:tcPr>
                <w:p w14:paraId="7AC8162E" w14:textId="77777777" w:rsidR="00A43737" w:rsidRPr="003B3034" w:rsidRDefault="00A43737"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 xml:space="preserve">　</w:t>
                  </w:r>
                </w:p>
              </w:tc>
              <w:tc>
                <w:tcPr>
                  <w:tcW w:w="1300" w:type="dxa"/>
                  <w:tcBorders>
                    <w:top w:val="nil"/>
                    <w:left w:val="nil"/>
                    <w:bottom w:val="single" w:sz="8" w:space="0" w:color="auto"/>
                    <w:right w:val="nil"/>
                  </w:tcBorders>
                  <w:shd w:val="clear" w:color="auto" w:fill="FFC000"/>
                  <w:noWrap/>
                  <w:vAlign w:val="center"/>
                  <w:hideMark/>
                </w:tcPr>
                <w:p w14:paraId="6907EA1B" w14:textId="2832DD9C" w:rsidR="00A43737" w:rsidRPr="003B3034" w:rsidRDefault="003A2562" w:rsidP="00A43737">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輸出国</w:t>
                  </w:r>
                </w:p>
              </w:tc>
              <w:tc>
                <w:tcPr>
                  <w:tcW w:w="1300" w:type="dxa"/>
                  <w:tcBorders>
                    <w:top w:val="nil"/>
                    <w:left w:val="nil"/>
                    <w:bottom w:val="single" w:sz="8" w:space="0" w:color="auto"/>
                    <w:right w:val="nil"/>
                  </w:tcBorders>
                  <w:shd w:val="clear" w:color="auto" w:fill="FFC000"/>
                  <w:noWrap/>
                  <w:vAlign w:val="center"/>
                  <w:hideMark/>
                </w:tcPr>
                <w:p w14:paraId="6FACF056" w14:textId="4C674EE2" w:rsidR="00A43737" w:rsidRPr="003B3034" w:rsidRDefault="003A2562" w:rsidP="00A43737">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百万米ドル</w:t>
                  </w:r>
                </w:p>
              </w:tc>
              <w:tc>
                <w:tcPr>
                  <w:tcW w:w="1420" w:type="dxa"/>
                  <w:tcBorders>
                    <w:top w:val="nil"/>
                    <w:left w:val="nil"/>
                    <w:bottom w:val="single" w:sz="8" w:space="0" w:color="auto"/>
                    <w:right w:val="nil"/>
                  </w:tcBorders>
                  <w:shd w:val="clear" w:color="auto" w:fill="FFC000"/>
                  <w:noWrap/>
                  <w:vAlign w:val="center"/>
                  <w:hideMark/>
                </w:tcPr>
                <w:p w14:paraId="588D0DF9" w14:textId="696B8F37" w:rsidR="00A43737" w:rsidRPr="003B3034" w:rsidRDefault="003A2562" w:rsidP="00A43737">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輸出比率</w:t>
                  </w:r>
                </w:p>
              </w:tc>
            </w:tr>
            <w:tr w:rsidR="00A43737" w:rsidRPr="003B3034" w14:paraId="5B8248EA" w14:textId="77777777" w:rsidTr="00A43737">
              <w:trPr>
                <w:trHeight w:val="323"/>
              </w:trPr>
              <w:tc>
                <w:tcPr>
                  <w:tcW w:w="1180" w:type="dxa"/>
                  <w:tcBorders>
                    <w:top w:val="nil"/>
                    <w:left w:val="nil"/>
                    <w:bottom w:val="nil"/>
                    <w:right w:val="single" w:sz="8" w:space="0" w:color="auto"/>
                  </w:tcBorders>
                  <w:noWrap/>
                  <w:vAlign w:val="center"/>
                  <w:hideMark/>
                </w:tcPr>
                <w:p w14:paraId="4DF3891B"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c>
                <w:tcPr>
                  <w:tcW w:w="1300" w:type="dxa"/>
                  <w:tcBorders>
                    <w:top w:val="nil"/>
                    <w:left w:val="nil"/>
                    <w:bottom w:val="nil"/>
                    <w:right w:val="nil"/>
                  </w:tcBorders>
                  <w:noWrap/>
                  <w:vAlign w:val="center"/>
                  <w:hideMark/>
                </w:tcPr>
                <w:p w14:paraId="12DFA1CF" w14:textId="300C6099"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アメリカ</w:t>
                  </w:r>
                </w:p>
              </w:tc>
              <w:tc>
                <w:tcPr>
                  <w:tcW w:w="1300" w:type="dxa"/>
                  <w:tcBorders>
                    <w:top w:val="nil"/>
                    <w:left w:val="nil"/>
                    <w:bottom w:val="nil"/>
                    <w:right w:val="nil"/>
                  </w:tcBorders>
                  <w:noWrap/>
                  <w:vAlign w:val="center"/>
                  <w:hideMark/>
                </w:tcPr>
                <w:p w14:paraId="284F433D"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21.52 </w:t>
                  </w:r>
                </w:p>
              </w:tc>
              <w:tc>
                <w:tcPr>
                  <w:tcW w:w="1420" w:type="dxa"/>
                  <w:tcBorders>
                    <w:top w:val="nil"/>
                    <w:left w:val="nil"/>
                    <w:bottom w:val="nil"/>
                    <w:right w:val="nil"/>
                  </w:tcBorders>
                  <w:noWrap/>
                  <w:vAlign w:val="center"/>
                  <w:hideMark/>
                </w:tcPr>
                <w:p w14:paraId="03D3481E"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35%</w:t>
                  </w:r>
                </w:p>
              </w:tc>
            </w:tr>
            <w:tr w:rsidR="00A43737" w:rsidRPr="003B3034" w14:paraId="37953AD4" w14:textId="77777777" w:rsidTr="00A43737">
              <w:trPr>
                <w:trHeight w:val="323"/>
              </w:trPr>
              <w:tc>
                <w:tcPr>
                  <w:tcW w:w="1180" w:type="dxa"/>
                  <w:tcBorders>
                    <w:top w:val="nil"/>
                    <w:left w:val="nil"/>
                    <w:bottom w:val="nil"/>
                    <w:right w:val="single" w:sz="8" w:space="0" w:color="auto"/>
                  </w:tcBorders>
                  <w:shd w:val="clear" w:color="000000" w:fill="DCE6F1"/>
                  <w:noWrap/>
                  <w:vAlign w:val="center"/>
                  <w:hideMark/>
                </w:tcPr>
                <w:p w14:paraId="303424AE"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c>
                <w:tcPr>
                  <w:tcW w:w="1300" w:type="dxa"/>
                  <w:tcBorders>
                    <w:top w:val="nil"/>
                    <w:left w:val="nil"/>
                    <w:bottom w:val="nil"/>
                    <w:right w:val="nil"/>
                  </w:tcBorders>
                  <w:shd w:val="clear" w:color="000000" w:fill="DCE6F1"/>
                  <w:noWrap/>
                  <w:vAlign w:val="center"/>
                  <w:hideMark/>
                </w:tcPr>
                <w:p w14:paraId="5B7001B9" w14:textId="77777777" w:rsidR="00A43737" w:rsidRPr="003B3034" w:rsidRDefault="00A43737"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日本</w:t>
                  </w:r>
                </w:p>
              </w:tc>
              <w:tc>
                <w:tcPr>
                  <w:tcW w:w="1300" w:type="dxa"/>
                  <w:tcBorders>
                    <w:top w:val="nil"/>
                    <w:left w:val="nil"/>
                    <w:bottom w:val="nil"/>
                    <w:right w:val="nil"/>
                  </w:tcBorders>
                  <w:shd w:val="clear" w:color="000000" w:fill="DCE6F1"/>
                  <w:noWrap/>
                  <w:vAlign w:val="center"/>
                  <w:hideMark/>
                </w:tcPr>
                <w:p w14:paraId="72FF003A"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9.30 </w:t>
                  </w:r>
                </w:p>
              </w:tc>
              <w:tc>
                <w:tcPr>
                  <w:tcW w:w="1420" w:type="dxa"/>
                  <w:tcBorders>
                    <w:top w:val="nil"/>
                    <w:left w:val="nil"/>
                    <w:bottom w:val="nil"/>
                    <w:right w:val="nil"/>
                  </w:tcBorders>
                  <w:shd w:val="clear" w:color="000000" w:fill="DCE6F1"/>
                  <w:noWrap/>
                  <w:vAlign w:val="center"/>
                  <w:hideMark/>
                </w:tcPr>
                <w:p w14:paraId="3BB8B219"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15%</w:t>
                  </w:r>
                </w:p>
              </w:tc>
            </w:tr>
            <w:tr w:rsidR="00A43737" w:rsidRPr="003B3034" w14:paraId="3B3A697C" w14:textId="77777777" w:rsidTr="00A43737">
              <w:trPr>
                <w:trHeight w:val="323"/>
              </w:trPr>
              <w:tc>
                <w:tcPr>
                  <w:tcW w:w="1180" w:type="dxa"/>
                  <w:tcBorders>
                    <w:top w:val="nil"/>
                    <w:left w:val="nil"/>
                    <w:bottom w:val="nil"/>
                    <w:right w:val="single" w:sz="8" w:space="0" w:color="auto"/>
                  </w:tcBorders>
                  <w:noWrap/>
                  <w:vAlign w:val="center"/>
                  <w:hideMark/>
                </w:tcPr>
                <w:p w14:paraId="72FEB75F"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c>
                <w:tcPr>
                  <w:tcW w:w="1300" w:type="dxa"/>
                  <w:tcBorders>
                    <w:top w:val="nil"/>
                    <w:left w:val="nil"/>
                    <w:bottom w:val="nil"/>
                    <w:right w:val="nil"/>
                  </w:tcBorders>
                  <w:noWrap/>
                  <w:vAlign w:val="center"/>
                  <w:hideMark/>
                </w:tcPr>
                <w:p w14:paraId="30CDA7FB" w14:textId="41B24810"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中国</w:t>
                  </w:r>
                </w:p>
              </w:tc>
              <w:tc>
                <w:tcPr>
                  <w:tcW w:w="1300" w:type="dxa"/>
                  <w:tcBorders>
                    <w:top w:val="nil"/>
                    <w:left w:val="nil"/>
                    <w:bottom w:val="nil"/>
                    <w:right w:val="nil"/>
                  </w:tcBorders>
                  <w:noWrap/>
                  <w:vAlign w:val="center"/>
                  <w:hideMark/>
                </w:tcPr>
                <w:p w14:paraId="5CB21462"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6.64 </w:t>
                  </w:r>
                </w:p>
              </w:tc>
              <w:tc>
                <w:tcPr>
                  <w:tcW w:w="1420" w:type="dxa"/>
                  <w:tcBorders>
                    <w:top w:val="nil"/>
                    <w:left w:val="nil"/>
                    <w:bottom w:val="nil"/>
                    <w:right w:val="nil"/>
                  </w:tcBorders>
                  <w:noWrap/>
                  <w:vAlign w:val="center"/>
                  <w:hideMark/>
                </w:tcPr>
                <w:p w14:paraId="36C4E964"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11%</w:t>
                  </w:r>
                </w:p>
              </w:tc>
            </w:tr>
            <w:tr w:rsidR="00A43737" w:rsidRPr="003B3034" w14:paraId="08E7E1E6" w14:textId="77777777" w:rsidTr="00A43737">
              <w:trPr>
                <w:trHeight w:val="323"/>
              </w:trPr>
              <w:tc>
                <w:tcPr>
                  <w:tcW w:w="1180" w:type="dxa"/>
                  <w:tcBorders>
                    <w:top w:val="nil"/>
                    <w:left w:val="nil"/>
                    <w:bottom w:val="nil"/>
                    <w:right w:val="single" w:sz="8" w:space="0" w:color="auto"/>
                  </w:tcBorders>
                  <w:shd w:val="clear" w:color="000000" w:fill="DCE6F1"/>
                  <w:noWrap/>
                  <w:vAlign w:val="center"/>
                  <w:hideMark/>
                </w:tcPr>
                <w:p w14:paraId="4AED90D0"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4</w:t>
                  </w:r>
                </w:p>
              </w:tc>
              <w:tc>
                <w:tcPr>
                  <w:tcW w:w="1300" w:type="dxa"/>
                  <w:tcBorders>
                    <w:top w:val="nil"/>
                    <w:left w:val="nil"/>
                    <w:bottom w:val="nil"/>
                    <w:right w:val="nil"/>
                  </w:tcBorders>
                  <w:shd w:val="clear" w:color="000000" w:fill="DCE6F1"/>
                  <w:noWrap/>
                  <w:vAlign w:val="center"/>
                  <w:hideMark/>
                </w:tcPr>
                <w:p w14:paraId="16D96271" w14:textId="42D20C4D"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韓国</w:t>
                  </w:r>
                </w:p>
              </w:tc>
              <w:tc>
                <w:tcPr>
                  <w:tcW w:w="1300" w:type="dxa"/>
                  <w:tcBorders>
                    <w:top w:val="nil"/>
                    <w:left w:val="nil"/>
                    <w:bottom w:val="nil"/>
                    <w:right w:val="nil"/>
                  </w:tcBorders>
                  <w:shd w:val="clear" w:color="000000" w:fill="DCE6F1"/>
                  <w:noWrap/>
                  <w:vAlign w:val="center"/>
                  <w:hideMark/>
                </w:tcPr>
                <w:p w14:paraId="2CA24B97"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2.38 </w:t>
                  </w:r>
                </w:p>
              </w:tc>
              <w:tc>
                <w:tcPr>
                  <w:tcW w:w="1420" w:type="dxa"/>
                  <w:tcBorders>
                    <w:top w:val="nil"/>
                    <w:left w:val="nil"/>
                    <w:bottom w:val="nil"/>
                    <w:right w:val="nil"/>
                  </w:tcBorders>
                  <w:shd w:val="clear" w:color="000000" w:fill="DCE6F1"/>
                  <w:noWrap/>
                  <w:vAlign w:val="center"/>
                  <w:hideMark/>
                </w:tcPr>
                <w:p w14:paraId="693A9EB8"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4%</w:t>
                  </w:r>
                </w:p>
              </w:tc>
            </w:tr>
            <w:tr w:rsidR="00A43737" w:rsidRPr="003B3034" w14:paraId="65BB9306" w14:textId="77777777" w:rsidTr="00A43737">
              <w:trPr>
                <w:trHeight w:val="323"/>
              </w:trPr>
              <w:tc>
                <w:tcPr>
                  <w:tcW w:w="1180" w:type="dxa"/>
                  <w:tcBorders>
                    <w:top w:val="nil"/>
                    <w:left w:val="nil"/>
                    <w:bottom w:val="nil"/>
                    <w:right w:val="single" w:sz="8" w:space="0" w:color="auto"/>
                  </w:tcBorders>
                  <w:noWrap/>
                  <w:vAlign w:val="center"/>
                  <w:hideMark/>
                </w:tcPr>
                <w:p w14:paraId="42D1DAFE"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5</w:t>
                  </w:r>
                </w:p>
              </w:tc>
              <w:tc>
                <w:tcPr>
                  <w:tcW w:w="1300" w:type="dxa"/>
                  <w:tcBorders>
                    <w:top w:val="nil"/>
                    <w:left w:val="nil"/>
                    <w:bottom w:val="nil"/>
                    <w:right w:val="nil"/>
                  </w:tcBorders>
                  <w:noWrap/>
                  <w:vAlign w:val="center"/>
                  <w:hideMark/>
                </w:tcPr>
                <w:p w14:paraId="07CB2316" w14:textId="78137A83"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オーストラリア</w:t>
                  </w:r>
                </w:p>
              </w:tc>
              <w:tc>
                <w:tcPr>
                  <w:tcW w:w="1300" w:type="dxa"/>
                  <w:tcBorders>
                    <w:top w:val="nil"/>
                    <w:left w:val="nil"/>
                    <w:bottom w:val="nil"/>
                    <w:right w:val="nil"/>
                  </w:tcBorders>
                  <w:noWrap/>
                  <w:vAlign w:val="center"/>
                  <w:hideMark/>
                </w:tcPr>
                <w:p w14:paraId="170DAA2F"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1.87 </w:t>
                  </w:r>
                </w:p>
              </w:tc>
              <w:tc>
                <w:tcPr>
                  <w:tcW w:w="1420" w:type="dxa"/>
                  <w:tcBorders>
                    <w:top w:val="nil"/>
                    <w:left w:val="nil"/>
                    <w:bottom w:val="nil"/>
                    <w:right w:val="nil"/>
                  </w:tcBorders>
                  <w:noWrap/>
                  <w:vAlign w:val="center"/>
                  <w:hideMark/>
                </w:tcPr>
                <w:p w14:paraId="0246807B"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r>
            <w:tr w:rsidR="00A43737" w:rsidRPr="003B3034" w14:paraId="4BD8AB1D" w14:textId="77777777" w:rsidTr="00A43737">
              <w:trPr>
                <w:trHeight w:val="323"/>
              </w:trPr>
              <w:tc>
                <w:tcPr>
                  <w:tcW w:w="1180" w:type="dxa"/>
                  <w:tcBorders>
                    <w:top w:val="nil"/>
                    <w:left w:val="nil"/>
                    <w:bottom w:val="nil"/>
                    <w:right w:val="single" w:sz="8" w:space="0" w:color="auto"/>
                  </w:tcBorders>
                  <w:shd w:val="clear" w:color="000000" w:fill="DCE6F1"/>
                  <w:noWrap/>
                  <w:vAlign w:val="center"/>
                  <w:hideMark/>
                </w:tcPr>
                <w:p w14:paraId="68042AB1"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6</w:t>
                  </w:r>
                </w:p>
              </w:tc>
              <w:tc>
                <w:tcPr>
                  <w:tcW w:w="1300" w:type="dxa"/>
                  <w:tcBorders>
                    <w:top w:val="nil"/>
                    <w:left w:val="nil"/>
                    <w:bottom w:val="nil"/>
                    <w:right w:val="nil"/>
                  </w:tcBorders>
                  <w:shd w:val="clear" w:color="000000" w:fill="DCE6F1"/>
                  <w:noWrap/>
                  <w:vAlign w:val="center"/>
                  <w:hideMark/>
                </w:tcPr>
                <w:p w14:paraId="02E6AD29" w14:textId="611FC1AB"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ベトナム</w:t>
                  </w:r>
                </w:p>
              </w:tc>
              <w:tc>
                <w:tcPr>
                  <w:tcW w:w="1300" w:type="dxa"/>
                  <w:tcBorders>
                    <w:top w:val="nil"/>
                    <w:left w:val="nil"/>
                    <w:bottom w:val="nil"/>
                    <w:right w:val="nil"/>
                  </w:tcBorders>
                  <w:shd w:val="clear" w:color="000000" w:fill="DCE6F1"/>
                  <w:noWrap/>
                  <w:vAlign w:val="center"/>
                  <w:hideMark/>
                </w:tcPr>
                <w:p w14:paraId="668D9DBD"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1.66 </w:t>
                  </w:r>
                </w:p>
              </w:tc>
              <w:tc>
                <w:tcPr>
                  <w:tcW w:w="1420" w:type="dxa"/>
                  <w:tcBorders>
                    <w:top w:val="nil"/>
                    <w:left w:val="nil"/>
                    <w:bottom w:val="nil"/>
                    <w:right w:val="nil"/>
                  </w:tcBorders>
                  <w:shd w:val="clear" w:color="000000" w:fill="DCE6F1"/>
                  <w:noWrap/>
                  <w:vAlign w:val="center"/>
                  <w:hideMark/>
                </w:tcPr>
                <w:p w14:paraId="61E93D11"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r>
            <w:tr w:rsidR="00A43737" w:rsidRPr="003B3034" w14:paraId="64634D9F" w14:textId="77777777" w:rsidTr="00A43737">
              <w:trPr>
                <w:trHeight w:val="323"/>
              </w:trPr>
              <w:tc>
                <w:tcPr>
                  <w:tcW w:w="1180" w:type="dxa"/>
                  <w:tcBorders>
                    <w:top w:val="nil"/>
                    <w:left w:val="nil"/>
                    <w:bottom w:val="nil"/>
                    <w:right w:val="single" w:sz="8" w:space="0" w:color="auto"/>
                  </w:tcBorders>
                  <w:noWrap/>
                  <w:vAlign w:val="center"/>
                  <w:hideMark/>
                </w:tcPr>
                <w:p w14:paraId="52294DA1"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7</w:t>
                  </w:r>
                </w:p>
              </w:tc>
              <w:tc>
                <w:tcPr>
                  <w:tcW w:w="1300" w:type="dxa"/>
                  <w:tcBorders>
                    <w:top w:val="nil"/>
                    <w:left w:val="nil"/>
                    <w:bottom w:val="nil"/>
                    <w:right w:val="nil"/>
                  </w:tcBorders>
                  <w:noWrap/>
                  <w:vAlign w:val="center"/>
                  <w:hideMark/>
                </w:tcPr>
                <w:p w14:paraId="1593E804" w14:textId="494C24D0"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シンガポール</w:t>
                  </w:r>
                </w:p>
              </w:tc>
              <w:tc>
                <w:tcPr>
                  <w:tcW w:w="1300" w:type="dxa"/>
                  <w:tcBorders>
                    <w:top w:val="nil"/>
                    <w:left w:val="nil"/>
                    <w:bottom w:val="nil"/>
                    <w:right w:val="nil"/>
                  </w:tcBorders>
                  <w:noWrap/>
                  <w:vAlign w:val="center"/>
                  <w:hideMark/>
                </w:tcPr>
                <w:p w14:paraId="6638A2B7"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1.40 </w:t>
                  </w:r>
                </w:p>
              </w:tc>
              <w:tc>
                <w:tcPr>
                  <w:tcW w:w="1420" w:type="dxa"/>
                  <w:tcBorders>
                    <w:top w:val="nil"/>
                    <w:left w:val="nil"/>
                    <w:bottom w:val="nil"/>
                    <w:right w:val="nil"/>
                  </w:tcBorders>
                  <w:noWrap/>
                  <w:vAlign w:val="center"/>
                  <w:hideMark/>
                </w:tcPr>
                <w:p w14:paraId="25C72857"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r>
            <w:tr w:rsidR="00A43737" w:rsidRPr="003B3034" w14:paraId="3ACE2C3F" w14:textId="77777777" w:rsidTr="00A43737">
              <w:trPr>
                <w:trHeight w:val="323"/>
              </w:trPr>
              <w:tc>
                <w:tcPr>
                  <w:tcW w:w="1180" w:type="dxa"/>
                  <w:tcBorders>
                    <w:top w:val="nil"/>
                    <w:left w:val="nil"/>
                    <w:bottom w:val="nil"/>
                    <w:right w:val="single" w:sz="8" w:space="0" w:color="auto"/>
                  </w:tcBorders>
                  <w:shd w:val="clear" w:color="000000" w:fill="DCE6F1"/>
                  <w:noWrap/>
                  <w:vAlign w:val="center"/>
                  <w:hideMark/>
                </w:tcPr>
                <w:p w14:paraId="50A5B98F"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8</w:t>
                  </w:r>
                </w:p>
              </w:tc>
              <w:tc>
                <w:tcPr>
                  <w:tcW w:w="1300" w:type="dxa"/>
                  <w:tcBorders>
                    <w:top w:val="nil"/>
                    <w:left w:val="nil"/>
                    <w:bottom w:val="nil"/>
                    <w:right w:val="nil"/>
                  </w:tcBorders>
                  <w:shd w:val="clear" w:color="000000" w:fill="DCE6F1"/>
                  <w:noWrap/>
                  <w:vAlign w:val="center"/>
                  <w:hideMark/>
                </w:tcPr>
                <w:p w14:paraId="00CC72E7" w14:textId="6FBC82C4"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インド</w:t>
                  </w:r>
                </w:p>
              </w:tc>
              <w:tc>
                <w:tcPr>
                  <w:tcW w:w="1300" w:type="dxa"/>
                  <w:tcBorders>
                    <w:top w:val="nil"/>
                    <w:left w:val="nil"/>
                    <w:bottom w:val="nil"/>
                    <w:right w:val="nil"/>
                  </w:tcBorders>
                  <w:shd w:val="clear" w:color="000000" w:fill="DCE6F1"/>
                  <w:noWrap/>
                  <w:vAlign w:val="center"/>
                  <w:hideMark/>
                </w:tcPr>
                <w:p w14:paraId="3E60B420"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1.27 </w:t>
                  </w:r>
                </w:p>
              </w:tc>
              <w:tc>
                <w:tcPr>
                  <w:tcW w:w="1420" w:type="dxa"/>
                  <w:tcBorders>
                    <w:top w:val="nil"/>
                    <w:left w:val="nil"/>
                    <w:bottom w:val="nil"/>
                    <w:right w:val="nil"/>
                  </w:tcBorders>
                  <w:shd w:val="clear" w:color="000000" w:fill="DCE6F1"/>
                  <w:noWrap/>
                  <w:vAlign w:val="center"/>
                  <w:hideMark/>
                </w:tcPr>
                <w:p w14:paraId="1EEB0FE9"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r>
            <w:tr w:rsidR="00A43737" w:rsidRPr="003B3034" w14:paraId="0566EE95" w14:textId="77777777" w:rsidTr="00A43737">
              <w:trPr>
                <w:trHeight w:val="323"/>
              </w:trPr>
              <w:tc>
                <w:tcPr>
                  <w:tcW w:w="1180" w:type="dxa"/>
                  <w:tcBorders>
                    <w:top w:val="nil"/>
                    <w:left w:val="nil"/>
                    <w:bottom w:val="nil"/>
                    <w:right w:val="single" w:sz="8" w:space="0" w:color="auto"/>
                  </w:tcBorders>
                  <w:noWrap/>
                  <w:vAlign w:val="center"/>
                  <w:hideMark/>
                </w:tcPr>
                <w:p w14:paraId="1284351F"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9</w:t>
                  </w:r>
                </w:p>
              </w:tc>
              <w:tc>
                <w:tcPr>
                  <w:tcW w:w="1300" w:type="dxa"/>
                  <w:tcBorders>
                    <w:top w:val="nil"/>
                    <w:left w:val="nil"/>
                    <w:bottom w:val="nil"/>
                    <w:right w:val="nil"/>
                  </w:tcBorders>
                  <w:noWrap/>
                  <w:vAlign w:val="center"/>
                  <w:hideMark/>
                </w:tcPr>
                <w:p w14:paraId="74F69DA1" w14:textId="2E2F3425"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フィリピン</w:t>
                  </w:r>
                </w:p>
              </w:tc>
              <w:tc>
                <w:tcPr>
                  <w:tcW w:w="1300" w:type="dxa"/>
                  <w:tcBorders>
                    <w:top w:val="nil"/>
                    <w:left w:val="nil"/>
                    <w:bottom w:val="nil"/>
                    <w:right w:val="nil"/>
                  </w:tcBorders>
                  <w:noWrap/>
                  <w:vAlign w:val="center"/>
                  <w:hideMark/>
                </w:tcPr>
                <w:p w14:paraId="340A329C"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1.17 </w:t>
                  </w:r>
                </w:p>
              </w:tc>
              <w:tc>
                <w:tcPr>
                  <w:tcW w:w="1420" w:type="dxa"/>
                  <w:tcBorders>
                    <w:top w:val="nil"/>
                    <w:left w:val="nil"/>
                    <w:bottom w:val="nil"/>
                    <w:right w:val="nil"/>
                  </w:tcBorders>
                  <w:noWrap/>
                  <w:vAlign w:val="center"/>
                  <w:hideMark/>
                </w:tcPr>
                <w:p w14:paraId="06444DBD"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r>
            <w:tr w:rsidR="00A43737" w:rsidRPr="003B3034" w14:paraId="4D98FA07" w14:textId="77777777" w:rsidTr="00A43737">
              <w:trPr>
                <w:trHeight w:val="323"/>
              </w:trPr>
              <w:tc>
                <w:tcPr>
                  <w:tcW w:w="1180" w:type="dxa"/>
                  <w:tcBorders>
                    <w:top w:val="nil"/>
                    <w:left w:val="nil"/>
                    <w:bottom w:val="nil"/>
                    <w:right w:val="single" w:sz="8" w:space="0" w:color="auto"/>
                  </w:tcBorders>
                  <w:shd w:val="clear" w:color="000000" w:fill="DCE6F1"/>
                  <w:noWrap/>
                  <w:vAlign w:val="center"/>
                  <w:hideMark/>
                </w:tcPr>
                <w:p w14:paraId="58DB6FF7"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10</w:t>
                  </w:r>
                </w:p>
              </w:tc>
              <w:tc>
                <w:tcPr>
                  <w:tcW w:w="1300" w:type="dxa"/>
                  <w:tcBorders>
                    <w:top w:val="nil"/>
                    <w:left w:val="nil"/>
                    <w:bottom w:val="nil"/>
                    <w:right w:val="nil"/>
                  </w:tcBorders>
                  <w:shd w:val="clear" w:color="000000" w:fill="DCE6F1"/>
                  <w:noWrap/>
                  <w:vAlign w:val="center"/>
                  <w:hideMark/>
                </w:tcPr>
                <w:p w14:paraId="75634C84" w14:textId="7B6F8AC2"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メキシコ</w:t>
                  </w:r>
                </w:p>
              </w:tc>
              <w:tc>
                <w:tcPr>
                  <w:tcW w:w="1300" w:type="dxa"/>
                  <w:tcBorders>
                    <w:top w:val="nil"/>
                    <w:left w:val="nil"/>
                    <w:bottom w:val="nil"/>
                    <w:right w:val="nil"/>
                  </w:tcBorders>
                  <w:shd w:val="clear" w:color="000000" w:fill="DCE6F1"/>
                  <w:noWrap/>
                  <w:vAlign w:val="center"/>
                  <w:hideMark/>
                </w:tcPr>
                <w:p w14:paraId="7D7B5278"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1.14 </w:t>
                  </w:r>
                </w:p>
              </w:tc>
              <w:tc>
                <w:tcPr>
                  <w:tcW w:w="1420" w:type="dxa"/>
                  <w:tcBorders>
                    <w:top w:val="nil"/>
                    <w:left w:val="nil"/>
                    <w:bottom w:val="nil"/>
                    <w:right w:val="nil"/>
                  </w:tcBorders>
                  <w:shd w:val="clear" w:color="000000" w:fill="DCE6F1"/>
                  <w:noWrap/>
                  <w:vAlign w:val="center"/>
                  <w:hideMark/>
                </w:tcPr>
                <w:p w14:paraId="7F17C2CC"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r>
            <w:tr w:rsidR="00A43737" w:rsidRPr="003B3034" w14:paraId="4E57F97A" w14:textId="77777777" w:rsidTr="00A43737">
              <w:trPr>
                <w:trHeight w:val="323"/>
              </w:trPr>
              <w:tc>
                <w:tcPr>
                  <w:tcW w:w="1180" w:type="dxa"/>
                  <w:tcBorders>
                    <w:top w:val="nil"/>
                    <w:left w:val="nil"/>
                    <w:bottom w:val="nil"/>
                    <w:right w:val="single" w:sz="8" w:space="0" w:color="auto"/>
                  </w:tcBorders>
                  <w:noWrap/>
                  <w:vAlign w:val="center"/>
                  <w:hideMark/>
                </w:tcPr>
                <w:p w14:paraId="00BCCA5E"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　</w:t>
                  </w:r>
                </w:p>
              </w:tc>
              <w:tc>
                <w:tcPr>
                  <w:tcW w:w="1300" w:type="dxa"/>
                  <w:tcBorders>
                    <w:top w:val="nil"/>
                    <w:left w:val="nil"/>
                    <w:bottom w:val="nil"/>
                    <w:right w:val="nil"/>
                  </w:tcBorders>
                  <w:noWrap/>
                  <w:vAlign w:val="center"/>
                  <w:hideMark/>
                </w:tcPr>
                <w:p w14:paraId="65AC3A3C" w14:textId="7C237819"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その他</w:t>
                  </w:r>
                </w:p>
              </w:tc>
              <w:tc>
                <w:tcPr>
                  <w:tcW w:w="1300" w:type="dxa"/>
                  <w:tcBorders>
                    <w:top w:val="nil"/>
                    <w:left w:val="nil"/>
                    <w:bottom w:val="nil"/>
                    <w:right w:val="nil"/>
                  </w:tcBorders>
                  <w:noWrap/>
                  <w:vAlign w:val="center"/>
                  <w:hideMark/>
                </w:tcPr>
                <w:p w14:paraId="1B42F195"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13.15 </w:t>
                  </w:r>
                </w:p>
              </w:tc>
              <w:tc>
                <w:tcPr>
                  <w:tcW w:w="1420" w:type="dxa"/>
                  <w:tcBorders>
                    <w:top w:val="nil"/>
                    <w:left w:val="nil"/>
                    <w:bottom w:val="nil"/>
                    <w:right w:val="nil"/>
                  </w:tcBorders>
                  <w:noWrap/>
                  <w:vAlign w:val="center"/>
                  <w:hideMark/>
                </w:tcPr>
                <w:p w14:paraId="723AA1A4"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21%</w:t>
                  </w:r>
                </w:p>
              </w:tc>
            </w:tr>
            <w:tr w:rsidR="00A43737" w:rsidRPr="003B3034" w14:paraId="4CEB1642" w14:textId="77777777" w:rsidTr="00A43737">
              <w:trPr>
                <w:trHeight w:val="323"/>
              </w:trPr>
              <w:tc>
                <w:tcPr>
                  <w:tcW w:w="1180" w:type="dxa"/>
                  <w:tcBorders>
                    <w:top w:val="nil"/>
                    <w:left w:val="nil"/>
                    <w:bottom w:val="single" w:sz="8" w:space="0" w:color="auto"/>
                    <w:right w:val="single" w:sz="8" w:space="0" w:color="auto"/>
                  </w:tcBorders>
                  <w:shd w:val="clear" w:color="000000" w:fill="D9D9D9"/>
                  <w:noWrap/>
                  <w:vAlign w:val="center"/>
                  <w:hideMark/>
                </w:tcPr>
                <w:p w14:paraId="200AA28D" w14:textId="77777777" w:rsidR="00A43737" w:rsidRPr="003B3034" w:rsidRDefault="00A43737" w:rsidP="00A43737">
                  <w:pPr>
                    <w:widowControl/>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　</w:t>
                  </w:r>
                </w:p>
              </w:tc>
              <w:tc>
                <w:tcPr>
                  <w:tcW w:w="1300" w:type="dxa"/>
                  <w:tcBorders>
                    <w:top w:val="nil"/>
                    <w:left w:val="nil"/>
                    <w:bottom w:val="single" w:sz="8" w:space="0" w:color="auto"/>
                    <w:right w:val="nil"/>
                  </w:tcBorders>
                  <w:shd w:val="clear" w:color="000000" w:fill="D9D9D9"/>
                  <w:noWrap/>
                  <w:vAlign w:val="center"/>
                  <w:hideMark/>
                </w:tcPr>
                <w:p w14:paraId="530ABDE8" w14:textId="3384229A"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合計</w:t>
                  </w:r>
                </w:p>
              </w:tc>
              <w:tc>
                <w:tcPr>
                  <w:tcW w:w="1300" w:type="dxa"/>
                  <w:tcBorders>
                    <w:top w:val="nil"/>
                    <w:left w:val="nil"/>
                    <w:bottom w:val="single" w:sz="8" w:space="0" w:color="auto"/>
                    <w:right w:val="nil"/>
                  </w:tcBorders>
                  <w:shd w:val="clear" w:color="000000" w:fill="D9D9D9"/>
                  <w:noWrap/>
                  <w:vAlign w:val="center"/>
                  <w:hideMark/>
                </w:tcPr>
                <w:p w14:paraId="5E246072"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61.49 </w:t>
                  </w:r>
                </w:p>
              </w:tc>
              <w:tc>
                <w:tcPr>
                  <w:tcW w:w="1420" w:type="dxa"/>
                  <w:tcBorders>
                    <w:top w:val="nil"/>
                    <w:left w:val="nil"/>
                    <w:bottom w:val="single" w:sz="8" w:space="0" w:color="auto"/>
                    <w:right w:val="nil"/>
                  </w:tcBorders>
                  <w:shd w:val="clear" w:color="000000" w:fill="D9D9D9"/>
                  <w:noWrap/>
                  <w:vAlign w:val="center"/>
                  <w:hideMark/>
                </w:tcPr>
                <w:p w14:paraId="3494D639"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100%</w:t>
                  </w:r>
                </w:p>
              </w:tc>
            </w:tr>
          </w:tbl>
          <w:p w14:paraId="551475B0" w14:textId="77777777" w:rsidR="00A43737" w:rsidRPr="003B3034" w:rsidRDefault="00A43737">
            <w:pPr>
              <w:widowControl/>
              <w:rPr>
                <w:b/>
                <w:bCs/>
              </w:rPr>
            </w:pPr>
          </w:p>
        </w:tc>
        <w:tc>
          <w:tcPr>
            <w:tcW w:w="5310" w:type="dxa"/>
          </w:tcPr>
          <w:tbl>
            <w:tblPr>
              <w:tblW w:w="5181" w:type="dxa"/>
              <w:tblCellMar>
                <w:left w:w="28" w:type="dxa"/>
                <w:right w:w="28" w:type="dxa"/>
              </w:tblCellMar>
              <w:tblLook w:val="04A0" w:firstRow="1" w:lastRow="0" w:firstColumn="1" w:lastColumn="0" w:noHBand="0" w:noVBand="1"/>
            </w:tblPr>
            <w:tblGrid>
              <w:gridCol w:w="1115"/>
              <w:gridCol w:w="1116"/>
              <w:gridCol w:w="1229"/>
              <w:gridCol w:w="1625"/>
            </w:tblGrid>
            <w:tr w:rsidR="00A43737" w:rsidRPr="003B3034" w14:paraId="316F9FE1" w14:textId="77777777" w:rsidTr="00EE2466">
              <w:trPr>
                <w:trHeight w:val="323"/>
              </w:trPr>
              <w:tc>
                <w:tcPr>
                  <w:tcW w:w="1136" w:type="dxa"/>
                  <w:tcBorders>
                    <w:top w:val="nil"/>
                    <w:left w:val="nil"/>
                    <w:bottom w:val="single" w:sz="8" w:space="0" w:color="auto"/>
                    <w:right w:val="single" w:sz="8" w:space="0" w:color="auto"/>
                  </w:tcBorders>
                  <w:shd w:val="clear" w:color="auto" w:fill="C5E0B3" w:themeFill="accent6" w:themeFillTint="66"/>
                  <w:noWrap/>
                  <w:vAlign w:val="center"/>
                  <w:hideMark/>
                </w:tcPr>
                <w:p w14:paraId="611D1E26" w14:textId="77777777" w:rsidR="00A43737" w:rsidRPr="003B3034" w:rsidRDefault="00A43737"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 xml:space="preserve">　</w:t>
                  </w:r>
                </w:p>
              </w:tc>
              <w:tc>
                <w:tcPr>
                  <w:tcW w:w="1137" w:type="dxa"/>
                  <w:tcBorders>
                    <w:top w:val="nil"/>
                    <w:left w:val="nil"/>
                    <w:bottom w:val="single" w:sz="8" w:space="0" w:color="auto"/>
                    <w:right w:val="nil"/>
                  </w:tcBorders>
                  <w:shd w:val="clear" w:color="auto" w:fill="C5E0B3" w:themeFill="accent6" w:themeFillTint="66"/>
                  <w:noWrap/>
                  <w:vAlign w:val="center"/>
                  <w:hideMark/>
                </w:tcPr>
                <w:p w14:paraId="7968FF68" w14:textId="69243AE2" w:rsidR="00A43737" w:rsidRPr="003B3034" w:rsidRDefault="003A2562" w:rsidP="00A43737">
                  <w:pPr>
                    <w:widowControl/>
                    <w:jc w:val="center"/>
                    <w:rPr>
                      <w:rFonts w:ascii="細明體" w:eastAsia="細明體" w:hAnsi="細明體"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輸入国</w:t>
                  </w:r>
                </w:p>
                <w:p w14:paraId="351A7325" w14:textId="29B95AE2" w:rsidR="00A45BFC" w:rsidRPr="003B3034" w:rsidRDefault="00A45BFC" w:rsidP="00A43737">
                  <w:pPr>
                    <w:widowControl/>
                    <w:jc w:val="center"/>
                    <w:rPr>
                      <w:rFonts w:ascii="Times New Roman" w:eastAsia="新細明體" w:hAnsi="Times New Roman" w:cs="Times New Roman"/>
                      <w:b/>
                      <w:bCs/>
                      <w:color w:val="000000"/>
                      <w:kern w:val="0"/>
                      <w:sz w:val="20"/>
                      <w:szCs w:val="20"/>
                      <w:lang w:bidi="th-TH"/>
                    </w:rPr>
                  </w:pPr>
                  <w:r w:rsidRPr="003B3034">
                    <w:rPr>
                      <w:rFonts w:ascii="Times New Roman" w:hAnsi="Times New Roman" w:cs="Times New Roman"/>
                      <w:b/>
                      <w:bCs/>
                      <w:sz w:val="20"/>
                      <w:szCs w:val="20"/>
                    </w:rPr>
                    <w:t>(</w:t>
                  </w:r>
                  <w:r w:rsidRPr="003B3034">
                    <w:rPr>
                      <w:rFonts w:ascii="Times New Roman" w:hAnsi="Times New Roman" w:cs="Times New Roman"/>
                      <w:b/>
                      <w:bCs/>
                      <w:sz w:val="20"/>
                      <w:szCs w:val="20"/>
                    </w:rPr>
                    <w:t>生產</w:t>
                  </w:r>
                  <w:r w:rsidR="003A2562" w:rsidRPr="003B3034">
                    <w:rPr>
                      <w:rFonts w:ascii="Times New Roman" w:hAnsi="Times New Roman" w:cs="Times New Roman"/>
                      <w:b/>
                      <w:bCs/>
                      <w:sz w:val="20"/>
                      <w:szCs w:val="20"/>
                    </w:rPr>
                    <w:t>国</w:t>
                  </w:r>
                  <w:r w:rsidRPr="003B3034">
                    <w:rPr>
                      <w:rFonts w:ascii="Times New Roman" w:hAnsi="Times New Roman" w:cs="Times New Roman"/>
                      <w:b/>
                      <w:bCs/>
                      <w:sz w:val="20"/>
                      <w:szCs w:val="20"/>
                    </w:rPr>
                    <w:t>別</w:t>
                  </w:r>
                  <w:r w:rsidRPr="003B3034">
                    <w:rPr>
                      <w:rFonts w:ascii="Times New Roman" w:hAnsi="Times New Roman" w:cs="Times New Roman"/>
                      <w:b/>
                      <w:bCs/>
                      <w:sz w:val="20"/>
                      <w:szCs w:val="20"/>
                    </w:rPr>
                    <w:t>)</w:t>
                  </w:r>
                </w:p>
              </w:tc>
              <w:tc>
                <w:tcPr>
                  <w:tcW w:w="1252" w:type="dxa"/>
                  <w:tcBorders>
                    <w:top w:val="nil"/>
                    <w:left w:val="nil"/>
                    <w:bottom w:val="single" w:sz="8" w:space="0" w:color="auto"/>
                    <w:right w:val="nil"/>
                  </w:tcBorders>
                  <w:shd w:val="clear" w:color="auto" w:fill="C5E0B3" w:themeFill="accent6" w:themeFillTint="66"/>
                  <w:noWrap/>
                  <w:vAlign w:val="center"/>
                  <w:hideMark/>
                </w:tcPr>
                <w:p w14:paraId="52C01607" w14:textId="5E30C648" w:rsidR="00A43737" w:rsidRPr="003B3034" w:rsidRDefault="003A2562" w:rsidP="00A43737">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百万米ドル</w:t>
                  </w:r>
                </w:p>
              </w:tc>
              <w:tc>
                <w:tcPr>
                  <w:tcW w:w="1656" w:type="dxa"/>
                  <w:tcBorders>
                    <w:top w:val="nil"/>
                    <w:left w:val="nil"/>
                    <w:bottom w:val="single" w:sz="8" w:space="0" w:color="auto"/>
                    <w:right w:val="nil"/>
                  </w:tcBorders>
                  <w:shd w:val="clear" w:color="auto" w:fill="C5E0B3" w:themeFill="accent6" w:themeFillTint="66"/>
                  <w:noWrap/>
                  <w:vAlign w:val="center"/>
                  <w:hideMark/>
                </w:tcPr>
                <w:p w14:paraId="2E19DE3D" w14:textId="5DE2CACF" w:rsidR="00A43737" w:rsidRPr="003B3034" w:rsidRDefault="003A2562" w:rsidP="00A43737">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輸入比率</w:t>
                  </w:r>
                </w:p>
              </w:tc>
            </w:tr>
            <w:tr w:rsidR="00A43737" w:rsidRPr="003B3034" w14:paraId="082E6927" w14:textId="77777777" w:rsidTr="00A45BFC">
              <w:trPr>
                <w:trHeight w:val="323"/>
              </w:trPr>
              <w:tc>
                <w:tcPr>
                  <w:tcW w:w="1136" w:type="dxa"/>
                  <w:tcBorders>
                    <w:top w:val="nil"/>
                    <w:left w:val="nil"/>
                    <w:bottom w:val="nil"/>
                    <w:right w:val="single" w:sz="8" w:space="0" w:color="auto"/>
                  </w:tcBorders>
                  <w:noWrap/>
                  <w:vAlign w:val="center"/>
                  <w:hideMark/>
                </w:tcPr>
                <w:p w14:paraId="22554CC9"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c>
                <w:tcPr>
                  <w:tcW w:w="1137" w:type="dxa"/>
                  <w:tcBorders>
                    <w:top w:val="nil"/>
                    <w:left w:val="nil"/>
                    <w:bottom w:val="nil"/>
                    <w:right w:val="nil"/>
                  </w:tcBorders>
                  <w:noWrap/>
                  <w:vAlign w:val="center"/>
                  <w:hideMark/>
                </w:tcPr>
                <w:p w14:paraId="3D6F90E3" w14:textId="20B8F17F"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中国</w:t>
                  </w:r>
                </w:p>
              </w:tc>
              <w:tc>
                <w:tcPr>
                  <w:tcW w:w="1252" w:type="dxa"/>
                  <w:tcBorders>
                    <w:top w:val="nil"/>
                    <w:left w:val="nil"/>
                    <w:bottom w:val="nil"/>
                    <w:right w:val="nil"/>
                  </w:tcBorders>
                  <w:noWrap/>
                  <w:vAlign w:val="center"/>
                  <w:hideMark/>
                </w:tcPr>
                <w:p w14:paraId="7C163472"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58.73 </w:t>
                  </w:r>
                </w:p>
              </w:tc>
              <w:tc>
                <w:tcPr>
                  <w:tcW w:w="1656" w:type="dxa"/>
                  <w:tcBorders>
                    <w:top w:val="nil"/>
                    <w:left w:val="nil"/>
                    <w:bottom w:val="nil"/>
                    <w:right w:val="nil"/>
                  </w:tcBorders>
                  <w:noWrap/>
                  <w:vAlign w:val="center"/>
                  <w:hideMark/>
                </w:tcPr>
                <w:p w14:paraId="7AE6ED66"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64%</w:t>
                  </w:r>
                </w:p>
              </w:tc>
            </w:tr>
            <w:tr w:rsidR="00A43737" w:rsidRPr="003B3034" w14:paraId="733F1ACC" w14:textId="77777777" w:rsidTr="00A45BFC">
              <w:trPr>
                <w:trHeight w:val="323"/>
              </w:trPr>
              <w:tc>
                <w:tcPr>
                  <w:tcW w:w="1136" w:type="dxa"/>
                  <w:tcBorders>
                    <w:top w:val="nil"/>
                    <w:left w:val="nil"/>
                    <w:bottom w:val="nil"/>
                    <w:right w:val="single" w:sz="8" w:space="0" w:color="auto"/>
                  </w:tcBorders>
                  <w:shd w:val="clear" w:color="000000" w:fill="DCE6F1"/>
                  <w:noWrap/>
                  <w:vAlign w:val="center"/>
                  <w:hideMark/>
                </w:tcPr>
                <w:p w14:paraId="7784C3D3"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c>
                <w:tcPr>
                  <w:tcW w:w="1137" w:type="dxa"/>
                  <w:tcBorders>
                    <w:top w:val="nil"/>
                    <w:left w:val="nil"/>
                    <w:bottom w:val="nil"/>
                    <w:right w:val="nil"/>
                  </w:tcBorders>
                  <w:shd w:val="clear" w:color="000000" w:fill="DCE6F1"/>
                  <w:noWrap/>
                  <w:vAlign w:val="center"/>
                  <w:hideMark/>
                </w:tcPr>
                <w:p w14:paraId="3B595A82" w14:textId="77777777" w:rsidR="00A43737" w:rsidRPr="003B3034" w:rsidRDefault="00A43737"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日本</w:t>
                  </w:r>
                </w:p>
              </w:tc>
              <w:tc>
                <w:tcPr>
                  <w:tcW w:w="1252" w:type="dxa"/>
                  <w:tcBorders>
                    <w:top w:val="nil"/>
                    <w:left w:val="nil"/>
                    <w:bottom w:val="nil"/>
                    <w:right w:val="nil"/>
                  </w:tcBorders>
                  <w:shd w:val="clear" w:color="000000" w:fill="DCE6F1"/>
                  <w:noWrap/>
                  <w:vAlign w:val="center"/>
                  <w:hideMark/>
                </w:tcPr>
                <w:p w14:paraId="6DF1F395"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7.73 </w:t>
                  </w:r>
                </w:p>
              </w:tc>
              <w:tc>
                <w:tcPr>
                  <w:tcW w:w="1656" w:type="dxa"/>
                  <w:tcBorders>
                    <w:top w:val="nil"/>
                    <w:left w:val="nil"/>
                    <w:bottom w:val="nil"/>
                    <w:right w:val="nil"/>
                  </w:tcBorders>
                  <w:shd w:val="clear" w:color="000000" w:fill="DCE6F1"/>
                  <w:noWrap/>
                  <w:vAlign w:val="center"/>
                  <w:hideMark/>
                </w:tcPr>
                <w:p w14:paraId="761A8A78"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8%</w:t>
                  </w:r>
                </w:p>
              </w:tc>
            </w:tr>
            <w:tr w:rsidR="00A43737" w:rsidRPr="003B3034" w14:paraId="2F470E41" w14:textId="77777777" w:rsidTr="00A45BFC">
              <w:trPr>
                <w:trHeight w:val="323"/>
              </w:trPr>
              <w:tc>
                <w:tcPr>
                  <w:tcW w:w="1136" w:type="dxa"/>
                  <w:tcBorders>
                    <w:top w:val="nil"/>
                    <w:left w:val="nil"/>
                    <w:bottom w:val="nil"/>
                    <w:right w:val="single" w:sz="8" w:space="0" w:color="auto"/>
                  </w:tcBorders>
                  <w:noWrap/>
                  <w:vAlign w:val="center"/>
                  <w:hideMark/>
                </w:tcPr>
                <w:p w14:paraId="56F3F207"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c>
                <w:tcPr>
                  <w:tcW w:w="1137" w:type="dxa"/>
                  <w:tcBorders>
                    <w:top w:val="nil"/>
                    <w:left w:val="nil"/>
                    <w:bottom w:val="nil"/>
                    <w:right w:val="nil"/>
                  </w:tcBorders>
                  <w:noWrap/>
                  <w:vAlign w:val="center"/>
                  <w:hideMark/>
                </w:tcPr>
                <w:p w14:paraId="6798E25D" w14:textId="42B971DB"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アメリカ</w:t>
                  </w:r>
                </w:p>
              </w:tc>
              <w:tc>
                <w:tcPr>
                  <w:tcW w:w="1252" w:type="dxa"/>
                  <w:tcBorders>
                    <w:top w:val="nil"/>
                    <w:left w:val="nil"/>
                    <w:bottom w:val="nil"/>
                    <w:right w:val="nil"/>
                  </w:tcBorders>
                  <w:noWrap/>
                  <w:vAlign w:val="center"/>
                  <w:hideMark/>
                </w:tcPr>
                <w:p w14:paraId="6F30F23C"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6.44 </w:t>
                  </w:r>
                </w:p>
              </w:tc>
              <w:tc>
                <w:tcPr>
                  <w:tcW w:w="1656" w:type="dxa"/>
                  <w:tcBorders>
                    <w:top w:val="nil"/>
                    <w:left w:val="nil"/>
                    <w:bottom w:val="nil"/>
                    <w:right w:val="nil"/>
                  </w:tcBorders>
                  <w:noWrap/>
                  <w:vAlign w:val="center"/>
                  <w:hideMark/>
                </w:tcPr>
                <w:p w14:paraId="43C9C994"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7%</w:t>
                  </w:r>
                </w:p>
              </w:tc>
            </w:tr>
            <w:tr w:rsidR="00A43737" w:rsidRPr="003B3034" w14:paraId="74883471" w14:textId="77777777" w:rsidTr="00A45BFC">
              <w:trPr>
                <w:trHeight w:val="323"/>
              </w:trPr>
              <w:tc>
                <w:tcPr>
                  <w:tcW w:w="1136" w:type="dxa"/>
                  <w:tcBorders>
                    <w:top w:val="nil"/>
                    <w:left w:val="nil"/>
                    <w:bottom w:val="nil"/>
                    <w:right w:val="single" w:sz="8" w:space="0" w:color="auto"/>
                  </w:tcBorders>
                  <w:shd w:val="clear" w:color="000000" w:fill="DCE6F1"/>
                  <w:noWrap/>
                  <w:vAlign w:val="center"/>
                  <w:hideMark/>
                </w:tcPr>
                <w:p w14:paraId="53FAA522"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4</w:t>
                  </w:r>
                </w:p>
              </w:tc>
              <w:tc>
                <w:tcPr>
                  <w:tcW w:w="1137" w:type="dxa"/>
                  <w:tcBorders>
                    <w:top w:val="nil"/>
                    <w:left w:val="nil"/>
                    <w:bottom w:val="nil"/>
                    <w:right w:val="nil"/>
                  </w:tcBorders>
                  <w:shd w:val="clear" w:color="000000" w:fill="DCE6F1"/>
                  <w:noWrap/>
                  <w:vAlign w:val="center"/>
                  <w:hideMark/>
                </w:tcPr>
                <w:p w14:paraId="519DFB2B" w14:textId="691E977F"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イタリア</w:t>
                  </w:r>
                </w:p>
              </w:tc>
              <w:tc>
                <w:tcPr>
                  <w:tcW w:w="1252" w:type="dxa"/>
                  <w:tcBorders>
                    <w:top w:val="nil"/>
                    <w:left w:val="nil"/>
                    <w:bottom w:val="nil"/>
                    <w:right w:val="nil"/>
                  </w:tcBorders>
                  <w:shd w:val="clear" w:color="000000" w:fill="DCE6F1"/>
                  <w:noWrap/>
                  <w:vAlign w:val="center"/>
                  <w:hideMark/>
                </w:tcPr>
                <w:p w14:paraId="34B97717"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4.89 </w:t>
                  </w:r>
                </w:p>
              </w:tc>
              <w:tc>
                <w:tcPr>
                  <w:tcW w:w="1656" w:type="dxa"/>
                  <w:tcBorders>
                    <w:top w:val="nil"/>
                    <w:left w:val="nil"/>
                    <w:bottom w:val="nil"/>
                    <w:right w:val="nil"/>
                  </w:tcBorders>
                  <w:shd w:val="clear" w:color="000000" w:fill="DCE6F1"/>
                  <w:noWrap/>
                  <w:vAlign w:val="center"/>
                  <w:hideMark/>
                </w:tcPr>
                <w:p w14:paraId="4A1A785C"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5%</w:t>
                  </w:r>
                </w:p>
              </w:tc>
            </w:tr>
            <w:tr w:rsidR="00A43737" w:rsidRPr="003B3034" w14:paraId="5C7C8DBF" w14:textId="77777777" w:rsidTr="00A45BFC">
              <w:trPr>
                <w:trHeight w:val="323"/>
              </w:trPr>
              <w:tc>
                <w:tcPr>
                  <w:tcW w:w="1136" w:type="dxa"/>
                  <w:tcBorders>
                    <w:top w:val="nil"/>
                    <w:left w:val="nil"/>
                    <w:bottom w:val="nil"/>
                    <w:right w:val="single" w:sz="8" w:space="0" w:color="auto"/>
                  </w:tcBorders>
                  <w:noWrap/>
                  <w:vAlign w:val="center"/>
                  <w:hideMark/>
                </w:tcPr>
                <w:p w14:paraId="2850B6C8"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5</w:t>
                  </w:r>
                </w:p>
              </w:tc>
              <w:tc>
                <w:tcPr>
                  <w:tcW w:w="1137" w:type="dxa"/>
                  <w:tcBorders>
                    <w:top w:val="nil"/>
                    <w:left w:val="nil"/>
                    <w:bottom w:val="nil"/>
                    <w:right w:val="nil"/>
                  </w:tcBorders>
                  <w:noWrap/>
                  <w:vAlign w:val="center"/>
                  <w:hideMark/>
                </w:tcPr>
                <w:p w14:paraId="3B80E781" w14:textId="34F0BA79"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ドイツ</w:t>
                  </w:r>
                </w:p>
              </w:tc>
              <w:tc>
                <w:tcPr>
                  <w:tcW w:w="1252" w:type="dxa"/>
                  <w:tcBorders>
                    <w:top w:val="nil"/>
                    <w:left w:val="nil"/>
                    <w:bottom w:val="nil"/>
                    <w:right w:val="nil"/>
                  </w:tcBorders>
                  <w:noWrap/>
                  <w:vAlign w:val="center"/>
                  <w:hideMark/>
                </w:tcPr>
                <w:p w14:paraId="5B3E1954"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4.71 </w:t>
                  </w:r>
                </w:p>
              </w:tc>
              <w:tc>
                <w:tcPr>
                  <w:tcW w:w="1656" w:type="dxa"/>
                  <w:tcBorders>
                    <w:top w:val="nil"/>
                    <w:left w:val="nil"/>
                    <w:bottom w:val="nil"/>
                    <w:right w:val="nil"/>
                  </w:tcBorders>
                  <w:noWrap/>
                  <w:vAlign w:val="center"/>
                  <w:hideMark/>
                </w:tcPr>
                <w:p w14:paraId="785E80B5"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5%</w:t>
                  </w:r>
                </w:p>
              </w:tc>
            </w:tr>
            <w:tr w:rsidR="00A43737" w:rsidRPr="003B3034" w14:paraId="36A8748F" w14:textId="77777777" w:rsidTr="00A45BFC">
              <w:trPr>
                <w:trHeight w:val="323"/>
              </w:trPr>
              <w:tc>
                <w:tcPr>
                  <w:tcW w:w="1136" w:type="dxa"/>
                  <w:tcBorders>
                    <w:top w:val="nil"/>
                    <w:left w:val="nil"/>
                    <w:bottom w:val="nil"/>
                    <w:right w:val="single" w:sz="8" w:space="0" w:color="auto"/>
                  </w:tcBorders>
                  <w:shd w:val="clear" w:color="000000" w:fill="DCE6F1"/>
                  <w:noWrap/>
                  <w:vAlign w:val="center"/>
                  <w:hideMark/>
                </w:tcPr>
                <w:p w14:paraId="3156CB1A"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6</w:t>
                  </w:r>
                </w:p>
              </w:tc>
              <w:tc>
                <w:tcPr>
                  <w:tcW w:w="1137" w:type="dxa"/>
                  <w:tcBorders>
                    <w:top w:val="nil"/>
                    <w:left w:val="nil"/>
                    <w:bottom w:val="nil"/>
                    <w:right w:val="nil"/>
                  </w:tcBorders>
                  <w:shd w:val="clear" w:color="000000" w:fill="DCE6F1"/>
                  <w:noWrap/>
                  <w:vAlign w:val="center"/>
                  <w:hideMark/>
                </w:tcPr>
                <w:p w14:paraId="69BA81CE" w14:textId="4D82A7E6"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スイス</w:t>
                  </w:r>
                </w:p>
              </w:tc>
              <w:tc>
                <w:tcPr>
                  <w:tcW w:w="1252" w:type="dxa"/>
                  <w:tcBorders>
                    <w:top w:val="nil"/>
                    <w:left w:val="nil"/>
                    <w:bottom w:val="nil"/>
                    <w:right w:val="nil"/>
                  </w:tcBorders>
                  <w:shd w:val="clear" w:color="000000" w:fill="DCE6F1"/>
                  <w:noWrap/>
                  <w:vAlign w:val="center"/>
                  <w:hideMark/>
                </w:tcPr>
                <w:p w14:paraId="3312A21D"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2.49 </w:t>
                  </w:r>
                </w:p>
              </w:tc>
              <w:tc>
                <w:tcPr>
                  <w:tcW w:w="1656" w:type="dxa"/>
                  <w:tcBorders>
                    <w:top w:val="nil"/>
                    <w:left w:val="nil"/>
                    <w:bottom w:val="nil"/>
                    <w:right w:val="nil"/>
                  </w:tcBorders>
                  <w:shd w:val="clear" w:color="000000" w:fill="DCE6F1"/>
                  <w:noWrap/>
                  <w:vAlign w:val="center"/>
                  <w:hideMark/>
                </w:tcPr>
                <w:p w14:paraId="6CE20A0D"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r>
            <w:tr w:rsidR="00A43737" w:rsidRPr="003B3034" w14:paraId="617EA3FB" w14:textId="77777777" w:rsidTr="00A45BFC">
              <w:trPr>
                <w:trHeight w:val="323"/>
              </w:trPr>
              <w:tc>
                <w:tcPr>
                  <w:tcW w:w="1136" w:type="dxa"/>
                  <w:tcBorders>
                    <w:top w:val="nil"/>
                    <w:left w:val="nil"/>
                    <w:bottom w:val="nil"/>
                    <w:right w:val="single" w:sz="8" w:space="0" w:color="auto"/>
                  </w:tcBorders>
                  <w:noWrap/>
                  <w:vAlign w:val="center"/>
                  <w:hideMark/>
                </w:tcPr>
                <w:p w14:paraId="778C51B6"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7</w:t>
                  </w:r>
                </w:p>
              </w:tc>
              <w:tc>
                <w:tcPr>
                  <w:tcW w:w="1137" w:type="dxa"/>
                  <w:tcBorders>
                    <w:top w:val="nil"/>
                    <w:left w:val="nil"/>
                    <w:bottom w:val="nil"/>
                    <w:right w:val="nil"/>
                  </w:tcBorders>
                  <w:noWrap/>
                  <w:vAlign w:val="center"/>
                  <w:hideMark/>
                </w:tcPr>
                <w:p w14:paraId="5D27A30F" w14:textId="10A0D34E"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韓国</w:t>
                  </w:r>
                </w:p>
              </w:tc>
              <w:tc>
                <w:tcPr>
                  <w:tcW w:w="1252" w:type="dxa"/>
                  <w:tcBorders>
                    <w:top w:val="nil"/>
                    <w:left w:val="nil"/>
                    <w:bottom w:val="nil"/>
                    <w:right w:val="nil"/>
                  </w:tcBorders>
                  <w:noWrap/>
                  <w:vAlign w:val="center"/>
                  <w:hideMark/>
                </w:tcPr>
                <w:p w14:paraId="54A75EAC"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1.47 </w:t>
                  </w:r>
                </w:p>
              </w:tc>
              <w:tc>
                <w:tcPr>
                  <w:tcW w:w="1656" w:type="dxa"/>
                  <w:tcBorders>
                    <w:top w:val="nil"/>
                    <w:left w:val="nil"/>
                    <w:bottom w:val="nil"/>
                    <w:right w:val="nil"/>
                  </w:tcBorders>
                  <w:noWrap/>
                  <w:vAlign w:val="center"/>
                  <w:hideMark/>
                </w:tcPr>
                <w:p w14:paraId="33E7DFBA"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r>
            <w:tr w:rsidR="00A43737" w:rsidRPr="003B3034" w14:paraId="38324AB6" w14:textId="77777777" w:rsidTr="00A45BFC">
              <w:trPr>
                <w:trHeight w:val="323"/>
              </w:trPr>
              <w:tc>
                <w:tcPr>
                  <w:tcW w:w="1136" w:type="dxa"/>
                  <w:tcBorders>
                    <w:top w:val="nil"/>
                    <w:left w:val="nil"/>
                    <w:bottom w:val="nil"/>
                    <w:right w:val="single" w:sz="8" w:space="0" w:color="auto"/>
                  </w:tcBorders>
                  <w:shd w:val="clear" w:color="000000" w:fill="DCE6F1"/>
                  <w:noWrap/>
                  <w:vAlign w:val="center"/>
                  <w:hideMark/>
                </w:tcPr>
                <w:p w14:paraId="5265C3FA"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8</w:t>
                  </w:r>
                </w:p>
              </w:tc>
              <w:tc>
                <w:tcPr>
                  <w:tcW w:w="1137" w:type="dxa"/>
                  <w:tcBorders>
                    <w:top w:val="nil"/>
                    <w:left w:val="nil"/>
                    <w:bottom w:val="nil"/>
                    <w:right w:val="nil"/>
                  </w:tcBorders>
                  <w:shd w:val="clear" w:color="000000" w:fill="DCE6F1"/>
                  <w:noWrap/>
                  <w:vAlign w:val="center"/>
                  <w:hideMark/>
                </w:tcPr>
                <w:p w14:paraId="251C27F6" w14:textId="1D955AF4"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デンマーク</w:t>
                  </w:r>
                </w:p>
              </w:tc>
              <w:tc>
                <w:tcPr>
                  <w:tcW w:w="1252" w:type="dxa"/>
                  <w:tcBorders>
                    <w:top w:val="nil"/>
                    <w:left w:val="nil"/>
                    <w:bottom w:val="nil"/>
                    <w:right w:val="nil"/>
                  </w:tcBorders>
                  <w:shd w:val="clear" w:color="000000" w:fill="DCE6F1"/>
                  <w:noWrap/>
                  <w:vAlign w:val="center"/>
                  <w:hideMark/>
                </w:tcPr>
                <w:p w14:paraId="4435CF8D"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1.12 </w:t>
                  </w:r>
                </w:p>
              </w:tc>
              <w:tc>
                <w:tcPr>
                  <w:tcW w:w="1656" w:type="dxa"/>
                  <w:tcBorders>
                    <w:top w:val="nil"/>
                    <w:left w:val="nil"/>
                    <w:bottom w:val="nil"/>
                    <w:right w:val="nil"/>
                  </w:tcBorders>
                  <w:shd w:val="clear" w:color="000000" w:fill="DCE6F1"/>
                  <w:noWrap/>
                  <w:vAlign w:val="center"/>
                  <w:hideMark/>
                </w:tcPr>
                <w:p w14:paraId="5F681D20"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r>
            <w:tr w:rsidR="00A43737" w:rsidRPr="003B3034" w14:paraId="04F7B8B0" w14:textId="77777777" w:rsidTr="00A45BFC">
              <w:trPr>
                <w:trHeight w:val="323"/>
              </w:trPr>
              <w:tc>
                <w:tcPr>
                  <w:tcW w:w="1136" w:type="dxa"/>
                  <w:tcBorders>
                    <w:top w:val="nil"/>
                    <w:left w:val="nil"/>
                    <w:bottom w:val="nil"/>
                    <w:right w:val="single" w:sz="8" w:space="0" w:color="auto"/>
                  </w:tcBorders>
                  <w:noWrap/>
                  <w:vAlign w:val="center"/>
                  <w:hideMark/>
                </w:tcPr>
                <w:p w14:paraId="7C690C25"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9</w:t>
                  </w:r>
                </w:p>
              </w:tc>
              <w:tc>
                <w:tcPr>
                  <w:tcW w:w="1137" w:type="dxa"/>
                  <w:tcBorders>
                    <w:top w:val="nil"/>
                    <w:left w:val="nil"/>
                    <w:bottom w:val="nil"/>
                    <w:right w:val="nil"/>
                  </w:tcBorders>
                  <w:noWrap/>
                  <w:vAlign w:val="center"/>
                  <w:hideMark/>
                </w:tcPr>
                <w:p w14:paraId="6503D416" w14:textId="637AAAC9"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カナダ</w:t>
                  </w:r>
                </w:p>
              </w:tc>
              <w:tc>
                <w:tcPr>
                  <w:tcW w:w="1252" w:type="dxa"/>
                  <w:tcBorders>
                    <w:top w:val="nil"/>
                    <w:left w:val="nil"/>
                    <w:bottom w:val="nil"/>
                    <w:right w:val="nil"/>
                  </w:tcBorders>
                  <w:noWrap/>
                  <w:vAlign w:val="center"/>
                  <w:hideMark/>
                </w:tcPr>
                <w:p w14:paraId="5EEC3884"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0.75 </w:t>
                  </w:r>
                </w:p>
              </w:tc>
              <w:tc>
                <w:tcPr>
                  <w:tcW w:w="1656" w:type="dxa"/>
                  <w:tcBorders>
                    <w:top w:val="nil"/>
                    <w:left w:val="nil"/>
                    <w:bottom w:val="nil"/>
                    <w:right w:val="nil"/>
                  </w:tcBorders>
                  <w:noWrap/>
                  <w:vAlign w:val="center"/>
                  <w:hideMark/>
                </w:tcPr>
                <w:p w14:paraId="274108B4"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r>
            <w:tr w:rsidR="00A43737" w:rsidRPr="003B3034" w14:paraId="03B8BBD0" w14:textId="77777777" w:rsidTr="00A45BFC">
              <w:trPr>
                <w:trHeight w:val="323"/>
              </w:trPr>
              <w:tc>
                <w:tcPr>
                  <w:tcW w:w="1136" w:type="dxa"/>
                  <w:tcBorders>
                    <w:top w:val="nil"/>
                    <w:left w:val="nil"/>
                    <w:bottom w:val="nil"/>
                    <w:right w:val="single" w:sz="8" w:space="0" w:color="auto"/>
                  </w:tcBorders>
                  <w:shd w:val="clear" w:color="000000" w:fill="DCE6F1"/>
                  <w:noWrap/>
                  <w:vAlign w:val="center"/>
                  <w:hideMark/>
                </w:tcPr>
                <w:p w14:paraId="2E74DC81"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10</w:t>
                  </w:r>
                </w:p>
              </w:tc>
              <w:tc>
                <w:tcPr>
                  <w:tcW w:w="1137" w:type="dxa"/>
                  <w:tcBorders>
                    <w:top w:val="nil"/>
                    <w:left w:val="nil"/>
                    <w:bottom w:val="nil"/>
                    <w:right w:val="nil"/>
                  </w:tcBorders>
                  <w:shd w:val="clear" w:color="000000" w:fill="DCE6F1"/>
                  <w:noWrap/>
                  <w:vAlign w:val="center"/>
                  <w:hideMark/>
                </w:tcPr>
                <w:p w14:paraId="543C0CEA" w14:textId="288B7D0C"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インド</w:t>
                  </w:r>
                </w:p>
              </w:tc>
              <w:tc>
                <w:tcPr>
                  <w:tcW w:w="1252" w:type="dxa"/>
                  <w:tcBorders>
                    <w:top w:val="nil"/>
                    <w:left w:val="nil"/>
                    <w:bottom w:val="nil"/>
                    <w:right w:val="nil"/>
                  </w:tcBorders>
                  <w:shd w:val="clear" w:color="000000" w:fill="DCE6F1"/>
                  <w:noWrap/>
                  <w:vAlign w:val="center"/>
                  <w:hideMark/>
                </w:tcPr>
                <w:p w14:paraId="1EC854DC"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0.72 </w:t>
                  </w:r>
                </w:p>
              </w:tc>
              <w:tc>
                <w:tcPr>
                  <w:tcW w:w="1656" w:type="dxa"/>
                  <w:tcBorders>
                    <w:top w:val="nil"/>
                    <w:left w:val="nil"/>
                    <w:bottom w:val="nil"/>
                    <w:right w:val="nil"/>
                  </w:tcBorders>
                  <w:shd w:val="clear" w:color="000000" w:fill="DCE6F1"/>
                  <w:noWrap/>
                  <w:vAlign w:val="center"/>
                  <w:hideMark/>
                </w:tcPr>
                <w:p w14:paraId="066C4C53"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r>
            <w:tr w:rsidR="00A43737" w:rsidRPr="003B3034" w14:paraId="302E44D4" w14:textId="77777777" w:rsidTr="00A45BFC">
              <w:trPr>
                <w:trHeight w:val="323"/>
              </w:trPr>
              <w:tc>
                <w:tcPr>
                  <w:tcW w:w="1136" w:type="dxa"/>
                  <w:tcBorders>
                    <w:top w:val="nil"/>
                    <w:left w:val="nil"/>
                    <w:bottom w:val="nil"/>
                    <w:right w:val="single" w:sz="8" w:space="0" w:color="auto"/>
                  </w:tcBorders>
                  <w:noWrap/>
                  <w:vAlign w:val="center"/>
                  <w:hideMark/>
                </w:tcPr>
                <w:p w14:paraId="6109BBC1"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　</w:t>
                  </w:r>
                </w:p>
              </w:tc>
              <w:tc>
                <w:tcPr>
                  <w:tcW w:w="1137" w:type="dxa"/>
                  <w:tcBorders>
                    <w:top w:val="nil"/>
                    <w:left w:val="nil"/>
                    <w:bottom w:val="nil"/>
                    <w:right w:val="nil"/>
                  </w:tcBorders>
                  <w:noWrap/>
                  <w:vAlign w:val="center"/>
                  <w:hideMark/>
                </w:tcPr>
                <w:p w14:paraId="4D74C6DC" w14:textId="1D42EE79"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その他</w:t>
                  </w:r>
                </w:p>
              </w:tc>
              <w:tc>
                <w:tcPr>
                  <w:tcW w:w="1252" w:type="dxa"/>
                  <w:tcBorders>
                    <w:top w:val="nil"/>
                    <w:left w:val="nil"/>
                    <w:bottom w:val="nil"/>
                    <w:right w:val="nil"/>
                  </w:tcBorders>
                  <w:noWrap/>
                  <w:vAlign w:val="center"/>
                  <w:hideMark/>
                </w:tcPr>
                <w:p w14:paraId="13FDC768"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3.32 </w:t>
                  </w:r>
                </w:p>
              </w:tc>
              <w:tc>
                <w:tcPr>
                  <w:tcW w:w="1656" w:type="dxa"/>
                  <w:tcBorders>
                    <w:top w:val="nil"/>
                    <w:left w:val="nil"/>
                    <w:bottom w:val="nil"/>
                    <w:right w:val="nil"/>
                  </w:tcBorders>
                  <w:noWrap/>
                  <w:vAlign w:val="center"/>
                  <w:hideMark/>
                </w:tcPr>
                <w:p w14:paraId="09D7A053"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4%</w:t>
                  </w:r>
                </w:p>
              </w:tc>
            </w:tr>
            <w:tr w:rsidR="00A43737" w:rsidRPr="003B3034" w14:paraId="3EF36573" w14:textId="77777777" w:rsidTr="00A45BFC">
              <w:trPr>
                <w:trHeight w:val="323"/>
              </w:trPr>
              <w:tc>
                <w:tcPr>
                  <w:tcW w:w="1136" w:type="dxa"/>
                  <w:tcBorders>
                    <w:top w:val="nil"/>
                    <w:left w:val="nil"/>
                    <w:bottom w:val="single" w:sz="8" w:space="0" w:color="auto"/>
                    <w:right w:val="single" w:sz="8" w:space="0" w:color="auto"/>
                  </w:tcBorders>
                  <w:shd w:val="clear" w:color="000000" w:fill="D9D9D9"/>
                  <w:noWrap/>
                  <w:vAlign w:val="center"/>
                  <w:hideMark/>
                </w:tcPr>
                <w:p w14:paraId="7A134716" w14:textId="77777777" w:rsidR="00A43737" w:rsidRPr="003B3034" w:rsidRDefault="00A43737" w:rsidP="00A43737">
                  <w:pPr>
                    <w:widowControl/>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　</w:t>
                  </w:r>
                </w:p>
              </w:tc>
              <w:tc>
                <w:tcPr>
                  <w:tcW w:w="1137" w:type="dxa"/>
                  <w:tcBorders>
                    <w:top w:val="nil"/>
                    <w:left w:val="nil"/>
                    <w:bottom w:val="single" w:sz="8" w:space="0" w:color="auto"/>
                    <w:right w:val="nil"/>
                  </w:tcBorders>
                  <w:shd w:val="clear" w:color="000000" w:fill="D9D9D9"/>
                  <w:noWrap/>
                  <w:vAlign w:val="center"/>
                  <w:hideMark/>
                </w:tcPr>
                <w:p w14:paraId="509B2189" w14:textId="29A6628C"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合計</w:t>
                  </w:r>
                </w:p>
              </w:tc>
              <w:tc>
                <w:tcPr>
                  <w:tcW w:w="1252" w:type="dxa"/>
                  <w:tcBorders>
                    <w:top w:val="nil"/>
                    <w:left w:val="nil"/>
                    <w:bottom w:val="single" w:sz="8" w:space="0" w:color="auto"/>
                    <w:right w:val="nil"/>
                  </w:tcBorders>
                  <w:shd w:val="clear" w:color="000000" w:fill="D9D9D9"/>
                  <w:noWrap/>
                  <w:vAlign w:val="center"/>
                  <w:hideMark/>
                </w:tcPr>
                <w:p w14:paraId="6A625910"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92.38 </w:t>
                  </w:r>
                </w:p>
              </w:tc>
              <w:tc>
                <w:tcPr>
                  <w:tcW w:w="1656" w:type="dxa"/>
                  <w:tcBorders>
                    <w:top w:val="nil"/>
                    <w:left w:val="nil"/>
                    <w:bottom w:val="single" w:sz="8" w:space="0" w:color="auto"/>
                    <w:right w:val="nil"/>
                  </w:tcBorders>
                  <w:shd w:val="clear" w:color="000000" w:fill="D9D9D9"/>
                  <w:noWrap/>
                  <w:vAlign w:val="center"/>
                  <w:hideMark/>
                </w:tcPr>
                <w:p w14:paraId="59FFA1EA"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100%</w:t>
                  </w:r>
                </w:p>
              </w:tc>
            </w:tr>
          </w:tbl>
          <w:p w14:paraId="0CF3D741" w14:textId="77777777" w:rsidR="00A43737" w:rsidRPr="003B3034" w:rsidRDefault="00A43737">
            <w:pPr>
              <w:widowControl/>
              <w:rPr>
                <w:b/>
                <w:bCs/>
              </w:rPr>
            </w:pPr>
          </w:p>
        </w:tc>
      </w:tr>
    </w:tbl>
    <w:p w14:paraId="386E41EB" w14:textId="77777777" w:rsidR="00A43737" w:rsidRPr="003B3034" w:rsidRDefault="00A43737">
      <w:pPr>
        <w:widowControl/>
        <w:rPr>
          <w:b/>
          <w:bCs/>
        </w:rPr>
      </w:pPr>
    </w:p>
    <w:tbl>
      <w:tblPr>
        <w:tblStyle w:val="a8"/>
        <w:tblW w:w="0" w:type="auto"/>
        <w:tblLook w:val="04A0" w:firstRow="1" w:lastRow="0" w:firstColumn="1" w:lastColumn="0" w:noHBand="0" w:noVBand="1"/>
      </w:tblPr>
      <w:tblGrid>
        <w:gridCol w:w="5416"/>
        <w:gridCol w:w="5397"/>
      </w:tblGrid>
      <w:tr w:rsidR="00A43737" w:rsidRPr="003B3034" w14:paraId="35A0F59C" w14:textId="77777777" w:rsidTr="00A43737">
        <w:tc>
          <w:tcPr>
            <w:tcW w:w="5310" w:type="dxa"/>
          </w:tcPr>
          <w:tbl>
            <w:tblPr>
              <w:tblW w:w="5200" w:type="dxa"/>
              <w:tblCellMar>
                <w:left w:w="28" w:type="dxa"/>
                <w:right w:w="28" w:type="dxa"/>
              </w:tblCellMar>
              <w:tblLook w:val="04A0" w:firstRow="1" w:lastRow="0" w:firstColumn="1" w:lastColumn="0" w:noHBand="0" w:noVBand="1"/>
            </w:tblPr>
            <w:tblGrid>
              <w:gridCol w:w="1158"/>
              <w:gridCol w:w="1276"/>
              <w:gridCol w:w="1276"/>
              <w:gridCol w:w="1393"/>
            </w:tblGrid>
            <w:tr w:rsidR="00A43737" w:rsidRPr="003B3034" w14:paraId="1AA11B13" w14:textId="77777777" w:rsidTr="00A43737">
              <w:trPr>
                <w:trHeight w:val="402"/>
              </w:trPr>
              <w:tc>
                <w:tcPr>
                  <w:tcW w:w="1180" w:type="dxa"/>
                  <w:tcBorders>
                    <w:top w:val="nil"/>
                    <w:left w:val="nil"/>
                    <w:bottom w:val="nil"/>
                    <w:right w:val="nil"/>
                  </w:tcBorders>
                  <w:noWrap/>
                  <w:vAlign w:val="center"/>
                  <w:hideMark/>
                </w:tcPr>
                <w:p w14:paraId="1FBBEB9B" w14:textId="77777777" w:rsidR="00A43737" w:rsidRPr="003B3034" w:rsidRDefault="00A43737" w:rsidP="00A43737">
                  <w:pPr>
                    <w:widowControl/>
                    <w:jc w:val="right"/>
                    <w:rPr>
                      <w:rFonts w:ascii="Times New Roman" w:eastAsia="新細明體" w:hAnsi="Times New Roman" w:cs="Times New Roman"/>
                      <w:color w:val="000000"/>
                      <w:kern w:val="0"/>
                      <w:szCs w:val="24"/>
                      <w:lang w:bidi="th-TH"/>
                    </w:rPr>
                  </w:pPr>
                  <w:r w:rsidRPr="003B3034">
                    <w:rPr>
                      <w:rFonts w:ascii="細明體" w:eastAsia="細明體" w:hAnsi="細明體" w:cs="Times New Roman" w:hint="eastAsia"/>
                      <w:color w:val="000000"/>
                      <w:kern w:val="0"/>
                      <w:szCs w:val="24"/>
                      <w:lang w:bidi="th-TH"/>
                    </w:rPr>
                    <w:t>■</w:t>
                  </w:r>
                </w:p>
              </w:tc>
              <w:tc>
                <w:tcPr>
                  <w:tcW w:w="2600" w:type="dxa"/>
                  <w:gridSpan w:val="2"/>
                  <w:tcBorders>
                    <w:top w:val="nil"/>
                    <w:left w:val="nil"/>
                    <w:bottom w:val="nil"/>
                    <w:right w:val="nil"/>
                  </w:tcBorders>
                  <w:noWrap/>
                  <w:vAlign w:val="center"/>
                  <w:hideMark/>
                </w:tcPr>
                <w:p w14:paraId="074A582D" w14:textId="16AFAE25" w:rsidR="00A43737" w:rsidRPr="003B3034" w:rsidRDefault="00A43737" w:rsidP="00A43737">
                  <w:pPr>
                    <w:widowControl/>
                    <w:rPr>
                      <w:rFonts w:ascii="Times New Roman" w:eastAsia="新細明體" w:hAnsi="Times New Roman" w:cs="Times New Roman"/>
                      <w:color w:val="000000"/>
                      <w:kern w:val="0"/>
                      <w:szCs w:val="24"/>
                      <w:lang w:bidi="th-TH"/>
                    </w:rPr>
                  </w:pPr>
                  <w:r w:rsidRPr="003B3034">
                    <w:rPr>
                      <w:rFonts w:ascii="細明體" w:eastAsia="細明體" w:hAnsi="細明體" w:cs="Times New Roman" w:hint="eastAsia"/>
                      <w:color w:val="000000"/>
                      <w:kern w:val="0"/>
                      <w:szCs w:val="24"/>
                      <w:lang w:bidi="th-TH"/>
                    </w:rPr>
                    <w:t>紡織機</w:t>
                  </w:r>
                  <w:r w:rsidRPr="003B3034">
                    <w:rPr>
                      <w:rFonts w:ascii="Times New Roman" w:eastAsia="新細明體" w:hAnsi="Times New Roman" w:cs="Times New Roman"/>
                      <w:color w:val="000000"/>
                      <w:kern w:val="0"/>
                      <w:szCs w:val="24"/>
                      <w:lang w:bidi="th-TH"/>
                    </w:rPr>
                    <w:t>(</w:t>
                  </w:r>
                  <w:r w:rsidR="003A2562" w:rsidRPr="003B3034">
                    <w:rPr>
                      <w:rFonts w:ascii="Times New Roman" w:eastAsia="新細明體" w:hAnsi="Times New Roman" w:cs="Times New Roman"/>
                      <w:color w:val="000000"/>
                      <w:kern w:val="0"/>
                      <w:szCs w:val="24"/>
                      <w:lang w:bidi="th-TH"/>
                    </w:rPr>
                    <w:t xml:space="preserve">2026 </w:t>
                  </w:r>
                  <w:r w:rsidR="003A2562" w:rsidRPr="003B3034">
                    <w:rPr>
                      <w:rFonts w:ascii="Times New Roman" w:eastAsia="新細明體" w:hAnsi="Times New Roman" w:cs="Times New Roman"/>
                      <w:color w:val="000000"/>
                      <w:kern w:val="0"/>
                      <w:szCs w:val="24"/>
                      <w:lang w:bidi="th-TH"/>
                    </w:rPr>
                    <w:t>年</w:t>
                  </w:r>
                  <w:r w:rsidRPr="003B3034">
                    <w:rPr>
                      <w:rFonts w:ascii="Times New Roman" w:eastAsia="新細明體" w:hAnsi="Times New Roman" w:cs="Times New Roman"/>
                      <w:color w:val="000000"/>
                      <w:kern w:val="0"/>
                      <w:szCs w:val="24"/>
                      <w:lang w:bidi="th-TH"/>
                    </w:rPr>
                    <w:t>1</w:t>
                  </w:r>
                  <w:r w:rsidRPr="003B3034">
                    <w:rPr>
                      <w:rFonts w:ascii="新細明體" w:eastAsia="新細明體" w:hAnsi="新細明體" w:cs="Times New Roman" w:hint="eastAsia"/>
                      <w:color w:val="000000"/>
                      <w:kern w:val="0"/>
                      <w:szCs w:val="24"/>
                      <w:lang w:bidi="th-TH"/>
                    </w:rPr>
                    <w:t>月</w:t>
                  </w:r>
                  <w:r w:rsidRPr="003B3034">
                    <w:rPr>
                      <w:rFonts w:ascii="Times New Roman" w:eastAsia="新細明體" w:hAnsi="Times New Roman" w:cs="Times New Roman"/>
                      <w:color w:val="000000"/>
                      <w:kern w:val="0"/>
                      <w:szCs w:val="24"/>
                      <w:lang w:bidi="th-TH"/>
                    </w:rPr>
                    <w:t>)</w:t>
                  </w:r>
                </w:p>
              </w:tc>
              <w:tc>
                <w:tcPr>
                  <w:tcW w:w="1420" w:type="dxa"/>
                  <w:tcBorders>
                    <w:top w:val="nil"/>
                    <w:left w:val="nil"/>
                    <w:bottom w:val="nil"/>
                    <w:right w:val="nil"/>
                  </w:tcBorders>
                  <w:noWrap/>
                  <w:vAlign w:val="center"/>
                  <w:hideMark/>
                </w:tcPr>
                <w:p w14:paraId="4A257909" w14:textId="77777777" w:rsidR="00A43737" w:rsidRPr="003B3034" w:rsidRDefault="00A43737" w:rsidP="00A43737">
                  <w:pPr>
                    <w:widowControl/>
                    <w:rPr>
                      <w:rFonts w:ascii="Times New Roman" w:eastAsia="新細明體" w:hAnsi="Times New Roman" w:cs="Times New Roman"/>
                      <w:color w:val="000000"/>
                      <w:kern w:val="0"/>
                      <w:szCs w:val="24"/>
                      <w:lang w:bidi="th-TH"/>
                    </w:rPr>
                  </w:pPr>
                </w:p>
              </w:tc>
            </w:tr>
            <w:tr w:rsidR="00A43737" w:rsidRPr="003B3034" w14:paraId="07892D36" w14:textId="77777777" w:rsidTr="00872162">
              <w:trPr>
                <w:trHeight w:val="323"/>
              </w:trPr>
              <w:tc>
                <w:tcPr>
                  <w:tcW w:w="1180" w:type="dxa"/>
                  <w:tcBorders>
                    <w:top w:val="nil"/>
                    <w:left w:val="nil"/>
                    <w:bottom w:val="single" w:sz="8" w:space="0" w:color="auto"/>
                    <w:right w:val="single" w:sz="8" w:space="0" w:color="auto"/>
                  </w:tcBorders>
                  <w:shd w:val="clear" w:color="auto" w:fill="FFC000"/>
                  <w:noWrap/>
                  <w:vAlign w:val="center"/>
                  <w:hideMark/>
                </w:tcPr>
                <w:p w14:paraId="31986259" w14:textId="77777777" w:rsidR="00A43737" w:rsidRPr="003B3034" w:rsidRDefault="00A43737"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 xml:space="preserve">　</w:t>
                  </w:r>
                </w:p>
              </w:tc>
              <w:tc>
                <w:tcPr>
                  <w:tcW w:w="1300" w:type="dxa"/>
                  <w:tcBorders>
                    <w:top w:val="nil"/>
                    <w:left w:val="nil"/>
                    <w:bottom w:val="single" w:sz="8" w:space="0" w:color="auto"/>
                    <w:right w:val="nil"/>
                  </w:tcBorders>
                  <w:shd w:val="clear" w:color="auto" w:fill="FFC000"/>
                  <w:noWrap/>
                  <w:vAlign w:val="center"/>
                  <w:hideMark/>
                </w:tcPr>
                <w:p w14:paraId="3E01BDE2" w14:textId="5762D13F" w:rsidR="00A43737" w:rsidRPr="003B3034" w:rsidRDefault="003A2562" w:rsidP="00A43737">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輸出国</w:t>
                  </w:r>
                </w:p>
              </w:tc>
              <w:tc>
                <w:tcPr>
                  <w:tcW w:w="1300" w:type="dxa"/>
                  <w:tcBorders>
                    <w:top w:val="nil"/>
                    <w:left w:val="nil"/>
                    <w:bottom w:val="single" w:sz="8" w:space="0" w:color="auto"/>
                    <w:right w:val="nil"/>
                  </w:tcBorders>
                  <w:shd w:val="clear" w:color="auto" w:fill="FFC000"/>
                  <w:noWrap/>
                  <w:vAlign w:val="center"/>
                  <w:hideMark/>
                </w:tcPr>
                <w:p w14:paraId="63DE60DD" w14:textId="279F7C5A" w:rsidR="00A43737" w:rsidRPr="003B3034" w:rsidRDefault="003A2562" w:rsidP="00A43737">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百万米ドル</w:t>
                  </w:r>
                </w:p>
              </w:tc>
              <w:tc>
                <w:tcPr>
                  <w:tcW w:w="1420" w:type="dxa"/>
                  <w:tcBorders>
                    <w:top w:val="nil"/>
                    <w:left w:val="nil"/>
                    <w:bottom w:val="single" w:sz="8" w:space="0" w:color="auto"/>
                    <w:right w:val="nil"/>
                  </w:tcBorders>
                  <w:shd w:val="clear" w:color="auto" w:fill="FFC000"/>
                  <w:noWrap/>
                  <w:vAlign w:val="center"/>
                  <w:hideMark/>
                </w:tcPr>
                <w:p w14:paraId="6536EF5A" w14:textId="734000B5" w:rsidR="00A43737" w:rsidRPr="003B3034" w:rsidRDefault="003A2562" w:rsidP="00A43737">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輸出比率</w:t>
                  </w:r>
                </w:p>
              </w:tc>
            </w:tr>
            <w:tr w:rsidR="00A43737" w:rsidRPr="003B3034" w14:paraId="7188D340" w14:textId="77777777" w:rsidTr="00A43737">
              <w:trPr>
                <w:trHeight w:val="323"/>
              </w:trPr>
              <w:tc>
                <w:tcPr>
                  <w:tcW w:w="1180" w:type="dxa"/>
                  <w:tcBorders>
                    <w:top w:val="nil"/>
                    <w:left w:val="nil"/>
                    <w:bottom w:val="nil"/>
                    <w:right w:val="single" w:sz="8" w:space="0" w:color="auto"/>
                  </w:tcBorders>
                  <w:noWrap/>
                  <w:vAlign w:val="center"/>
                  <w:hideMark/>
                </w:tcPr>
                <w:p w14:paraId="3498181B"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c>
                <w:tcPr>
                  <w:tcW w:w="1300" w:type="dxa"/>
                  <w:tcBorders>
                    <w:top w:val="nil"/>
                    <w:left w:val="nil"/>
                    <w:bottom w:val="nil"/>
                    <w:right w:val="nil"/>
                  </w:tcBorders>
                  <w:noWrap/>
                  <w:vAlign w:val="center"/>
                  <w:hideMark/>
                </w:tcPr>
                <w:p w14:paraId="49E19315" w14:textId="65081970"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ベトナム</w:t>
                  </w:r>
                </w:p>
              </w:tc>
              <w:tc>
                <w:tcPr>
                  <w:tcW w:w="1300" w:type="dxa"/>
                  <w:tcBorders>
                    <w:top w:val="nil"/>
                    <w:left w:val="nil"/>
                    <w:bottom w:val="nil"/>
                    <w:right w:val="nil"/>
                  </w:tcBorders>
                  <w:noWrap/>
                  <w:vAlign w:val="center"/>
                  <w:hideMark/>
                </w:tcPr>
                <w:p w14:paraId="6DD46D36"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7.00 </w:t>
                  </w:r>
                </w:p>
              </w:tc>
              <w:tc>
                <w:tcPr>
                  <w:tcW w:w="1420" w:type="dxa"/>
                  <w:tcBorders>
                    <w:top w:val="nil"/>
                    <w:left w:val="nil"/>
                    <w:bottom w:val="nil"/>
                    <w:right w:val="nil"/>
                  </w:tcBorders>
                  <w:noWrap/>
                  <w:vAlign w:val="center"/>
                  <w:hideMark/>
                </w:tcPr>
                <w:p w14:paraId="096E8FA1"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24%</w:t>
                  </w:r>
                </w:p>
              </w:tc>
            </w:tr>
            <w:tr w:rsidR="00A43737" w:rsidRPr="003B3034" w14:paraId="461708BC" w14:textId="77777777" w:rsidTr="00A43737">
              <w:trPr>
                <w:trHeight w:val="323"/>
              </w:trPr>
              <w:tc>
                <w:tcPr>
                  <w:tcW w:w="1180" w:type="dxa"/>
                  <w:tcBorders>
                    <w:top w:val="nil"/>
                    <w:left w:val="nil"/>
                    <w:bottom w:val="nil"/>
                    <w:right w:val="single" w:sz="8" w:space="0" w:color="auto"/>
                  </w:tcBorders>
                  <w:shd w:val="clear" w:color="000000" w:fill="DCE6F1"/>
                  <w:noWrap/>
                  <w:vAlign w:val="center"/>
                  <w:hideMark/>
                </w:tcPr>
                <w:p w14:paraId="291D2E32"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c>
                <w:tcPr>
                  <w:tcW w:w="1300" w:type="dxa"/>
                  <w:tcBorders>
                    <w:top w:val="nil"/>
                    <w:left w:val="nil"/>
                    <w:bottom w:val="nil"/>
                    <w:right w:val="nil"/>
                  </w:tcBorders>
                  <w:shd w:val="clear" w:color="000000" w:fill="DCE6F1"/>
                  <w:noWrap/>
                  <w:vAlign w:val="center"/>
                  <w:hideMark/>
                </w:tcPr>
                <w:p w14:paraId="5F81F606" w14:textId="3680F5D8"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中国</w:t>
                  </w:r>
                </w:p>
              </w:tc>
              <w:tc>
                <w:tcPr>
                  <w:tcW w:w="1300" w:type="dxa"/>
                  <w:tcBorders>
                    <w:top w:val="nil"/>
                    <w:left w:val="nil"/>
                    <w:bottom w:val="nil"/>
                    <w:right w:val="nil"/>
                  </w:tcBorders>
                  <w:shd w:val="clear" w:color="000000" w:fill="DCE6F1"/>
                  <w:noWrap/>
                  <w:vAlign w:val="center"/>
                  <w:hideMark/>
                </w:tcPr>
                <w:p w14:paraId="17C8376C"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4.60 </w:t>
                  </w:r>
                </w:p>
              </w:tc>
              <w:tc>
                <w:tcPr>
                  <w:tcW w:w="1420" w:type="dxa"/>
                  <w:tcBorders>
                    <w:top w:val="nil"/>
                    <w:left w:val="nil"/>
                    <w:bottom w:val="nil"/>
                    <w:right w:val="nil"/>
                  </w:tcBorders>
                  <w:shd w:val="clear" w:color="000000" w:fill="DCE6F1"/>
                  <w:noWrap/>
                  <w:vAlign w:val="center"/>
                  <w:hideMark/>
                </w:tcPr>
                <w:p w14:paraId="7702EBA5"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16%</w:t>
                  </w:r>
                </w:p>
              </w:tc>
            </w:tr>
            <w:tr w:rsidR="00A43737" w:rsidRPr="003B3034" w14:paraId="206CFF88" w14:textId="77777777" w:rsidTr="00A43737">
              <w:trPr>
                <w:trHeight w:val="323"/>
              </w:trPr>
              <w:tc>
                <w:tcPr>
                  <w:tcW w:w="1180" w:type="dxa"/>
                  <w:tcBorders>
                    <w:top w:val="nil"/>
                    <w:left w:val="nil"/>
                    <w:bottom w:val="nil"/>
                    <w:right w:val="single" w:sz="8" w:space="0" w:color="auto"/>
                  </w:tcBorders>
                  <w:noWrap/>
                  <w:vAlign w:val="center"/>
                  <w:hideMark/>
                </w:tcPr>
                <w:p w14:paraId="7CB6EE6F"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c>
                <w:tcPr>
                  <w:tcW w:w="1300" w:type="dxa"/>
                  <w:tcBorders>
                    <w:top w:val="nil"/>
                    <w:left w:val="nil"/>
                    <w:bottom w:val="nil"/>
                    <w:right w:val="nil"/>
                  </w:tcBorders>
                  <w:noWrap/>
                  <w:vAlign w:val="center"/>
                  <w:hideMark/>
                </w:tcPr>
                <w:p w14:paraId="10E605DF" w14:textId="2C6180CB" w:rsidR="00A43737" w:rsidRPr="003B3034" w:rsidRDefault="00320DD0"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ベンガル</w:t>
                  </w:r>
                </w:p>
              </w:tc>
              <w:tc>
                <w:tcPr>
                  <w:tcW w:w="1300" w:type="dxa"/>
                  <w:tcBorders>
                    <w:top w:val="nil"/>
                    <w:left w:val="nil"/>
                    <w:bottom w:val="nil"/>
                    <w:right w:val="nil"/>
                  </w:tcBorders>
                  <w:noWrap/>
                  <w:vAlign w:val="center"/>
                  <w:hideMark/>
                </w:tcPr>
                <w:p w14:paraId="637C0511"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3.81 </w:t>
                  </w:r>
                </w:p>
              </w:tc>
              <w:tc>
                <w:tcPr>
                  <w:tcW w:w="1420" w:type="dxa"/>
                  <w:tcBorders>
                    <w:top w:val="nil"/>
                    <w:left w:val="nil"/>
                    <w:bottom w:val="nil"/>
                    <w:right w:val="nil"/>
                  </w:tcBorders>
                  <w:noWrap/>
                  <w:vAlign w:val="center"/>
                  <w:hideMark/>
                </w:tcPr>
                <w:p w14:paraId="27DB3AD7"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13%</w:t>
                  </w:r>
                </w:p>
              </w:tc>
            </w:tr>
            <w:tr w:rsidR="00A43737" w:rsidRPr="003B3034" w14:paraId="7724EF96" w14:textId="77777777" w:rsidTr="00A43737">
              <w:trPr>
                <w:trHeight w:val="323"/>
              </w:trPr>
              <w:tc>
                <w:tcPr>
                  <w:tcW w:w="1180" w:type="dxa"/>
                  <w:tcBorders>
                    <w:top w:val="nil"/>
                    <w:left w:val="nil"/>
                    <w:bottom w:val="nil"/>
                    <w:right w:val="single" w:sz="8" w:space="0" w:color="auto"/>
                  </w:tcBorders>
                  <w:shd w:val="clear" w:color="000000" w:fill="DCE6F1"/>
                  <w:noWrap/>
                  <w:vAlign w:val="center"/>
                  <w:hideMark/>
                </w:tcPr>
                <w:p w14:paraId="1093CB71"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4</w:t>
                  </w:r>
                </w:p>
              </w:tc>
              <w:tc>
                <w:tcPr>
                  <w:tcW w:w="1300" w:type="dxa"/>
                  <w:tcBorders>
                    <w:top w:val="nil"/>
                    <w:left w:val="nil"/>
                    <w:bottom w:val="nil"/>
                    <w:right w:val="nil"/>
                  </w:tcBorders>
                  <w:shd w:val="clear" w:color="000000" w:fill="DCE6F1"/>
                  <w:noWrap/>
                  <w:vAlign w:val="center"/>
                  <w:hideMark/>
                </w:tcPr>
                <w:p w14:paraId="10F06906" w14:textId="2D8BA3B6"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インド</w:t>
                  </w:r>
                </w:p>
              </w:tc>
              <w:tc>
                <w:tcPr>
                  <w:tcW w:w="1300" w:type="dxa"/>
                  <w:tcBorders>
                    <w:top w:val="nil"/>
                    <w:left w:val="nil"/>
                    <w:bottom w:val="nil"/>
                    <w:right w:val="nil"/>
                  </w:tcBorders>
                  <w:shd w:val="clear" w:color="000000" w:fill="DCE6F1"/>
                  <w:noWrap/>
                  <w:vAlign w:val="center"/>
                  <w:hideMark/>
                </w:tcPr>
                <w:p w14:paraId="71F9BCC8"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3.42 </w:t>
                  </w:r>
                </w:p>
              </w:tc>
              <w:tc>
                <w:tcPr>
                  <w:tcW w:w="1420" w:type="dxa"/>
                  <w:tcBorders>
                    <w:top w:val="nil"/>
                    <w:left w:val="nil"/>
                    <w:bottom w:val="nil"/>
                    <w:right w:val="nil"/>
                  </w:tcBorders>
                  <w:shd w:val="clear" w:color="000000" w:fill="DCE6F1"/>
                  <w:noWrap/>
                  <w:vAlign w:val="center"/>
                  <w:hideMark/>
                </w:tcPr>
                <w:p w14:paraId="14CC27F0"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12%</w:t>
                  </w:r>
                </w:p>
              </w:tc>
            </w:tr>
            <w:tr w:rsidR="00A43737" w:rsidRPr="003B3034" w14:paraId="75210917" w14:textId="77777777" w:rsidTr="00A43737">
              <w:trPr>
                <w:trHeight w:val="323"/>
              </w:trPr>
              <w:tc>
                <w:tcPr>
                  <w:tcW w:w="1180" w:type="dxa"/>
                  <w:tcBorders>
                    <w:top w:val="nil"/>
                    <w:left w:val="nil"/>
                    <w:bottom w:val="nil"/>
                    <w:right w:val="single" w:sz="8" w:space="0" w:color="auto"/>
                  </w:tcBorders>
                  <w:noWrap/>
                  <w:vAlign w:val="center"/>
                  <w:hideMark/>
                </w:tcPr>
                <w:p w14:paraId="5F083FAE"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5</w:t>
                  </w:r>
                </w:p>
              </w:tc>
              <w:tc>
                <w:tcPr>
                  <w:tcW w:w="1300" w:type="dxa"/>
                  <w:tcBorders>
                    <w:top w:val="nil"/>
                    <w:left w:val="nil"/>
                    <w:bottom w:val="nil"/>
                    <w:right w:val="nil"/>
                  </w:tcBorders>
                  <w:noWrap/>
                  <w:vAlign w:val="center"/>
                  <w:hideMark/>
                </w:tcPr>
                <w:p w14:paraId="5A7FEF85" w14:textId="5CB47761"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アメリカ</w:t>
                  </w:r>
                </w:p>
              </w:tc>
              <w:tc>
                <w:tcPr>
                  <w:tcW w:w="1300" w:type="dxa"/>
                  <w:tcBorders>
                    <w:top w:val="nil"/>
                    <w:left w:val="nil"/>
                    <w:bottom w:val="nil"/>
                    <w:right w:val="nil"/>
                  </w:tcBorders>
                  <w:noWrap/>
                  <w:vAlign w:val="center"/>
                  <w:hideMark/>
                </w:tcPr>
                <w:p w14:paraId="79149E13"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1.37 </w:t>
                  </w:r>
                </w:p>
              </w:tc>
              <w:tc>
                <w:tcPr>
                  <w:tcW w:w="1420" w:type="dxa"/>
                  <w:tcBorders>
                    <w:top w:val="nil"/>
                    <w:left w:val="nil"/>
                    <w:bottom w:val="nil"/>
                    <w:right w:val="nil"/>
                  </w:tcBorders>
                  <w:noWrap/>
                  <w:vAlign w:val="center"/>
                  <w:hideMark/>
                </w:tcPr>
                <w:p w14:paraId="27013A29"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5%</w:t>
                  </w:r>
                </w:p>
              </w:tc>
            </w:tr>
            <w:tr w:rsidR="00A43737" w:rsidRPr="003B3034" w14:paraId="58519A56" w14:textId="77777777" w:rsidTr="00A43737">
              <w:trPr>
                <w:trHeight w:val="323"/>
              </w:trPr>
              <w:tc>
                <w:tcPr>
                  <w:tcW w:w="1180" w:type="dxa"/>
                  <w:tcBorders>
                    <w:top w:val="nil"/>
                    <w:left w:val="nil"/>
                    <w:bottom w:val="nil"/>
                    <w:right w:val="single" w:sz="8" w:space="0" w:color="auto"/>
                  </w:tcBorders>
                  <w:shd w:val="clear" w:color="000000" w:fill="DCE6F1"/>
                  <w:noWrap/>
                  <w:vAlign w:val="center"/>
                  <w:hideMark/>
                </w:tcPr>
                <w:p w14:paraId="0F669B2A"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6</w:t>
                  </w:r>
                </w:p>
              </w:tc>
              <w:tc>
                <w:tcPr>
                  <w:tcW w:w="1300" w:type="dxa"/>
                  <w:tcBorders>
                    <w:top w:val="nil"/>
                    <w:left w:val="nil"/>
                    <w:bottom w:val="nil"/>
                    <w:right w:val="nil"/>
                  </w:tcBorders>
                  <w:shd w:val="clear" w:color="000000" w:fill="DCE6F1"/>
                  <w:noWrap/>
                  <w:vAlign w:val="center"/>
                  <w:hideMark/>
                </w:tcPr>
                <w:p w14:paraId="6E5B4BA2" w14:textId="77777777" w:rsidR="00A43737" w:rsidRPr="003B3034" w:rsidRDefault="00A43737"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日本</w:t>
                  </w:r>
                </w:p>
              </w:tc>
              <w:tc>
                <w:tcPr>
                  <w:tcW w:w="1300" w:type="dxa"/>
                  <w:tcBorders>
                    <w:top w:val="nil"/>
                    <w:left w:val="nil"/>
                    <w:bottom w:val="nil"/>
                    <w:right w:val="nil"/>
                  </w:tcBorders>
                  <w:shd w:val="clear" w:color="000000" w:fill="DCE6F1"/>
                  <w:noWrap/>
                  <w:vAlign w:val="center"/>
                  <w:hideMark/>
                </w:tcPr>
                <w:p w14:paraId="3F717A97"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1.37 </w:t>
                  </w:r>
                </w:p>
              </w:tc>
              <w:tc>
                <w:tcPr>
                  <w:tcW w:w="1420" w:type="dxa"/>
                  <w:tcBorders>
                    <w:top w:val="nil"/>
                    <w:left w:val="nil"/>
                    <w:bottom w:val="nil"/>
                    <w:right w:val="nil"/>
                  </w:tcBorders>
                  <w:shd w:val="clear" w:color="000000" w:fill="DCE6F1"/>
                  <w:noWrap/>
                  <w:vAlign w:val="center"/>
                  <w:hideMark/>
                </w:tcPr>
                <w:p w14:paraId="7F78CCB1"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5%</w:t>
                  </w:r>
                </w:p>
              </w:tc>
            </w:tr>
            <w:tr w:rsidR="00A43737" w:rsidRPr="003B3034" w14:paraId="02AB545F" w14:textId="77777777" w:rsidTr="00A43737">
              <w:trPr>
                <w:trHeight w:val="323"/>
              </w:trPr>
              <w:tc>
                <w:tcPr>
                  <w:tcW w:w="1180" w:type="dxa"/>
                  <w:tcBorders>
                    <w:top w:val="nil"/>
                    <w:left w:val="nil"/>
                    <w:bottom w:val="nil"/>
                    <w:right w:val="single" w:sz="8" w:space="0" w:color="auto"/>
                  </w:tcBorders>
                  <w:noWrap/>
                  <w:vAlign w:val="center"/>
                  <w:hideMark/>
                </w:tcPr>
                <w:p w14:paraId="4D9AAEC8"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7</w:t>
                  </w:r>
                </w:p>
              </w:tc>
              <w:tc>
                <w:tcPr>
                  <w:tcW w:w="1300" w:type="dxa"/>
                  <w:tcBorders>
                    <w:top w:val="nil"/>
                    <w:left w:val="nil"/>
                    <w:bottom w:val="nil"/>
                    <w:right w:val="nil"/>
                  </w:tcBorders>
                  <w:noWrap/>
                  <w:vAlign w:val="center"/>
                  <w:hideMark/>
                </w:tcPr>
                <w:p w14:paraId="42300AD1" w14:textId="7D6C6D3E"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インドネシア</w:t>
                  </w:r>
                </w:p>
              </w:tc>
              <w:tc>
                <w:tcPr>
                  <w:tcW w:w="1300" w:type="dxa"/>
                  <w:tcBorders>
                    <w:top w:val="nil"/>
                    <w:left w:val="nil"/>
                    <w:bottom w:val="nil"/>
                    <w:right w:val="nil"/>
                  </w:tcBorders>
                  <w:noWrap/>
                  <w:vAlign w:val="center"/>
                  <w:hideMark/>
                </w:tcPr>
                <w:p w14:paraId="481BDDCD"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1.01 </w:t>
                  </w:r>
                </w:p>
              </w:tc>
              <w:tc>
                <w:tcPr>
                  <w:tcW w:w="1420" w:type="dxa"/>
                  <w:tcBorders>
                    <w:top w:val="nil"/>
                    <w:left w:val="nil"/>
                    <w:bottom w:val="nil"/>
                    <w:right w:val="nil"/>
                  </w:tcBorders>
                  <w:noWrap/>
                  <w:vAlign w:val="center"/>
                  <w:hideMark/>
                </w:tcPr>
                <w:p w14:paraId="7018CE32"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r>
            <w:tr w:rsidR="00A43737" w:rsidRPr="003B3034" w14:paraId="1BFEFB3D" w14:textId="77777777" w:rsidTr="00A43737">
              <w:trPr>
                <w:trHeight w:val="323"/>
              </w:trPr>
              <w:tc>
                <w:tcPr>
                  <w:tcW w:w="1180" w:type="dxa"/>
                  <w:tcBorders>
                    <w:top w:val="nil"/>
                    <w:left w:val="nil"/>
                    <w:bottom w:val="nil"/>
                    <w:right w:val="single" w:sz="8" w:space="0" w:color="auto"/>
                  </w:tcBorders>
                  <w:shd w:val="clear" w:color="000000" w:fill="DCE6F1"/>
                  <w:noWrap/>
                  <w:vAlign w:val="center"/>
                  <w:hideMark/>
                </w:tcPr>
                <w:p w14:paraId="01D06BE6"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8</w:t>
                  </w:r>
                </w:p>
              </w:tc>
              <w:tc>
                <w:tcPr>
                  <w:tcW w:w="1300" w:type="dxa"/>
                  <w:tcBorders>
                    <w:top w:val="nil"/>
                    <w:left w:val="nil"/>
                    <w:bottom w:val="nil"/>
                    <w:right w:val="nil"/>
                  </w:tcBorders>
                  <w:shd w:val="clear" w:color="000000" w:fill="DCE6F1"/>
                  <w:noWrap/>
                  <w:vAlign w:val="center"/>
                  <w:hideMark/>
                </w:tcPr>
                <w:p w14:paraId="33C8108D" w14:textId="53F5CAF5" w:rsidR="00A43737" w:rsidRPr="003B3034" w:rsidRDefault="00320DD0"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パキスタン</w:t>
                  </w:r>
                </w:p>
              </w:tc>
              <w:tc>
                <w:tcPr>
                  <w:tcW w:w="1300" w:type="dxa"/>
                  <w:tcBorders>
                    <w:top w:val="nil"/>
                    <w:left w:val="nil"/>
                    <w:bottom w:val="nil"/>
                    <w:right w:val="nil"/>
                  </w:tcBorders>
                  <w:shd w:val="clear" w:color="000000" w:fill="DCE6F1"/>
                  <w:noWrap/>
                  <w:vAlign w:val="center"/>
                  <w:hideMark/>
                </w:tcPr>
                <w:p w14:paraId="1D2FD254"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0.84 </w:t>
                  </w:r>
                </w:p>
              </w:tc>
              <w:tc>
                <w:tcPr>
                  <w:tcW w:w="1420" w:type="dxa"/>
                  <w:tcBorders>
                    <w:top w:val="nil"/>
                    <w:left w:val="nil"/>
                    <w:bottom w:val="nil"/>
                    <w:right w:val="nil"/>
                  </w:tcBorders>
                  <w:shd w:val="clear" w:color="000000" w:fill="DCE6F1"/>
                  <w:noWrap/>
                  <w:vAlign w:val="center"/>
                  <w:hideMark/>
                </w:tcPr>
                <w:p w14:paraId="4EA49BEF"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r>
            <w:tr w:rsidR="00A43737" w:rsidRPr="003B3034" w14:paraId="53B16C6C" w14:textId="77777777" w:rsidTr="00A43737">
              <w:trPr>
                <w:trHeight w:val="323"/>
              </w:trPr>
              <w:tc>
                <w:tcPr>
                  <w:tcW w:w="1180" w:type="dxa"/>
                  <w:tcBorders>
                    <w:top w:val="nil"/>
                    <w:left w:val="nil"/>
                    <w:bottom w:val="nil"/>
                    <w:right w:val="single" w:sz="8" w:space="0" w:color="auto"/>
                  </w:tcBorders>
                  <w:noWrap/>
                  <w:vAlign w:val="center"/>
                  <w:hideMark/>
                </w:tcPr>
                <w:p w14:paraId="1FF91DB7"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9</w:t>
                  </w:r>
                </w:p>
              </w:tc>
              <w:tc>
                <w:tcPr>
                  <w:tcW w:w="1300" w:type="dxa"/>
                  <w:tcBorders>
                    <w:top w:val="nil"/>
                    <w:left w:val="nil"/>
                    <w:bottom w:val="nil"/>
                    <w:right w:val="nil"/>
                  </w:tcBorders>
                  <w:noWrap/>
                  <w:vAlign w:val="center"/>
                  <w:hideMark/>
                </w:tcPr>
                <w:p w14:paraId="32F5C50E" w14:textId="73067824"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メキシコ</w:t>
                  </w:r>
                </w:p>
              </w:tc>
              <w:tc>
                <w:tcPr>
                  <w:tcW w:w="1300" w:type="dxa"/>
                  <w:tcBorders>
                    <w:top w:val="nil"/>
                    <w:left w:val="nil"/>
                    <w:bottom w:val="nil"/>
                    <w:right w:val="nil"/>
                  </w:tcBorders>
                  <w:noWrap/>
                  <w:vAlign w:val="center"/>
                  <w:hideMark/>
                </w:tcPr>
                <w:p w14:paraId="1995802E"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0.78 </w:t>
                  </w:r>
                </w:p>
              </w:tc>
              <w:tc>
                <w:tcPr>
                  <w:tcW w:w="1420" w:type="dxa"/>
                  <w:tcBorders>
                    <w:top w:val="nil"/>
                    <w:left w:val="nil"/>
                    <w:bottom w:val="nil"/>
                    <w:right w:val="nil"/>
                  </w:tcBorders>
                  <w:noWrap/>
                  <w:vAlign w:val="center"/>
                  <w:hideMark/>
                </w:tcPr>
                <w:p w14:paraId="1763333D"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r>
            <w:tr w:rsidR="00A43737" w:rsidRPr="003B3034" w14:paraId="595A5CB1" w14:textId="77777777" w:rsidTr="00A43737">
              <w:trPr>
                <w:trHeight w:val="323"/>
              </w:trPr>
              <w:tc>
                <w:tcPr>
                  <w:tcW w:w="1180" w:type="dxa"/>
                  <w:tcBorders>
                    <w:top w:val="nil"/>
                    <w:left w:val="nil"/>
                    <w:bottom w:val="nil"/>
                    <w:right w:val="single" w:sz="8" w:space="0" w:color="auto"/>
                  </w:tcBorders>
                  <w:shd w:val="clear" w:color="000000" w:fill="DCE6F1"/>
                  <w:noWrap/>
                  <w:vAlign w:val="center"/>
                  <w:hideMark/>
                </w:tcPr>
                <w:p w14:paraId="58994D17"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10</w:t>
                  </w:r>
                </w:p>
              </w:tc>
              <w:tc>
                <w:tcPr>
                  <w:tcW w:w="1300" w:type="dxa"/>
                  <w:tcBorders>
                    <w:top w:val="nil"/>
                    <w:left w:val="nil"/>
                    <w:bottom w:val="nil"/>
                    <w:right w:val="nil"/>
                  </w:tcBorders>
                  <w:shd w:val="clear" w:color="000000" w:fill="DCE6F1"/>
                  <w:noWrap/>
                  <w:vAlign w:val="center"/>
                  <w:hideMark/>
                </w:tcPr>
                <w:p w14:paraId="0C2F4DBD" w14:textId="5567F7D3" w:rsidR="00A43737" w:rsidRPr="003B3034" w:rsidRDefault="00320DD0"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ペルー</w:t>
                  </w:r>
                </w:p>
              </w:tc>
              <w:tc>
                <w:tcPr>
                  <w:tcW w:w="1300" w:type="dxa"/>
                  <w:tcBorders>
                    <w:top w:val="nil"/>
                    <w:left w:val="nil"/>
                    <w:bottom w:val="nil"/>
                    <w:right w:val="nil"/>
                  </w:tcBorders>
                  <w:shd w:val="clear" w:color="000000" w:fill="DCE6F1"/>
                  <w:noWrap/>
                  <w:vAlign w:val="center"/>
                  <w:hideMark/>
                </w:tcPr>
                <w:p w14:paraId="0DC61219"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0.70 </w:t>
                  </w:r>
                </w:p>
              </w:tc>
              <w:tc>
                <w:tcPr>
                  <w:tcW w:w="1420" w:type="dxa"/>
                  <w:tcBorders>
                    <w:top w:val="nil"/>
                    <w:left w:val="nil"/>
                    <w:bottom w:val="nil"/>
                    <w:right w:val="nil"/>
                  </w:tcBorders>
                  <w:shd w:val="clear" w:color="000000" w:fill="DCE6F1"/>
                  <w:noWrap/>
                  <w:vAlign w:val="center"/>
                  <w:hideMark/>
                </w:tcPr>
                <w:p w14:paraId="02B0F2AC"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r>
            <w:tr w:rsidR="00A43737" w:rsidRPr="003B3034" w14:paraId="52B265F6" w14:textId="77777777" w:rsidTr="00A43737">
              <w:trPr>
                <w:trHeight w:val="323"/>
              </w:trPr>
              <w:tc>
                <w:tcPr>
                  <w:tcW w:w="1180" w:type="dxa"/>
                  <w:tcBorders>
                    <w:top w:val="nil"/>
                    <w:left w:val="nil"/>
                    <w:bottom w:val="nil"/>
                    <w:right w:val="single" w:sz="8" w:space="0" w:color="auto"/>
                  </w:tcBorders>
                  <w:noWrap/>
                  <w:vAlign w:val="center"/>
                  <w:hideMark/>
                </w:tcPr>
                <w:p w14:paraId="7AA2D295"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　</w:t>
                  </w:r>
                </w:p>
              </w:tc>
              <w:tc>
                <w:tcPr>
                  <w:tcW w:w="1300" w:type="dxa"/>
                  <w:tcBorders>
                    <w:top w:val="nil"/>
                    <w:left w:val="nil"/>
                    <w:bottom w:val="nil"/>
                    <w:right w:val="nil"/>
                  </w:tcBorders>
                  <w:noWrap/>
                  <w:vAlign w:val="center"/>
                  <w:hideMark/>
                </w:tcPr>
                <w:p w14:paraId="53759EA1" w14:textId="7E31B2FE"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その他</w:t>
                  </w:r>
                </w:p>
              </w:tc>
              <w:tc>
                <w:tcPr>
                  <w:tcW w:w="1300" w:type="dxa"/>
                  <w:tcBorders>
                    <w:top w:val="nil"/>
                    <w:left w:val="nil"/>
                    <w:bottom w:val="nil"/>
                    <w:right w:val="nil"/>
                  </w:tcBorders>
                  <w:noWrap/>
                  <w:vAlign w:val="center"/>
                  <w:hideMark/>
                </w:tcPr>
                <w:p w14:paraId="6253741B"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4.42 </w:t>
                  </w:r>
                </w:p>
              </w:tc>
              <w:tc>
                <w:tcPr>
                  <w:tcW w:w="1420" w:type="dxa"/>
                  <w:tcBorders>
                    <w:top w:val="nil"/>
                    <w:left w:val="nil"/>
                    <w:bottom w:val="nil"/>
                    <w:right w:val="nil"/>
                  </w:tcBorders>
                  <w:noWrap/>
                  <w:vAlign w:val="center"/>
                  <w:hideMark/>
                </w:tcPr>
                <w:p w14:paraId="369A260C"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15%</w:t>
                  </w:r>
                </w:p>
              </w:tc>
            </w:tr>
            <w:tr w:rsidR="00A43737" w:rsidRPr="003B3034" w14:paraId="2BAB53FF" w14:textId="77777777" w:rsidTr="00A43737">
              <w:trPr>
                <w:trHeight w:val="323"/>
              </w:trPr>
              <w:tc>
                <w:tcPr>
                  <w:tcW w:w="1180" w:type="dxa"/>
                  <w:tcBorders>
                    <w:top w:val="nil"/>
                    <w:left w:val="nil"/>
                    <w:bottom w:val="single" w:sz="8" w:space="0" w:color="auto"/>
                    <w:right w:val="single" w:sz="8" w:space="0" w:color="auto"/>
                  </w:tcBorders>
                  <w:shd w:val="clear" w:color="000000" w:fill="D9D9D9"/>
                  <w:noWrap/>
                  <w:vAlign w:val="center"/>
                  <w:hideMark/>
                </w:tcPr>
                <w:p w14:paraId="20FE72C6" w14:textId="77777777" w:rsidR="00A43737" w:rsidRPr="003B3034" w:rsidRDefault="00A43737" w:rsidP="00A43737">
                  <w:pPr>
                    <w:widowControl/>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　</w:t>
                  </w:r>
                </w:p>
              </w:tc>
              <w:tc>
                <w:tcPr>
                  <w:tcW w:w="1300" w:type="dxa"/>
                  <w:tcBorders>
                    <w:top w:val="nil"/>
                    <w:left w:val="nil"/>
                    <w:bottom w:val="single" w:sz="8" w:space="0" w:color="auto"/>
                    <w:right w:val="nil"/>
                  </w:tcBorders>
                  <w:shd w:val="clear" w:color="000000" w:fill="D9D9D9"/>
                  <w:noWrap/>
                  <w:vAlign w:val="center"/>
                  <w:hideMark/>
                </w:tcPr>
                <w:p w14:paraId="5C85D8B0" w14:textId="2214EFA7"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合計</w:t>
                  </w:r>
                </w:p>
              </w:tc>
              <w:tc>
                <w:tcPr>
                  <w:tcW w:w="1300" w:type="dxa"/>
                  <w:tcBorders>
                    <w:top w:val="nil"/>
                    <w:left w:val="nil"/>
                    <w:bottom w:val="single" w:sz="8" w:space="0" w:color="auto"/>
                    <w:right w:val="nil"/>
                  </w:tcBorders>
                  <w:shd w:val="clear" w:color="000000" w:fill="D9D9D9"/>
                  <w:noWrap/>
                  <w:vAlign w:val="center"/>
                  <w:hideMark/>
                </w:tcPr>
                <w:p w14:paraId="15D6D213"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29.32 </w:t>
                  </w:r>
                </w:p>
              </w:tc>
              <w:tc>
                <w:tcPr>
                  <w:tcW w:w="1420" w:type="dxa"/>
                  <w:tcBorders>
                    <w:top w:val="nil"/>
                    <w:left w:val="nil"/>
                    <w:bottom w:val="single" w:sz="8" w:space="0" w:color="auto"/>
                    <w:right w:val="nil"/>
                  </w:tcBorders>
                  <w:shd w:val="clear" w:color="000000" w:fill="D9D9D9"/>
                  <w:noWrap/>
                  <w:vAlign w:val="center"/>
                  <w:hideMark/>
                </w:tcPr>
                <w:p w14:paraId="6D45D939"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100%</w:t>
                  </w:r>
                </w:p>
              </w:tc>
            </w:tr>
          </w:tbl>
          <w:p w14:paraId="17268E3A" w14:textId="77777777" w:rsidR="00A43737" w:rsidRPr="003B3034" w:rsidRDefault="00A43737">
            <w:pPr>
              <w:widowControl/>
              <w:rPr>
                <w:b/>
                <w:bCs/>
              </w:rPr>
            </w:pPr>
          </w:p>
        </w:tc>
        <w:tc>
          <w:tcPr>
            <w:tcW w:w="5310" w:type="dxa"/>
          </w:tcPr>
          <w:tbl>
            <w:tblPr>
              <w:tblW w:w="5181" w:type="dxa"/>
              <w:tblCellMar>
                <w:left w:w="28" w:type="dxa"/>
                <w:right w:w="28" w:type="dxa"/>
              </w:tblCellMar>
              <w:tblLook w:val="04A0" w:firstRow="1" w:lastRow="0" w:firstColumn="1" w:lastColumn="0" w:noHBand="0" w:noVBand="1"/>
            </w:tblPr>
            <w:tblGrid>
              <w:gridCol w:w="1115"/>
              <w:gridCol w:w="1116"/>
              <w:gridCol w:w="1229"/>
              <w:gridCol w:w="1625"/>
            </w:tblGrid>
            <w:tr w:rsidR="00A43737" w:rsidRPr="003B3034" w14:paraId="6F350085" w14:textId="77777777" w:rsidTr="00EE2466">
              <w:trPr>
                <w:trHeight w:val="323"/>
              </w:trPr>
              <w:tc>
                <w:tcPr>
                  <w:tcW w:w="1136" w:type="dxa"/>
                  <w:tcBorders>
                    <w:top w:val="nil"/>
                    <w:left w:val="nil"/>
                    <w:bottom w:val="single" w:sz="8" w:space="0" w:color="auto"/>
                    <w:right w:val="single" w:sz="8" w:space="0" w:color="auto"/>
                  </w:tcBorders>
                  <w:shd w:val="clear" w:color="auto" w:fill="C5E0B3" w:themeFill="accent6" w:themeFillTint="66"/>
                  <w:noWrap/>
                  <w:vAlign w:val="center"/>
                  <w:hideMark/>
                </w:tcPr>
                <w:p w14:paraId="46727702" w14:textId="77777777" w:rsidR="00A43737" w:rsidRPr="003B3034" w:rsidRDefault="00A43737"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 xml:space="preserve">　</w:t>
                  </w:r>
                </w:p>
              </w:tc>
              <w:tc>
                <w:tcPr>
                  <w:tcW w:w="1137" w:type="dxa"/>
                  <w:tcBorders>
                    <w:top w:val="nil"/>
                    <w:left w:val="nil"/>
                    <w:bottom w:val="single" w:sz="8" w:space="0" w:color="auto"/>
                    <w:right w:val="nil"/>
                  </w:tcBorders>
                  <w:shd w:val="clear" w:color="auto" w:fill="C5E0B3" w:themeFill="accent6" w:themeFillTint="66"/>
                  <w:noWrap/>
                  <w:vAlign w:val="center"/>
                  <w:hideMark/>
                </w:tcPr>
                <w:p w14:paraId="389544A7" w14:textId="00E3E2B2" w:rsidR="00A43737" w:rsidRPr="003B3034" w:rsidRDefault="003A2562" w:rsidP="00A43737">
                  <w:pPr>
                    <w:widowControl/>
                    <w:jc w:val="center"/>
                    <w:rPr>
                      <w:rFonts w:ascii="細明體" w:eastAsia="細明體" w:hAnsi="細明體"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輸入国</w:t>
                  </w:r>
                </w:p>
                <w:p w14:paraId="304C51AF" w14:textId="5CD9BFAC" w:rsidR="00A45BFC" w:rsidRPr="003B3034" w:rsidRDefault="00A45BFC" w:rsidP="00A43737">
                  <w:pPr>
                    <w:widowControl/>
                    <w:jc w:val="center"/>
                    <w:rPr>
                      <w:rFonts w:ascii="Times New Roman" w:eastAsia="新細明體" w:hAnsi="Times New Roman" w:cs="Times New Roman"/>
                      <w:b/>
                      <w:bCs/>
                      <w:color w:val="000000"/>
                      <w:kern w:val="0"/>
                      <w:sz w:val="20"/>
                      <w:szCs w:val="20"/>
                      <w:lang w:bidi="th-TH"/>
                    </w:rPr>
                  </w:pPr>
                  <w:r w:rsidRPr="003B3034">
                    <w:rPr>
                      <w:rFonts w:ascii="Times New Roman" w:hAnsi="Times New Roman" w:cs="Times New Roman"/>
                      <w:b/>
                      <w:bCs/>
                      <w:sz w:val="20"/>
                      <w:szCs w:val="20"/>
                    </w:rPr>
                    <w:t>(</w:t>
                  </w:r>
                  <w:r w:rsidRPr="003B3034">
                    <w:rPr>
                      <w:rFonts w:ascii="Times New Roman" w:hAnsi="Times New Roman" w:cs="Times New Roman"/>
                      <w:b/>
                      <w:bCs/>
                      <w:sz w:val="20"/>
                      <w:szCs w:val="20"/>
                    </w:rPr>
                    <w:t>生產</w:t>
                  </w:r>
                  <w:r w:rsidR="003A2562" w:rsidRPr="003B3034">
                    <w:rPr>
                      <w:rFonts w:ascii="Times New Roman" w:hAnsi="Times New Roman" w:cs="Times New Roman"/>
                      <w:b/>
                      <w:bCs/>
                      <w:sz w:val="20"/>
                      <w:szCs w:val="20"/>
                    </w:rPr>
                    <w:t>国</w:t>
                  </w:r>
                  <w:r w:rsidRPr="003B3034">
                    <w:rPr>
                      <w:rFonts w:ascii="Times New Roman" w:hAnsi="Times New Roman" w:cs="Times New Roman"/>
                      <w:b/>
                      <w:bCs/>
                      <w:sz w:val="20"/>
                      <w:szCs w:val="20"/>
                    </w:rPr>
                    <w:t>別</w:t>
                  </w:r>
                  <w:r w:rsidRPr="003B3034">
                    <w:rPr>
                      <w:rFonts w:ascii="Times New Roman" w:hAnsi="Times New Roman" w:cs="Times New Roman"/>
                      <w:b/>
                      <w:bCs/>
                      <w:sz w:val="20"/>
                      <w:szCs w:val="20"/>
                    </w:rPr>
                    <w:t>)</w:t>
                  </w:r>
                </w:p>
              </w:tc>
              <w:tc>
                <w:tcPr>
                  <w:tcW w:w="1252" w:type="dxa"/>
                  <w:tcBorders>
                    <w:top w:val="nil"/>
                    <w:left w:val="nil"/>
                    <w:bottom w:val="single" w:sz="8" w:space="0" w:color="auto"/>
                    <w:right w:val="nil"/>
                  </w:tcBorders>
                  <w:shd w:val="clear" w:color="auto" w:fill="C5E0B3" w:themeFill="accent6" w:themeFillTint="66"/>
                  <w:noWrap/>
                  <w:vAlign w:val="center"/>
                  <w:hideMark/>
                </w:tcPr>
                <w:p w14:paraId="7AE664C3" w14:textId="36F3C4B7" w:rsidR="00A43737" w:rsidRPr="003B3034" w:rsidRDefault="003A2562" w:rsidP="00A43737">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百万米ドル</w:t>
                  </w:r>
                </w:p>
              </w:tc>
              <w:tc>
                <w:tcPr>
                  <w:tcW w:w="1656" w:type="dxa"/>
                  <w:tcBorders>
                    <w:top w:val="nil"/>
                    <w:left w:val="nil"/>
                    <w:bottom w:val="single" w:sz="8" w:space="0" w:color="auto"/>
                    <w:right w:val="nil"/>
                  </w:tcBorders>
                  <w:shd w:val="clear" w:color="auto" w:fill="C5E0B3" w:themeFill="accent6" w:themeFillTint="66"/>
                  <w:noWrap/>
                  <w:vAlign w:val="center"/>
                  <w:hideMark/>
                </w:tcPr>
                <w:p w14:paraId="73B483E6" w14:textId="6A7C5D04" w:rsidR="00A43737" w:rsidRPr="003B3034" w:rsidRDefault="003A2562" w:rsidP="00A43737">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輸入比率</w:t>
                  </w:r>
                </w:p>
              </w:tc>
            </w:tr>
            <w:tr w:rsidR="00A43737" w:rsidRPr="003B3034" w14:paraId="603495F4" w14:textId="77777777" w:rsidTr="00A45BFC">
              <w:trPr>
                <w:trHeight w:val="323"/>
              </w:trPr>
              <w:tc>
                <w:tcPr>
                  <w:tcW w:w="1136" w:type="dxa"/>
                  <w:tcBorders>
                    <w:top w:val="nil"/>
                    <w:left w:val="nil"/>
                    <w:bottom w:val="nil"/>
                    <w:right w:val="single" w:sz="8" w:space="0" w:color="auto"/>
                  </w:tcBorders>
                  <w:noWrap/>
                  <w:vAlign w:val="center"/>
                  <w:hideMark/>
                </w:tcPr>
                <w:p w14:paraId="5F61D2CB"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c>
                <w:tcPr>
                  <w:tcW w:w="1137" w:type="dxa"/>
                  <w:tcBorders>
                    <w:top w:val="nil"/>
                    <w:left w:val="nil"/>
                    <w:bottom w:val="nil"/>
                    <w:right w:val="nil"/>
                  </w:tcBorders>
                  <w:noWrap/>
                  <w:vAlign w:val="center"/>
                  <w:hideMark/>
                </w:tcPr>
                <w:p w14:paraId="46E0A5EA" w14:textId="7BC95F70"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中国</w:t>
                  </w:r>
                </w:p>
              </w:tc>
              <w:tc>
                <w:tcPr>
                  <w:tcW w:w="1252" w:type="dxa"/>
                  <w:tcBorders>
                    <w:top w:val="nil"/>
                    <w:left w:val="nil"/>
                    <w:bottom w:val="nil"/>
                    <w:right w:val="nil"/>
                  </w:tcBorders>
                  <w:noWrap/>
                  <w:vAlign w:val="center"/>
                  <w:hideMark/>
                </w:tcPr>
                <w:p w14:paraId="3349D8A0"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3.74 </w:t>
                  </w:r>
                </w:p>
              </w:tc>
              <w:tc>
                <w:tcPr>
                  <w:tcW w:w="1656" w:type="dxa"/>
                  <w:tcBorders>
                    <w:top w:val="nil"/>
                    <w:left w:val="nil"/>
                    <w:bottom w:val="nil"/>
                    <w:right w:val="nil"/>
                  </w:tcBorders>
                  <w:noWrap/>
                  <w:vAlign w:val="center"/>
                  <w:hideMark/>
                </w:tcPr>
                <w:p w14:paraId="33084B11"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35%</w:t>
                  </w:r>
                </w:p>
              </w:tc>
            </w:tr>
            <w:tr w:rsidR="00A43737" w:rsidRPr="003B3034" w14:paraId="6BB521A9" w14:textId="77777777" w:rsidTr="00A45BFC">
              <w:trPr>
                <w:trHeight w:val="323"/>
              </w:trPr>
              <w:tc>
                <w:tcPr>
                  <w:tcW w:w="1136" w:type="dxa"/>
                  <w:tcBorders>
                    <w:top w:val="nil"/>
                    <w:left w:val="nil"/>
                    <w:bottom w:val="nil"/>
                    <w:right w:val="single" w:sz="8" w:space="0" w:color="auto"/>
                  </w:tcBorders>
                  <w:shd w:val="clear" w:color="000000" w:fill="DCE6F1"/>
                  <w:noWrap/>
                  <w:vAlign w:val="center"/>
                  <w:hideMark/>
                </w:tcPr>
                <w:p w14:paraId="5C69961E"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c>
                <w:tcPr>
                  <w:tcW w:w="1137" w:type="dxa"/>
                  <w:tcBorders>
                    <w:top w:val="nil"/>
                    <w:left w:val="nil"/>
                    <w:bottom w:val="nil"/>
                    <w:right w:val="nil"/>
                  </w:tcBorders>
                  <w:shd w:val="clear" w:color="000000" w:fill="DCE6F1"/>
                  <w:noWrap/>
                  <w:vAlign w:val="center"/>
                  <w:hideMark/>
                </w:tcPr>
                <w:p w14:paraId="59B0ECFD" w14:textId="77777777" w:rsidR="00A43737" w:rsidRPr="003B3034" w:rsidRDefault="00A43737"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日本</w:t>
                  </w:r>
                </w:p>
              </w:tc>
              <w:tc>
                <w:tcPr>
                  <w:tcW w:w="1252" w:type="dxa"/>
                  <w:tcBorders>
                    <w:top w:val="nil"/>
                    <w:left w:val="nil"/>
                    <w:bottom w:val="nil"/>
                    <w:right w:val="nil"/>
                  </w:tcBorders>
                  <w:shd w:val="clear" w:color="000000" w:fill="DCE6F1"/>
                  <w:noWrap/>
                  <w:vAlign w:val="center"/>
                  <w:hideMark/>
                </w:tcPr>
                <w:p w14:paraId="73809BEB"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1.98 </w:t>
                  </w:r>
                </w:p>
              </w:tc>
              <w:tc>
                <w:tcPr>
                  <w:tcW w:w="1656" w:type="dxa"/>
                  <w:tcBorders>
                    <w:top w:val="nil"/>
                    <w:left w:val="nil"/>
                    <w:bottom w:val="nil"/>
                    <w:right w:val="nil"/>
                  </w:tcBorders>
                  <w:shd w:val="clear" w:color="000000" w:fill="DCE6F1"/>
                  <w:noWrap/>
                  <w:vAlign w:val="center"/>
                  <w:hideMark/>
                </w:tcPr>
                <w:p w14:paraId="27EA89CC"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18%</w:t>
                  </w:r>
                </w:p>
              </w:tc>
            </w:tr>
            <w:tr w:rsidR="00A43737" w:rsidRPr="003B3034" w14:paraId="71520975" w14:textId="77777777" w:rsidTr="00A45BFC">
              <w:trPr>
                <w:trHeight w:val="323"/>
              </w:trPr>
              <w:tc>
                <w:tcPr>
                  <w:tcW w:w="1136" w:type="dxa"/>
                  <w:tcBorders>
                    <w:top w:val="nil"/>
                    <w:left w:val="nil"/>
                    <w:bottom w:val="nil"/>
                    <w:right w:val="single" w:sz="8" w:space="0" w:color="auto"/>
                  </w:tcBorders>
                  <w:noWrap/>
                  <w:vAlign w:val="center"/>
                  <w:hideMark/>
                </w:tcPr>
                <w:p w14:paraId="1ED94656"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c>
                <w:tcPr>
                  <w:tcW w:w="1137" w:type="dxa"/>
                  <w:tcBorders>
                    <w:top w:val="nil"/>
                    <w:left w:val="nil"/>
                    <w:bottom w:val="nil"/>
                    <w:right w:val="nil"/>
                  </w:tcBorders>
                  <w:noWrap/>
                  <w:vAlign w:val="center"/>
                  <w:hideMark/>
                </w:tcPr>
                <w:p w14:paraId="106C0120" w14:textId="7D33005F"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イタリア</w:t>
                  </w:r>
                </w:p>
              </w:tc>
              <w:tc>
                <w:tcPr>
                  <w:tcW w:w="1252" w:type="dxa"/>
                  <w:tcBorders>
                    <w:top w:val="nil"/>
                    <w:left w:val="nil"/>
                    <w:bottom w:val="nil"/>
                    <w:right w:val="nil"/>
                  </w:tcBorders>
                  <w:noWrap/>
                  <w:vAlign w:val="center"/>
                  <w:hideMark/>
                </w:tcPr>
                <w:p w14:paraId="1A73DEBA"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1.69 </w:t>
                  </w:r>
                </w:p>
              </w:tc>
              <w:tc>
                <w:tcPr>
                  <w:tcW w:w="1656" w:type="dxa"/>
                  <w:tcBorders>
                    <w:top w:val="nil"/>
                    <w:left w:val="nil"/>
                    <w:bottom w:val="nil"/>
                    <w:right w:val="nil"/>
                  </w:tcBorders>
                  <w:noWrap/>
                  <w:vAlign w:val="center"/>
                  <w:hideMark/>
                </w:tcPr>
                <w:p w14:paraId="6A343E97"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16%</w:t>
                  </w:r>
                </w:p>
              </w:tc>
            </w:tr>
            <w:tr w:rsidR="00A43737" w:rsidRPr="003B3034" w14:paraId="32149FF1" w14:textId="77777777" w:rsidTr="00A45BFC">
              <w:trPr>
                <w:trHeight w:val="323"/>
              </w:trPr>
              <w:tc>
                <w:tcPr>
                  <w:tcW w:w="1136" w:type="dxa"/>
                  <w:tcBorders>
                    <w:top w:val="nil"/>
                    <w:left w:val="nil"/>
                    <w:bottom w:val="nil"/>
                    <w:right w:val="single" w:sz="8" w:space="0" w:color="auto"/>
                  </w:tcBorders>
                  <w:shd w:val="clear" w:color="000000" w:fill="DCE6F1"/>
                  <w:noWrap/>
                  <w:vAlign w:val="center"/>
                  <w:hideMark/>
                </w:tcPr>
                <w:p w14:paraId="7341CF34"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4</w:t>
                  </w:r>
                </w:p>
              </w:tc>
              <w:tc>
                <w:tcPr>
                  <w:tcW w:w="1137" w:type="dxa"/>
                  <w:tcBorders>
                    <w:top w:val="nil"/>
                    <w:left w:val="nil"/>
                    <w:bottom w:val="nil"/>
                    <w:right w:val="nil"/>
                  </w:tcBorders>
                  <w:shd w:val="clear" w:color="000000" w:fill="DCE6F1"/>
                  <w:noWrap/>
                  <w:vAlign w:val="center"/>
                  <w:hideMark/>
                </w:tcPr>
                <w:p w14:paraId="3EB6E7EA" w14:textId="1EC35FA1"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ドイツ</w:t>
                  </w:r>
                </w:p>
              </w:tc>
              <w:tc>
                <w:tcPr>
                  <w:tcW w:w="1252" w:type="dxa"/>
                  <w:tcBorders>
                    <w:top w:val="nil"/>
                    <w:left w:val="nil"/>
                    <w:bottom w:val="nil"/>
                    <w:right w:val="nil"/>
                  </w:tcBorders>
                  <w:shd w:val="clear" w:color="000000" w:fill="DCE6F1"/>
                  <w:noWrap/>
                  <w:vAlign w:val="center"/>
                  <w:hideMark/>
                </w:tcPr>
                <w:p w14:paraId="09EBD6C0"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1.36 </w:t>
                  </w:r>
                </w:p>
              </w:tc>
              <w:tc>
                <w:tcPr>
                  <w:tcW w:w="1656" w:type="dxa"/>
                  <w:tcBorders>
                    <w:top w:val="nil"/>
                    <w:left w:val="nil"/>
                    <w:bottom w:val="nil"/>
                    <w:right w:val="nil"/>
                  </w:tcBorders>
                  <w:shd w:val="clear" w:color="000000" w:fill="DCE6F1"/>
                  <w:noWrap/>
                  <w:vAlign w:val="center"/>
                  <w:hideMark/>
                </w:tcPr>
                <w:p w14:paraId="379A35F4"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13%</w:t>
                  </w:r>
                </w:p>
              </w:tc>
            </w:tr>
            <w:tr w:rsidR="00A43737" w:rsidRPr="003B3034" w14:paraId="23888A07" w14:textId="77777777" w:rsidTr="00A45BFC">
              <w:trPr>
                <w:trHeight w:val="323"/>
              </w:trPr>
              <w:tc>
                <w:tcPr>
                  <w:tcW w:w="1136" w:type="dxa"/>
                  <w:tcBorders>
                    <w:top w:val="nil"/>
                    <w:left w:val="nil"/>
                    <w:bottom w:val="nil"/>
                    <w:right w:val="single" w:sz="8" w:space="0" w:color="auto"/>
                  </w:tcBorders>
                  <w:noWrap/>
                  <w:vAlign w:val="center"/>
                  <w:hideMark/>
                </w:tcPr>
                <w:p w14:paraId="5C48B345"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5</w:t>
                  </w:r>
                </w:p>
              </w:tc>
              <w:tc>
                <w:tcPr>
                  <w:tcW w:w="1137" w:type="dxa"/>
                  <w:tcBorders>
                    <w:top w:val="nil"/>
                    <w:left w:val="nil"/>
                    <w:bottom w:val="nil"/>
                    <w:right w:val="nil"/>
                  </w:tcBorders>
                  <w:noWrap/>
                  <w:vAlign w:val="center"/>
                  <w:hideMark/>
                </w:tcPr>
                <w:p w14:paraId="6C124C49" w14:textId="4A30CEF0"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韓国</w:t>
                  </w:r>
                </w:p>
              </w:tc>
              <w:tc>
                <w:tcPr>
                  <w:tcW w:w="1252" w:type="dxa"/>
                  <w:tcBorders>
                    <w:top w:val="nil"/>
                    <w:left w:val="nil"/>
                    <w:bottom w:val="nil"/>
                    <w:right w:val="nil"/>
                  </w:tcBorders>
                  <w:noWrap/>
                  <w:vAlign w:val="center"/>
                  <w:hideMark/>
                </w:tcPr>
                <w:p w14:paraId="15056DC8"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0.90 </w:t>
                  </w:r>
                </w:p>
              </w:tc>
              <w:tc>
                <w:tcPr>
                  <w:tcW w:w="1656" w:type="dxa"/>
                  <w:tcBorders>
                    <w:top w:val="nil"/>
                    <w:left w:val="nil"/>
                    <w:bottom w:val="nil"/>
                    <w:right w:val="nil"/>
                  </w:tcBorders>
                  <w:noWrap/>
                  <w:vAlign w:val="center"/>
                  <w:hideMark/>
                </w:tcPr>
                <w:p w14:paraId="0C513C72"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8%</w:t>
                  </w:r>
                </w:p>
              </w:tc>
            </w:tr>
            <w:tr w:rsidR="00A43737" w:rsidRPr="003B3034" w14:paraId="253156A7" w14:textId="77777777" w:rsidTr="00A45BFC">
              <w:trPr>
                <w:trHeight w:val="323"/>
              </w:trPr>
              <w:tc>
                <w:tcPr>
                  <w:tcW w:w="1136" w:type="dxa"/>
                  <w:tcBorders>
                    <w:top w:val="nil"/>
                    <w:left w:val="nil"/>
                    <w:bottom w:val="nil"/>
                    <w:right w:val="single" w:sz="8" w:space="0" w:color="auto"/>
                  </w:tcBorders>
                  <w:shd w:val="clear" w:color="000000" w:fill="DCE6F1"/>
                  <w:noWrap/>
                  <w:vAlign w:val="center"/>
                  <w:hideMark/>
                </w:tcPr>
                <w:p w14:paraId="4823F341"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6</w:t>
                  </w:r>
                </w:p>
              </w:tc>
              <w:tc>
                <w:tcPr>
                  <w:tcW w:w="1137" w:type="dxa"/>
                  <w:tcBorders>
                    <w:top w:val="nil"/>
                    <w:left w:val="nil"/>
                    <w:bottom w:val="nil"/>
                    <w:right w:val="nil"/>
                  </w:tcBorders>
                  <w:shd w:val="clear" w:color="000000" w:fill="DCE6F1"/>
                  <w:noWrap/>
                  <w:vAlign w:val="center"/>
                  <w:hideMark/>
                </w:tcPr>
                <w:p w14:paraId="2637CDBF" w14:textId="582C3E4B"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アメリカ</w:t>
                  </w:r>
                </w:p>
              </w:tc>
              <w:tc>
                <w:tcPr>
                  <w:tcW w:w="1252" w:type="dxa"/>
                  <w:tcBorders>
                    <w:top w:val="nil"/>
                    <w:left w:val="nil"/>
                    <w:bottom w:val="nil"/>
                    <w:right w:val="nil"/>
                  </w:tcBorders>
                  <w:shd w:val="clear" w:color="000000" w:fill="DCE6F1"/>
                  <w:noWrap/>
                  <w:vAlign w:val="center"/>
                  <w:hideMark/>
                </w:tcPr>
                <w:p w14:paraId="45DCD6A7"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0.28 </w:t>
                  </w:r>
                </w:p>
              </w:tc>
              <w:tc>
                <w:tcPr>
                  <w:tcW w:w="1656" w:type="dxa"/>
                  <w:tcBorders>
                    <w:top w:val="nil"/>
                    <w:left w:val="nil"/>
                    <w:bottom w:val="nil"/>
                    <w:right w:val="nil"/>
                  </w:tcBorders>
                  <w:shd w:val="clear" w:color="000000" w:fill="DCE6F1"/>
                  <w:noWrap/>
                  <w:vAlign w:val="center"/>
                  <w:hideMark/>
                </w:tcPr>
                <w:p w14:paraId="44239C56"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r>
            <w:tr w:rsidR="00A43737" w:rsidRPr="003B3034" w14:paraId="328DC85A" w14:textId="77777777" w:rsidTr="00A45BFC">
              <w:trPr>
                <w:trHeight w:val="323"/>
              </w:trPr>
              <w:tc>
                <w:tcPr>
                  <w:tcW w:w="1136" w:type="dxa"/>
                  <w:tcBorders>
                    <w:top w:val="nil"/>
                    <w:left w:val="nil"/>
                    <w:bottom w:val="nil"/>
                    <w:right w:val="single" w:sz="8" w:space="0" w:color="auto"/>
                  </w:tcBorders>
                  <w:noWrap/>
                  <w:vAlign w:val="center"/>
                  <w:hideMark/>
                </w:tcPr>
                <w:p w14:paraId="70D5FC1D"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7</w:t>
                  </w:r>
                </w:p>
              </w:tc>
              <w:tc>
                <w:tcPr>
                  <w:tcW w:w="1137" w:type="dxa"/>
                  <w:tcBorders>
                    <w:top w:val="nil"/>
                    <w:left w:val="nil"/>
                    <w:bottom w:val="nil"/>
                    <w:right w:val="nil"/>
                  </w:tcBorders>
                  <w:noWrap/>
                  <w:vAlign w:val="center"/>
                  <w:hideMark/>
                </w:tcPr>
                <w:p w14:paraId="5C35CE42" w14:textId="19248862"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フランス</w:t>
                  </w:r>
                </w:p>
              </w:tc>
              <w:tc>
                <w:tcPr>
                  <w:tcW w:w="1252" w:type="dxa"/>
                  <w:tcBorders>
                    <w:top w:val="nil"/>
                    <w:left w:val="nil"/>
                    <w:bottom w:val="nil"/>
                    <w:right w:val="nil"/>
                  </w:tcBorders>
                  <w:noWrap/>
                  <w:vAlign w:val="center"/>
                  <w:hideMark/>
                </w:tcPr>
                <w:p w14:paraId="17369F35"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0.21 </w:t>
                  </w:r>
                </w:p>
              </w:tc>
              <w:tc>
                <w:tcPr>
                  <w:tcW w:w="1656" w:type="dxa"/>
                  <w:tcBorders>
                    <w:top w:val="nil"/>
                    <w:left w:val="nil"/>
                    <w:bottom w:val="nil"/>
                    <w:right w:val="nil"/>
                  </w:tcBorders>
                  <w:noWrap/>
                  <w:vAlign w:val="center"/>
                  <w:hideMark/>
                </w:tcPr>
                <w:p w14:paraId="258676F1"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r>
            <w:tr w:rsidR="00A43737" w:rsidRPr="003B3034" w14:paraId="0BDC38AF" w14:textId="77777777" w:rsidTr="00A45BFC">
              <w:trPr>
                <w:trHeight w:val="323"/>
              </w:trPr>
              <w:tc>
                <w:tcPr>
                  <w:tcW w:w="1136" w:type="dxa"/>
                  <w:tcBorders>
                    <w:top w:val="nil"/>
                    <w:left w:val="nil"/>
                    <w:bottom w:val="nil"/>
                    <w:right w:val="single" w:sz="8" w:space="0" w:color="auto"/>
                  </w:tcBorders>
                  <w:shd w:val="clear" w:color="000000" w:fill="DCE6F1"/>
                  <w:noWrap/>
                  <w:vAlign w:val="center"/>
                  <w:hideMark/>
                </w:tcPr>
                <w:p w14:paraId="044C0582"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8</w:t>
                  </w:r>
                </w:p>
              </w:tc>
              <w:tc>
                <w:tcPr>
                  <w:tcW w:w="1137" w:type="dxa"/>
                  <w:tcBorders>
                    <w:top w:val="nil"/>
                    <w:left w:val="nil"/>
                    <w:bottom w:val="nil"/>
                    <w:right w:val="nil"/>
                  </w:tcBorders>
                  <w:shd w:val="clear" w:color="000000" w:fill="DCE6F1"/>
                  <w:noWrap/>
                  <w:vAlign w:val="center"/>
                  <w:hideMark/>
                </w:tcPr>
                <w:p w14:paraId="737BF369" w14:textId="0EBBBA36"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スペイン</w:t>
                  </w:r>
                </w:p>
              </w:tc>
              <w:tc>
                <w:tcPr>
                  <w:tcW w:w="1252" w:type="dxa"/>
                  <w:tcBorders>
                    <w:top w:val="nil"/>
                    <w:left w:val="nil"/>
                    <w:bottom w:val="nil"/>
                    <w:right w:val="nil"/>
                  </w:tcBorders>
                  <w:shd w:val="clear" w:color="000000" w:fill="DCE6F1"/>
                  <w:noWrap/>
                  <w:vAlign w:val="center"/>
                  <w:hideMark/>
                </w:tcPr>
                <w:p w14:paraId="75360345"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0.18 </w:t>
                  </w:r>
                </w:p>
              </w:tc>
              <w:tc>
                <w:tcPr>
                  <w:tcW w:w="1656" w:type="dxa"/>
                  <w:tcBorders>
                    <w:top w:val="nil"/>
                    <w:left w:val="nil"/>
                    <w:bottom w:val="nil"/>
                    <w:right w:val="nil"/>
                  </w:tcBorders>
                  <w:shd w:val="clear" w:color="000000" w:fill="DCE6F1"/>
                  <w:noWrap/>
                  <w:vAlign w:val="center"/>
                  <w:hideMark/>
                </w:tcPr>
                <w:p w14:paraId="34285F49"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r>
            <w:tr w:rsidR="00A43737" w:rsidRPr="003B3034" w14:paraId="03670101" w14:textId="77777777" w:rsidTr="00A45BFC">
              <w:trPr>
                <w:trHeight w:val="323"/>
              </w:trPr>
              <w:tc>
                <w:tcPr>
                  <w:tcW w:w="1136" w:type="dxa"/>
                  <w:tcBorders>
                    <w:top w:val="nil"/>
                    <w:left w:val="nil"/>
                    <w:bottom w:val="nil"/>
                    <w:right w:val="single" w:sz="8" w:space="0" w:color="auto"/>
                  </w:tcBorders>
                  <w:noWrap/>
                  <w:vAlign w:val="center"/>
                  <w:hideMark/>
                </w:tcPr>
                <w:p w14:paraId="1A7737CA"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9</w:t>
                  </w:r>
                </w:p>
              </w:tc>
              <w:tc>
                <w:tcPr>
                  <w:tcW w:w="1137" w:type="dxa"/>
                  <w:tcBorders>
                    <w:top w:val="nil"/>
                    <w:left w:val="nil"/>
                    <w:bottom w:val="nil"/>
                    <w:right w:val="nil"/>
                  </w:tcBorders>
                  <w:noWrap/>
                  <w:vAlign w:val="center"/>
                  <w:hideMark/>
                </w:tcPr>
                <w:p w14:paraId="6AA40C48" w14:textId="44EAB711"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タイ</w:t>
                  </w:r>
                </w:p>
              </w:tc>
              <w:tc>
                <w:tcPr>
                  <w:tcW w:w="1252" w:type="dxa"/>
                  <w:tcBorders>
                    <w:top w:val="nil"/>
                    <w:left w:val="nil"/>
                    <w:bottom w:val="nil"/>
                    <w:right w:val="nil"/>
                  </w:tcBorders>
                  <w:noWrap/>
                  <w:vAlign w:val="center"/>
                  <w:hideMark/>
                </w:tcPr>
                <w:p w14:paraId="3278266F"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0.08 </w:t>
                  </w:r>
                </w:p>
              </w:tc>
              <w:tc>
                <w:tcPr>
                  <w:tcW w:w="1656" w:type="dxa"/>
                  <w:tcBorders>
                    <w:top w:val="nil"/>
                    <w:left w:val="nil"/>
                    <w:bottom w:val="nil"/>
                    <w:right w:val="nil"/>
                  </w:tcBorders>
                  <w:noWrap/>
                  <w:vAlign w:val="center"/>
                  <w:hideMark/>
                </w:tcPr>
                <w:p w14:paraId="466748F7"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r>
            <w:tr w:rsidR="00A43737" w:rsidRPr="003B3034" w14:paraId="46B163E0" w14:textId="77777777" w:rsidTr="00A45BFC">
              <w:trPr>
                <w:trHeight w:val="323"/>
              </w:trPr>
              <w:tc>
                <w:tcPr>
                  <w:tcW w:w="1136" w:type="dxa"/>
                  <w:tcBorders>
                    <w:top w:val="nil"/>
                    <w:left w:val="nil"/>
                    <w:bottom w:val="nil"/>
                    <w:right w:val="single" w:sz="8" w:space="0" w:color="auto"/>
                  </w:tcBorders>
                  <w:shd w:val="clear" w:color="000000" w:fill="DCE6F1"/>
                  <w:noWrap/>
                  <w:vAlign w:val="center"/>
                  <w:hideMark/>
                </w:tcPr>
                <w:p w14:paraId="219E2B9A"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10</w:t>
                  </w:r>
                </w:p>
              </w:tc>
              <w:tc>
                <w:tcPr>
                  <w:tcW w:w="1137" w:type="dxa"/>
                  <w:tcBorders>
                    <w:top w:val="nil"/>
                    <w:left w:val="nil"/>
                    <w:bottom w:val="nil"/>
                    <w:right w:val="nil"/>
                  </w:tcBorders>
                  <w:shd w:val="clear" w:color="000000" w:fill="DCE6F1"/>
                  <w:noWrap/>
                  <w:vAlign w:val="center"/>
                  <w:hideMark/>
                </w:tcPr>
                <w:p w14:paraId="4BFB7B2D" w14:textId="6CC7CE20"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スイス</w:t>
                  </w:r>
                </w:p>
              </w:tc>
              <w:tc>
                <w:tcPr>
                  <w:tcW w:w="1252" w:type="dxa"/>
                  <w:tcBorders>
                    <w:top w:val="nil"/>
                    <w:left w:val="nil"/>
                    <w:bottom w:val="nil"/>
                    <w:right w:val="nil"/>
                  </w:tcBorders>
                  <w:shd w:val="clear" w:color="000000" w:fill="DCE6F1"/>
                  <w:noWrap/>
                  <w:vAlign w:val="center"/>
                  <w:hideMark/>
                </w:tcPr>
                <w:p w14:paraId="09B14B16"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0.06 </w:t>
                  </w:r>
                </w:p>
              </w:tc>
              <w:tc>
                <w:tcPr>
                  <w:tcW w:w="1656" w:type="dxa"/>
                  <w:tcBorders>
                    <w:top w:val="nil"/>
                    <w:left w:val="nil"/>
                    <w:bottom w:val="nil"/>
                    <w:right w:val="nil"/>
                  </w:tcBorders>
                  <w:shd w:val="clear" w:color="000000" w:fill="DCE6F1"/>
                  <w:noWrap/>
                  <w:vAlign w:val="center"/>
                  <w:hideMark/>
                </w:tcPr>
                <w:p w14:paraId="719A4762"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r>
            <w:tr w:rsidR="00A43737" w:rsidRPr="003B3034" w14:paraId="6842CBB6" w14:textId="77777777" w:rsidTr="00A45BFC">
              <w:trPr>
                <w:trHeight w:val="323"/>
              </w:trPr>
              <w:tc>
                <w:tcPr>
                  <w:tcW w:w="1136" w:type="dxa"/>
                  <w:tcBorders>
                    <w:top w:val="nil"/>
                    <w:left w:val="nil"/>
                    <w:bottom w:val="nil"/>
                    <w:right w:val="single" w:sz="8" w:space="0" w:color="auto"/>
                  </w:tcBorders>
                  <w:noWrap/>
                  <w:vAlign w:val="center"/>
                  <w:hideMark/>
                </w:tcPr>
                <w:p w14:paraId="1E516A29"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　</w:t>
                  </w:r>
                </w:p>
              </w:tc>
              <w:tc>
                <w:tcPr>
                  <w:tcW w:w="1137" w:type="dxa"/>
                  <w:tcBorders>
                    <w:top w:val="nil"/>
                    <w:left w:val="nil"/>
                    <w:bottom w:val="nil"/>
                    <w:right w:val="nil"/>
                  </w:tcBorders>
                  <w:noWrap/>
                  <w:vAlign w:val="center"/>
                  <w:hideMark/>
                </w:tcPr>
                <w:p w14:paraId="34625BF2" w14:textId="24696CD8"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その他</w:t>
                  </w:r>
                </w:p>
              </w:tc>
              <w:tc>
                <w:tcPr>
                  <w:tcW w:w="1252" w:type="dxa"/>
                  <w:tcBorders>
                    <w:top w:val="nil"/>
                    <w:left w:val="nil"/>
                    <w:bottom w:val="nil"/>
                    <w:right w:val="nil"/>
                  </w:tcBorders>
                  <w:noWrap/>
                  <w:vAlign w:val="center"/>
                  <w:hideMark/>
                </w:tcPr>
                <w:p w14:paraId="3C6E1D78"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0.26 </w:t>
                  </w:r>
                </w:p>
              </w:tc>
              <w:tc>
                <w:tcPr>
                  <w:tcW w:w="1656" w:type="dxa"/>
                  <w:tcBorders>
                    <w:top w:val="nil"/>
                    <w:left w:val="nil"/>
                    <w:bottom w:val="nil"/>
                    <w:right w:val="nil"/>
                  </w:tcBorders>
                  <w:noWrap/>
                  <w:vAlign w:val="center"/>
                  <w:hideMark/>
                </w:tcPr>
                <w:p w14:paraId="676D542A"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r>
            <w:tr w:rsidR="00A43737" w:rsidRPr="003B3034" w14:paraId="47CB9C00" w14:textId="77777777" w:rsidTr="00A45BFC">
              <w:trPr>
                <w:trHeight w:val="323"/>
              </w:trPr>
              <w:tc>
                <w:tcPr>
                  <w:tcW w:w="1136" w:type="dxa"/>
                  <w:tcBorders>
                    <w:top w:val="nil"/>
                    <w:left w:val="nil"/>
                    <w:bottom w:val="single" w:sz="8" w:space="0" w:color="auto"/>
                    <w:right w:val="single" w:sz="8" w:space="0" w:color="auto"/>
                  </w:tcBorders>
                  <w:shd w:val="clear" w:color="000000" w:fill="D9D9D9"/>
                  <w:noWrap/>
                  <w:vAlign w:val="center"/>
                  <w:hideMark/>
                </w:tcPr>
                <w:p w14:paraId="658DFA01" w14:textId="77777777" w:rsidR="00A43737" w:rsidRPr="003B3034" w:rsidRDefault="00A43737" w:rsidP="00A43737">
                  <w:pPr>
                    <w:widowControl/>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　</w:t>
                  </w:r>
                </w:p>
              </w:tc>
              <w:tc>
                <w:tcPr>
                  <w:tcW w:w="1137" w:type="dxa"/>
                  <w:tcBorders>
                    <w:top w:val="nil"/>
                    <w:left w:val="nil"/>
                    <w:bottom w:val="single" w:sz="8" w:space="0" w:color="auto"/>
                    <w:right w:val="nil"/>
                  </w:tcBorders>
                  <w:shd w:val="clear" w:color="000000" w:fill="D9D9D9"/>
                  <w:noWrap/>
                  <w:vAlign w:val="center"/>
                  <w:hideMark/>
                </w:tcPr>
                <w:p w14:paraId="12BCDFFE" w14:textId="1B847C40"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合計</w:t>
                  </w:r>
                </w:p>
              </w:tc>
              <w:tc>
                <w:tcPr>
                  <w:tcW w:w="1252" w:type="dxa"/>
                  <w:tcBorders>
                    <w:top w:val="nil"/>
                    <w:left w:val="nil"/>
                    <w:bottom w:val="single" w:sz="8" w:space="0" w:color="auto"/>
                    <w:right w:val="nil"/>
                  </w:tcBorders>
                  <w:shd w:val="clear" w:color="000000" w:fill="D9D9D9"/>
                  <w:noWrap/>
                  <w:vAlign w:val="center"/>
                  <w:hideMark/>
                </w:tcPr>
                <w:p w14:paraId="72E9CEC4"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10.73 </w:t>
                  </w:r>
                </w:p>
              </w:tc>
              <w:tc>
                <w:tcPr>
                  <w:tcW w:w="1656" w:type="dxa"/>
                  <w:tcBorders>
                    <w:top w:val="nil"/>
                    <w:left w:val="nil"/>
                    <w:bottom w:val="single" w:sz="8" w:space="0" w:color="auto"/>
                    <w:right w:val="nil"/>
                  </w:tcBorders>
                  <w:shd w:val="clear" w:color="000000" w:fill="D9D9D9"/>
                  <w:noWrap/>
                  <w:vAlign w:val="center"/>
                  <w:hideMark/>
                </w:tcPr>
                <w:p w14:paraId="0EAE1796"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100%</w:t>
                  </w:r>
                </w:p>
              </w:tc>
            </w:tr>
          </w:tbl>
          <w:p w14:paraId="3D2AFFB7" w14:textId="77777777" w:rsidR="00A43737" w:rsidRPr="003B3034" w:rsidRDefault="00A43737">
            <w:pPr>
              <w:widowControl/>
              <w:rPr>
                <w:b/>
                <w:bCs/>
              </w:rPr>
            </w:pPr>
          </w:p>
        </w:tc>
      </w:tr>
    </w:tbl>
    <w:p w14:paraId="78BDBBE4" w14:textId="55FD51E2" w:rsidR="00A43737" w:rsidRPr="003B3034" w:rsidRDefault="00A43737">
      <w:pPr>
        <w:widowControl/>
        <w:rPr>
          <w:b/>
          <w:bCs/>
        </w:rPr>
      </w:pPr>
    </w:p>
    <w:p w14:paraId="723B2E87" w14:textId="77777777" w:rsidR="00A43737" w:rsidRPr="003B3034" w:rsidRDefault="00A43737">
      <w:pPr>
        <w:widowControl/>
        <w:rPr>
          <w:b/>
          <w:bCs/>
        </w:rPr>
      </w:pPr>
      <w:r w:rsidRPr="003B3034">
        <w:rPr>
          <w:b/>
          <w:bCs/>
        </w:rPr>
        <w:br w:type="page"/>
      </w:r>
    </w:p>
    <w:p w14:paraId="20436EC5" w14:textId="77777777" w:rsidR="00A43737" w:rsidRPr="003B3034" w:rsidRDefault="00A43737">
      <w:pPr>
        <w:widowControl/>
        <w:rPr>
          <w:b/>
          <w:bCs/>
        </w:rPr>
      </w:pPr>
    </w:p>
    <w:tbl>
      <w:tblPr>
        <w:tblStyle w:val="a8"/>
        <w:tblW w:w="0" w:type="auto"/>
        <w:tblLook w:val="04A0" w:firstRow="1" w:lastRow="0" w:firstColumn="1" w:lastColumn="0" w:noHBand="0" w:noVBand="1"/>
      </w:tblPr>
      <w:tblGrid>
        <w:gridCol w:w="5349"/>
        <w:gridCol w:w="5527"/>
      </w:tblGrid>
      <w:tr w:rsidR="00A43737" w:rsidRPr="003B3034" w14:paraId="748F0B56" w14:textId="77777777" w:rsidTr="00A43737">
        <w:tc>
          <w:tcPr>
            <w:tcW w:w="5310" w:type="dxa"/>
          </w:tcPr>
          <w:tbl>
            <w:tblPr>
              <w:tblW w:w="5200" w:type="dxa"/>
              <w:tblCellMar>
                <w:left w:w="28" w:type="dxa"/>
                <w:right w:w="28" w:type="dxa"/>
              </w:tblCellMar>
              <w:tblLook w:val="04A0" w:firstRow="1" w:lastRow="0" w:firstColumn="1" w:lastColumn="0" w:noHBand="0" w:noVBand="1"/>
            </w:tblPr>
            <w:tblGrid>
              <w:gridCol w:w="1136"/>
              <w:gridCol w:w="1252"/>
              <w:gridCol w:w="1252"/>
              <w:gridCol w:w="1367"/>
            </w:tblGrid>
            <w:tr w:rsidR="00A43737" w:rsidRPr="003B3034" w14:paraId="7CA937FC" w14:textId="77777777" w:rsidTr="00A43737">
              <w:trPr>
                <w:trHeight w:val="402"/>
              </w:trPr>
              <w:tc>
                <w:tcPr>
                  <w:tcW w:w="1180" w:type="dxa"/>
                  <w:tcBorders>
                    <w:top w:val="nil"/>
                    <w:left w:val="nil"/>
                    <w:bottom w:val="nil"/>
                    <w:right w:val="nil"/>
                  </w:tcBorders>
                  <w:noWrap/>
                  <w:vAlign w:val="center"/>
                  <w:hideMark/>
                </w:tcPr>
                <w:p w14:paraId="7F824128" w14:textId="77777777" w:rsidR="00A43737" w:rsidRPr="003B3034" w:rsidRDefault="00A43737" w:rsidP="00A43737">
                  <w:pPr>
                    <w:widowControl/>
                    <w:jc w:val="right"/>
                    <w:rPr>
                      <w:rFonts w:ascii="Times New Roman" w:eastAsia="新細明體" w:hAnsi="Times New Roman" w:cs="Times New Roman"/>
                      <w:color w:val="000000"/>
                      <w:kern w:val="0"/>
                      <w:sz w:val="28"/>
                      <w:szCs w:val="28"/>
                      <w:lang w:bidi="th-TH"/>
                    </w:rPr>
                  </w:pPr>
                  <w:r w:rsidRPr="003B3034">
                    <w:rPr>
                      <w:rFonts w:ascii="細明體" w:eastAsia="細明體" w:hAnsi="細明體" w:cs="Times New Roman" w:hint="eastAsia"/>
                      <w:color w:val="000000"/>
                      <w:kern w:val="0"/>
                      <w:sz w:val="28"/>
                      <w:szCs w:val="28"/>
                      <w:lang w:bidi="th-TH"/>
                    </w:rPr>
                    <w:t>■</w:t>
                  </w:r>
                </w:p>
              </w:tc>
              <w:tc>
                <w:tcPr>
                  <w:tcW w:w="2600" w:type="dxa"/>
                  <w:gridSpan w:val="2"/>
                  <w:tcBorders>
                    <w:top w:val="nil"/>
                    <w:left w:val="nil"/>
                    <w:bottom w:val="nil"/>
                    <w:right w:val="nil"/>
                  </w:tcBorders>
                  <w:noWrap/>
                  <w:vAlign w:val="center"/>
                  <w:hideMark/>
                </w:tcPr>
                <w:p w14:paraId="430A86D4" w14:textId="7B47AE97" w:rsidR="00A43737" w:rsidRPr="003B3034" w:rsidRDefault="003A2562" w:rsidP="00A43737">
                  <w:pPr>
                    <w:widowControl/>
                    <w:rPr>
                      <w:rFonts w:ascii="Times New Roman" w:eastAsia="新細明體" w:hAnsi="Times New Roman" w:cs="Times New Roman"/>
                      <w:color w:val="000000"/>
                      <w:kern w:val="0"/>
                      <w:szCs w:val="24"/>
                      <w:lang w:bidi="th-TH"/>
                    </w:rPr>
                  </w:pPr>
                  <w:r w:rsidRPr="003B3034">
                    <w:rPr>
                      <w:rFonts w:ascii="細明體" w:eastAsia="細明體" w:hAnsi="細明體" w:cs="Times New Roman" w:hint="eastAsia"/>
                      <w:color w:val="000000"/>
                      <w:kern w:val="0"/>
                      <w:szCs w:val="24"/>
                      <w:lang w:bidi="th-TH"/>
                    </w:rPr>
                    <w:t>金型</w:t>
                  </w:r>
                  <w:r w:rsidR="00A43737" w:rsidRPr="003B3034">
                    <w:rPr>
                      <w:rFonts w:ascii="Times New Roman" w:eastAsia="新細明體" w:hAnsi="Times New Roman" w:cs="Times New Roman"/>
                      <w:color w:val="000000"/>
                      <w:kern w:val="0"/>
                      <w:szCs w:val="24"/>
                      <w:lang w:bidi="th-TH"/>
                    </w:rPr>
                    <w:t>(</w:t>
                  </w:r>
                  <w:r w:rsidRPr="003B3034">
                    <w:rPr>
                      <w:rFonts w:ascii="Times New Roman" w:eastAsia="新細明體" w:hAnsi="Times New Roman" w:cs="Times New Roman"/>
                      <w:color w:val="000000"/>
                      <w:kern w:val="0"/>
                      <w:szCs w:val="24"/>
                      <w:lang w:bidi="th-TH"/>
                    </w:rPr>
                    <w:t xml:space="preserve">2026 </w:t>
                  </w:r>
                  <w:r w:rsidRPr="003B3034">
                    <w:rPr>
                      <w:rFonts w:ascii="Times New Roman" w:eastAsia="新細明體" w:hAnsi="Times New Roman" w:cs="Times New Roman"/>
                      <w:color w:val="000000"/>
                      <w:kern w:val="0"/>
                      <w:szCs w:val="24"/>
                      <w:lang w:bidi="th-TH"/>
                    </w:rPr>
                    <w:t>年</w:t>
                  </w:r>
                  <w:r w:rsidR="00A43737" w:rsidRPr="003B3034">
                    <w:rPr>
                      <w:rFonts w:ascii="Times New Roman" w:eastAsia="新細明體" w:hAnsi="Times New Roman" w:cs="Times New Roman"/>
                      <w:color w:val="000000"/>
                      <w:kern w:val="0"/>
                      <w:szCs w:val="24"/>
                      <w:lang w:bidi="th-TH"/>
                    </w:rPr>
                    <w:t>1</w:t>
                  </w:r>
                  <w:r w:rsidR="00A43737" w:rsidRPr="003B3034">
                    <w:rPr>
                      <w:rFonts w:ascii="新細明體" w:eastAsia="新細明體" w:hAnsi="新細明體" w:cs="Times New Roman" w:hint="eastAsia"/>
                      <w:color w:val="000000"/>
                      <w:kern w:val="0"/>
                      <w:szCs w:val="24"/>
                      <w:lang w:bidi="th-TH"/>
                    </w:rPr>
                    <w:t>月</w:t>
                  </w:r>
                  <w:r w:rsidR="00A43737" w:rsidRPr="003B3034">
                    <w:rPr>
                      <w:rFonts w:ascii="Times New Roman" w:eastAsia="新細明體" w:hAnsi="Times New Roman" w:cs="Times New Roman"/>
                      <w:color w:val="000000"/>
                      <w:kern w:val="0"/>
                      <w:szCs w:val="24"/>
                      <w:lang w:bidi="th-TH"/>
                    </w:rPr>
                    <w:t>)</w:t>
                  </w:r>
                </w:p>
              </w:tc>
              <w:tc>
                <w:tcPr>
                  <w:tcW w:w="1420" w:type="dxa"/>
                  <w:tcBorders>
                    <w:top w:val="nil"/>
                    <w:left w:val="nil"/>
                    <w:bottom w:val="nil"/>
                    <w:right w:val="nil"/>
                  </w:tcBorders>
                  <w:noWrap/>
                  <w:vAlign w:val="center"/>
                  <w:hideMark/>
                </w:tcPr>
                <w:p w14:paraId="05E3510E" w14:textId="77777777" w:rsidR="00A43737" w:rsidRPr="003B3034" w:rsidRDefault="00A43737" w:rsidP="00A43737">
                  <w:pPr>
                    <w:widowControl/>
                    <w:rPr>
                      <w:rFonts w:ascii="Times New Roman" w:eastAsia="新細明體" w:hAnsi="Times New Roman" w:cs="Times New Roman"/>
                      <w:color w:val="000000"/>
                      <w:kern w:val="0"/>
                      <w:szCs w:val="24"/>
                      <w:lang w:bidi="th-TH"/>
                    </w:rPr>
                  </w:pPr>
                </w:p>
              </w:tc>
            </w:tr>
            <w:tr w:rsidR="00A43737" w:rsidRPr="003B3034" w14:paraId="52874AC8" w14:textId="77777777" w:rsidTr="00872162">
              <w:trPr>
                <w:trHeight w:val="323"/>
              </w:trPr>
              <w:tc>
                <w:tcPr>
                  <w:tcW w:w="1180" w:type="dxa"/>
                  <w:tcBorders>
                    <w:top w:val="nil"/>
                    <w:left w:val="nil"/>
                    <w:bottom w:val="single" w:sz="8" w:space="0" w:color="auto"/>
                    <w:right w:val="single" w:sz="8" w:space="0" w:color="auto"/>
                  </w:tcBorders>
                  <w:shd w:val="clear" w:color="auto" w:fill="FFC000"/>
                  <w:noWrap/>
                  <w:vAlign w:val="center"/>
                  <w:hideMark/>
                </w:tcPr>
                <w:p w14:paraId="02D5BDB4" w14:textId="77777777" w:rsidR="00A43737" w:rsidRPr="003B3034" w:rsidRDefault="00A43737"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 xml:space="preserve">　</w:t>
                  </w:r>
                </w:p>
              </w:tc>
              <w:tc>
                <w:tcPr>
                  <w:tcW w:w="1300" w:type="dxa"/>
                  <w:tcBorders>
                    <w:top w:val="nil"/>
                    <w:left w:val="nil"/>
                    <w:bottom w:val="single" w:sz="8" w:space="0" w:color="auto"/>
                    <w:right w:val="nil"/>
                  </w:tcBorders>
                  <w:shd w:val="clear" w:color="auto" w:fill="FFC000"/>
                  <w:noWrap/>
                  <w:vAlign w:val="center"/>
                  <w:hideMark/>
                </w:tcPr>
                <w:p w14:paraId="5CDB5F4E" w14:textId="3FEA3A36" w:rsidR="00A43737" w:rsidRPr="003B3034" w:rsidRDefault="003A2562" w:rsidP="00A43737">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輸出国</w:t>
                  </w:r>
                </w:p>
              </w:tc>
              <w:tc>
                <w:tcPr>
                  <w:tcW w:w="1300" w:type="dxa"/>
                  <w:tcBorders>
                    <w:top w:val="nil"/>
                    <w:left w:val="nil"/>
                    <w:bottom w:val="single" w:sz="8" w:space="0" w:color="auto"/>
                    <w:right w:val="nil"/>
                  </w:tcBorders>
                  <w:shd w:val="clear" w:color="auto" w:fill="FFC000"/>
                  <w:noWrap/>
                  <w:vAlign w:val="center"/>
                  <w:hideMark/>
                </w:tcPr>
                <w:p w14:paraId="66E42707" w14:textId="4BBBD306" w:rsidR="00A43737" w:rsidRPr="003B3034" w:rsidRDefault="003A2562" w:rsidP="00A43737">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百万米ドル</w:t>
                  </w:r>
                </w:p>
              </w:tc>
              <w:tc>
                <w:tcPr>
                  <w:tcW w:w="1420" w:type="dxa"/>
                  <w:tcBorders>
                    <w:top w:val="nil"/>
                    <w:left w:val="nil"/>
                    <w:bottom w:val="single" w:sz="8" w:space="0" w:color="auto"/>
                    <w:right w:val="nil"/>
                  </w:tcBorders>
                  <w:shd w:val="clear" w:color="auto" w:fill="FFC000"/>
                  <w:noWrap/>
                  <w:vAlign w:val="center"/>
                  <w:hideMark/>
                </w:tcPr>
                <w:p w14:paraId="59BA1367" w14:textId="2890C358" w:rsidR="00A43737" w:rsidRPr="003B3034" w:rsidRDefault="003A2562" w:rsidP="00A43737">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輸出比率</w:t>
                  </w:r>
                </w:p>
              </w:tc>
            </w:tr>
            <w:tr w:rsidR="00A43737" w:rsidRPr="003B3034" w14:paraId="38389F10" w14:textId="77777777" w:rsidTr="00A43737">
              <w:trPr>
                <w:trHeight w:val="323"/>
              </w:trPr>
              <w:tc>
                <w:tcPr>
                  <w:tcW w:w="1180" w:type="dxa"/>
                  <w:tcBorders>
                    <w:top w:val="nil"/>
                    <w:left w:val="nil"/>
                    <w:bottom w:val="nil"/>
                    <w:right w:val="single" w:sz="8" w:space="0" w:color="auto"/>
                  </w:tcBorders>
                  <w:noWrap/>
                  <w:vAlign w:val="center"/>
                  <w:hideMark/>
                </w:tcPr>
                <w:p w14:paraId="2B4CB7DE"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c>
                <w:tcPr>
                  <w:tcW w:w="1300" w:type="dxa"/>
                  <w:tcBorders>
                    <w:top w:val="nil"/>
                    <w:left w:val="nil"/>
                    <w:bottom w:val="nil"/>
                    <w:right w:val="nil"/>
                  </w:tcBorders>
                  <w:noWrap/>
                  <w:vAlign w:val="center"/>
                  <w:hideMark/>
                </w:tcPr>
                <w:p w14:paraId="393697FD" w14:textId="1C400EFA"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中国</w:t>
                  </w:r>
                </w:p>
              </w:tc>
              <w:tc>
                <w:tcPr>
                  <w:tcW w:w="1300" w:type="dxa"/>
                  <w:tcBorders>
                    <w:top w:val="nil"/>
                    <w:left w:val="nil"/>
                    <w:bottom w:val="nil"/>
                    <w:right w:val="nil"/>
                  </w:tcBorders>
                  <w:noWrap/>
                  <w:vAlign w:val="center"/>
                  <w:hideMark/>
                </w:tcPr>
                <w:p w14:paraId="7E71A4AA"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4.99 </w:t>
                  </w:r>
                </w:p>
              </w:tc>
              <w:tc>
                <w:tcPr>
                  <w:tcW w:w="1420" w:type="dxa"/>
                  <w:tcBorders>
                    <w:top w:val="nil"/>
                    <w:left w:val="nil"/>
                    <w:bottom w:val="nil"/>
                    <w:right w:val="nil"/>
                  </w:tcBorders>
                  <w:noWrap/>
                  <w:vAlign w:val="center"/>
                  <w:hideMark/>
                </w:tcPr>
                <w:p w14:paraId="68C71334"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23%</w:t>
                  </w:r>
                </w:p>
              </w:tc>
            </w:tr>
            <w:tr w:rsidR="00A43737" w:rsidRPr="003B3034" w14:paraId="49C27CE1" w14:textId="77777777" w:rsidTr="00A43737">
              <w:trPr>
                <w:trHeight w:val="323"/>
              </w:trPr>
              <w:tc>
                <w:tcPr>
                  <w:tcW w:w="1180" w:type="dxa"/>
                  <w:tcBorders>
                    <w:top w:val="nil"/>
                    <w:left w:val="nil"/>
                    <w:bottom w:val="nil"/>
                    <w:right w:val="single" w:sz="8" w:space="0" w:color="auto"/>
                  </w:tcBorders>
                  <w:shd w:val="clear" w:color="000000" w:fill="DCE6F1"/>
                  <w:noWrap/>
                  <w:vAlign w:val="center"/>
                  <w:hideMark/>
                </w:tcPr>
                <w:p w14:paraId="6F3AF53D"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c>
                <w:tcPr>
                  <w:tcW w:w="1300" w:type="dxa"/>
                  <w:tcBorders>
                    <w:top w:val="nil"/>
                    <w:left w:val="nil"/>
                    <w:bottom w:val="nil"/>
                    <w:right w:val="nil"/>
                  </w:tcBorders>
                  <w:shd w:val="clear" w:color="000000" w:fill="DCE6F1"/>
                  <w:noWrap/>
                  <w:vAlign w:val="center"/>
                  <w:hideMark/>
                </w:tcPr>
                <w:p w14:paraId="43DF097D" w14:textId="2C612ACE"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アメリカ</w:t>
                  </w:r>
                </w:p>
              </w:tc>
              <w:tc>
                <w:tcPr>
                  <w:tcW w:w="1300" w:type="dxa"/>
                  <w:tcBorders>
                    <w:top w:val="nil"/>
                    <w:left w:val="nil"/>
                    <w:bottom w:val="nil"/>
                    <w:right w:val="nil"/>
                  </w:tcBorders>
                  <w:shd w:val="clear" w:color="000000" w:fill="DCE6F1"/>
                  <w:noWrap/>
                  <w:vAlign w:val="center"/>
                  <w:hideMark/>
                </w:tcPr>
                <w:p w14:paraId="5E7BE2A4"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2.89 </w:t>
                  </w:r>
                </w:p>
              </w:tc>
              <w:tc>
                <w:tcPr>
                  <w:tcW w:w="1420" w:type="dxa"/>
                  <w:tcBorders>
                    <w:top w:val="nil"/>
                    <w:left w:val="nil"/>
                    <w:bottom w:val="nil"/>
                    <w:right w:val="nil"/>
                  </w:tcBorders>
                  <w:shd w:val="clear" w:color="000000" w:fill="DCE6F1"/>
                  <w:noWrap/>
                  <w:vAlign w:val="center"/>
                  <w:hideMark/>
                </w:tcPr>
                <w:p w14:paraId="51B28C70"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13%</w:t>
                  </w:r>
                </w:p>
              </w:tc>
            </w:tr>
            <w:tr w:rsidR="00A43737" w:rsidRPr="003B3034" w14:paraId="094E7C0C" w14:textId="77777777" w:rsidTr="00A43737">
              <w:trPr>
                <w:trHeight w:val="323"/>
              </w:trPr>
              <w:tc>
                <w:tcPr>
                  <w:tcW w:w="1180" w:type="dxa"/>
                  <w:tcBorders>
                    <w:top w:val="nil"/>
                    <w:left w:val="nil"/>
                    <w:bottom w:val="nil"/>
                    <w:right w:val="single" w:sz="8" w:space="0" w:color="auto"/>
                  </w:tcBorders>
                  <w:noWrap/>
                  <w:vAlign w:val="center"/>
                  <w:hideMark/>
                </w:tcPr>
                <w:p w14:paraId="453D958F"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c>
                <w:tcPr>
                  <w:tcW w:w="1300" w:type="dxa"/>
                  <w:tcBorders>
                    <w:top w:val="nil"/>
                    <w:left w:val="nil"/>
                    <w:bottom w:val="nil"/>
                    <w:right w:val="nil"/>
                  </w:tcBorders>
                  <w:noWrap/>
                  <w:vAlign w:val="center"/>
                  <w:hideMark/>
                </w:tcPr>
                <w:p w14:paraId="669F7646" w14:textId="507C5F4F"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ベトナム</w:t>
                  </w:r>
                </w:p>
              </w:tc>
              <w:tc>
                <w:tcPr>
                  <w:tcW w:w="1300" w:type="dxa"/>
                  <w:tcBorders>
                    <w:top w:val="nil"/>
                    <w:left w:val="nil"/>
                    <w:bottom w:val="nil"/>
                    <w:right w:val="nil"/>
                  </w:tcBorders>
                  <w:noWrap/>
                  <w:vAlign w:val="center"/>
                  <w:hideMark/>
                </w:tcPr>
                <w:p w14:paraId="0E8947C8"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2.35 </w:t>
                  </w:r>
                </w:p>
              </w:tc>
              <w:tc>
                <w:tcPr>
                  <w:tcW w:w="1420" w:type="dxa"/>
                  <w:tcBorders>
                    <w:top w:val="nil"/>
                    <w:left w:val="nil"/>
                    <w:bottom w:val="nil"/>
                    <w:right w:val="nil"/>
                  </w:tcBorders>
                  <w:noWrap/>
                  <w:vAlign w:val="center"/>
                  <w:hideMark/>
                </w:tcPr>
                <w:p w14:paraId="439369CB"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11%</w:t>
                  </w:r>
                </w:p>
              </w:tc>
            </w:tr>
            <w:tr w:rsidR="00A43737" w:rsidRPr="003B3034" w14:paraId="7E41AF12" w14:textId="77777777" w:rsidTr="00A43737">
              <w:trPr>
                <w:trHeight w:val="323"/>
              </w:trPr>
              <w:tc>
                <w:tcPr>
                  <w:tcW w:w="1180" w:type="dxa"/>
                  <w:tcBorders>
                    <w:top w:val="nil"/>
                    <w:left w:val="nil"/>
                    <w:bottom w:val="nil"/>
                    <w:right w:val="single" w:sz="8" w:space="0" w:color="auto"/>
                  </w:tcBorders>
                  <w:shd w:val="clear" w:color="000000" w:fill="DCE6F1"/>
                  <w:noWrap/>
                  <w:vAlign w:val="center"/>
                  <w:hideMark/>
                </w:tcPr>
                <w:p w14:paraId="22F99008"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4</w:t>
                  </w:r>
                </w:p>
              </w:tc>
              <w:tc>
                <w:tcPr>
                  <w:tcW w:w="1300" w:type="dxa"/>
                  <w:tcBorders>
                    <w:top w:val="nil"/>
                    <w:left w:val="nil"/>
                    <w:bottom w:val="nil"/>
                    <w:right w:val="nil"/>
                  </w:tcBorders>
                  <w:shd w:val="clear" w:color="000000" w:fill="DCE6F1"/>
                  <w:noWrap/>
                  <w:vAlign w:val="center"/>
                  <w:hideMark/>
                </w:tcPr>
                <w:p w14:paraId="5B175B2C" w14:textId="28089E4C"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タイ</w:t>
                  </w:r>
                </w:p>
              </w:tc>
              <w:tc>
                <w:tcPr>
                  <w:tcW w:w="1300" w:type="dxa"/>
                  <w:tcBorders>
                    <w:top w:val="nil"/>
                    <w:left w:val="nil"/>
                    <w:bottom w:val="nil"/>
                    <w:right w:val="nil"/>
                  </w:tcBorders>
                  <w:shd w:val="clear" w:color="000000" w:fill="DCE6F1"/>
                  <w:noWrap/>
                  <w:vAlign w:val="center"/>
                  <w:hideMark/>
                </w:tcPr>
                <w:p w14:paraId="2A117FC7"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1.75 </w:t>
                  </w:r>
                </w:p>
              </w:tc>
              <w:tc>
                <w:tcPr>
                  <w:tcW w:w="1420" w:type="dxa"/>
                  <w:tcBorders>
                    <w:top w:val="nil"/>
                    <w:left w:val="nil"/>
                    <w:bottom w:val="nil"/>
                    <w:right w:val="nil"/>
                  </w:tcBorders>
                  <w:shd w:val="clear" w:color="000000" w:fill="DCE6F1"/>
                  <w:noWrap/>
                  <w:vAlign w:val="center"/>
                  <w:hideMark/>
                </w:tcPr>
                <w:p w14:paraId="7C5FB222"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8%</w:t>
                  </w:r>
                </w:p>
              </w:tc>
            </w:tr>
            <w:tr w:rsidR="00A43737" w:rsidRPr="003B3034" w14:paraId="57B84E1A" w14:textId="77777777" w:rsidTr="00A43737">
              <w:trPr>
                <w:trHeight w:val="323"/>
              </w:trPr>
              <w:tc>
                <w:tcPr>
                  <w:tcW w:w="1180" w:type="dxa"/>
                  <w:tcBorders>
                    <w:top w:val="nil"/>
                    <w:left w:val="nil"/>
                    <w:bottom w:val="nil"/>
                    <w:right w:val="single" w:sz="8" w:space="0" w:color="auto"/>
                  </w:tcBorders>
                  <w:noWrap/>
                  <w:vAlign w:val="center"/>
                  <w:hideMark/>
                </w:tcPr>
                <w:p w14:paraId="38E634F5"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5</w:t>
                  </w:r>
                </w:p>
              </w:tc>
              <w:tc>
                <w:tcPr>
                  <w:tcW w:w="1300" w:type="dxa"/>
                  <w:tcBorders>
                    <w:top w:val="nil"/>
                    <w:left w:val="nil"/>
                    <w:bottom w:val="nil"/>
                    <w:right w:val="nil"/>
                  </w:tcBorders>
                  <w:noWrap/>
                  <w:vAlign w:val="center"/>
                  <w:hideMark/>
                </w:tcPr>
                <w:p w14:paraId="728A78BD" w14:textId="64672607"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インド</w:t>
                  </w:r>
                </w:p>
              </w:tc>
              <w:tc>
                <w:tcPr>
                  <w:tcW w:w="1300" w:type="dxa"/>
                  <w:tcBorders>
                    <w:top w:val="nil"/>
                    <w:left w:val="nil"/>
                    <w:bottom w:val="nil"/>
                    <w:right w:val="nil"/>
                  </w:tcBorders>
                  <w:noWrap/>
                  <w:vAlign w:val="center"/>
                  <w:hideMark/>
                </w:tcPr>
                <w:p w14:paraId="4546CD6A"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1.30 </w:t>
                  </w:r>
                </w:p>
              </w:tc>
              <w:tc>
                <w:tcPr>
                  <w:tcW w:w="1420" w:type="dxa"/>
                  <w:tcBorders>
                    <w:top w:val="nil"/>
                    <w:left w:val="nil"/>
                    <w:bottom w:val="nil"/>
                    <w:right w:val="nil"/>
                  </w:tcBorders>
                  <w:noWrap/>
                  <w:vAlign w:val="center"/>
                  <w:hideMark/>
                </w:tcPr>
                <w:p w14:paraId="484344EF"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6%</w:t>
                  </w:r>
                </w:p>
              </w:tc>
            </w:tr>
            <w:tr w:rsidR="00A43737" w:rsidRPr="003B3034" w14:paraId="79D4AE10" w14:textId="77777777" w:rsidTr="00A43737">
              <w:trPr>
                <w:trHeight w:val="323"/>
              </w:trPr>
              <w:tc>
                <w:tcPr>
                  <w:tcW w:w="1180" w:type="dxa"/>
                  <w:tcBorders>
                    <w:top w:val="nil"/>
                    <w:left w:val="nil"/>
                    <w:bottom w:val="nil"/>
                    <w:right w:val="single" w:sz="8" w:space="0" w:color="auto"/>
                  </w:tcBorders>
                  <w:shd w:val="clear" w:color="000000" w:fill="DCE6F1"/>
                  <w:noWrap/>
                  <w:vAlign w:val="center"/>
                  <w:hideMark/>
                </w:tcPr>
                <w:p w14:paraId="54992E02"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6</w:t>
                  </w:r>
                </w:p>
              </w:tc>
              <w:tc>
                <w:tcPr>
                  <w:tcW w:w="1300" w:type="dxa"/>
                  <w:tcBorders>
                    <w:top w:val="nil"/>
                    <w:left w:val="nil"/>
                    <w:bottom w:val="nil"/>
                    <w:right w:val="nil"/>
                  </w:tcBorders>
                  <w:shd w:val="clear" w:color="000000" w:fill="DCE6F1"/>
                  <w:noWrap/>
                  <w:vAlign w:val="center"/>
                  <w:hideMark/>
                </w:tcPr>
                <w:p w14:paraId="1386F884" w14:textId="77777777" w:rsidR="00A43737" w:rsidRPr="003B3034" w:rsidRDefault="00A43737"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日本</w:t>
                  </w:r>
                </w:p>
              </w:tc>
              <w:tc>
                <w:tcPr>
                  <w:tcW w:w="1300" w:type="dxa"/>
                  <w:tcBorders>
                    <w:top w:val="nil"/>
                    <w:left w:val="nil"/>
                    <w:bottom w:val="nil"/>
                    <w:right w:val="nil"/>
                  </w:tcBorders>
                  <w:shd w:val="clear" w:color="000000" w:fill="DCE6F1"/>
                  <w:noWrap/>
                  <w:vAlign w:val="center"/>
                  <w:hideMark/>
                </w:tcPr>
                <w:p w14:paraId="3BF8A81C"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1.25 </w:t>
                  </w:r>
                </w:p>
              </w:tc>
              <w:tc>
                <w:tcPr>
                  <w:tcW w:w="1420" w:type="dxa"/>
                  <w:tcBorders>
                    <w:top w:val="nil"/>
                    <w:left w:val="nil"/>
                    <w:bottom w:val="nil"/>
                    <w:right w:val="nil"/>
                  </w:tcBorders>
                  <w:shd w:val="clear" w:color="000000" w:fill="DCE6F1"/>
                  <w:noWrap/>
                  <w:vAlign w:val="center"/>
                  <w:hideMark/>
                </w:tcPr>
                <w:p w14:paraId="4D5610F0"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6%</w:t>
                  </w:r>
                </w:p>
              </w:tc>
            </w:tr>
            <w:tr w:rsidR="00A43737" w:rsidRPr="003B3034" w14:paraId="2B001019" w14:textId="77777777" w:rsidTr="00A43737">
              <w:trPr>
                <w:trHeight w:val="323"/>
              </w:trPr>
              <w:tc>
                <w:tcPr>
                  <w:tcW w:w="1180" w:type="dxa"/>
                  <w:tcBorders>
                    <w:top w:val="nil"/>
                    <w:left w:val="nil"/>
                    <w:bottom w:val="nil"/>
                    <w:right w:val="single" w:sz="8" w:space="0" w:color="auto"/>
                  </w:tcBorders>
                  <w:noWrap/>
                  <w:vAlign w:val="center"/>
                  <w:hideMark/>
                </w:tcPr>
                <w:p w14:paraId="6F2684B6"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7</w:t>
                  </w:r>
                </w:p>
              </w:tc>
              <w:tc>
                <w:tcPr>
                  <w:tcW w:w="1300" w:type="dxa"/>
                  <w:tcBorders>
                    <w:top w:val="nil"/>
                    <w:left w:val="nil"/>
                    <w:bottom w:val="nil"/>
                    <w:right w:val="nil"/>
                  </w:tcBorders>
                  <w:noWrap/>
                  <w:vAlign w:val="center"/>
                  <w:hideMark/>
                </w:tcPr>
                <w:p w14:paraId="33BE1F59" w14:textId="1A0EF15F"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18"/>
                      <w:szCs w:val="20"/>
                      <w:lang w:bidi="th-TH"/>
                    </w:rPr>
                    <w:t>インドネシア</w:t>
                  </w:r>
                </w:p>
              </w:tc>
              <w:tc>
                <w:tcPr>
                  <w:tcW w:w="1300" w:type="dxa"/>
                  <w:tcBorders>
                    <w:top w:val="nil"/>
                    <w:left w:val="nil"/>
                    <w:bottom w:val="nil"/>
                    <w:right w:val="nil"/>
                  </w:tcBorders>
                  <w:noWrap/>
                  <w:vAlign w:val="center"/>
                  <w:hideMark/>
                </w:tcPr>
                <w:p w14:paraId="1FC55C18"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1.24 </w:t>
                  </w:r>
                </w:p>
              </w:tc>
              <w:tc>
                <w:tcPr>
                  <w:tcW w:w="1420" w:type="dxa"/>
                  <w:tcBorders>
                    <w:top w:val="nil"/>
                    <w:left w:val="nil"/>
                    <w:bottom w:val="nil"/>
                    <w:right w:val="nil"/>
                  </w:tcBorders>
                  <w:noWrap/>
                  <w:vAlign w:val="center"/>
                  <w:hideMark/>
                </w:tcPr>
                <w:p w14:paraId="716AD87C"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6%</w:t>
                  </w:r>
                </w:p>
              </w:tc>
            </w:tr>
            <w:tr w:rsidR="00A43737" w:rsidRPr="003B3034" w14:paraId="3D71FF12" w14:textId="77777777" w:rsidTr="00A43737">
              <w:trPr>
                <w:trHeight w:val="323"/>
              </w:trPr>
              <w:tc>
                <w:tcPr>
                  <w:tcW w:w="1180" w:type="dxa"/>
                  <w:tcBorders>
                    <w:top w:val="nil"/>
                    <w:left w:val="nil"/>
                    <w:bottom w:val="nil"/>
                    <w:right w:val="single" w:sz="8" w:space="0" w:color="auto"/>
                  </w:tcBorders>
                  <w:shd w:val="clear" w:color="000000" w:fill="DCE6F1"/>
                  <w:noWrap/>
                  <w:vAlign w:val="center"/>
                  <w:hideMark/>
                </w:tcPr>
                <w:p w14:paraId="3C765D15"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8</w:t>
                  </w:r>
                </w:p>
              </w:tc>
              <w:tc>
                <w:tcPr>
                  <w:tcW w:w="1300" w:type="dxa"/>
                  <w:tcBorders>
                    <w:top w:val="nil"/>
                    <w:left w:val="nil"/>
                    <w:bottom w:val="nil"/>
                    <w:right w:val="nil"/>
                  </w:tcBorders>
                  <w:shd w:val="clear" w:color="000000" w:fill="DCE6F1"/>
                  <w:noWrap/>
                  <w:vAlign w:val="center"/>
                  <w:hideMark/>
                </w:tcPr>
                <w:p w14:paraId="23DDCBD7" w14:textId="54B209AA" w:rsidR="00A43737" w:rsidRPr="003B3034" w:rsidRDefault="00320DD0"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イラン</w:t>
                  </w:r>
                </w:p>
              </w:tc>
              <w:tc>
                <w:tcPr>
                  <w:tcW w:w="1300" w:type="dxa"/>
                  <w:tcBorders>
                    <w:top w:val="nil"/>
                    <w:left w:val="nil"/>
                    <w:bottom w:val="nil"/>
                    <w:right w:val="nil"/>
                  </w:tcBorders>
                  <w:shd w:val="clear" w:color="000000" w:fill="DCE6F1"/>
                  <w:noWrap/>
                  <w:vAlign w:val="center"/>
                  <w:hideMark/>
                </w:tcPr>
                <w:p w14:paraId="0EE1CF73"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0.70 </w:t>
                  </w:r>
                </w:p>
              </w:tc>
              <w:tc>
                <w:tcPr>
                  <w:tcW w:w="1420" w:type="dxa"/>
                  <w:tcBorders>
                    <w:top w:val="nil"/>
                    <w:left w:val="nil"/>
                    <w:bottom w:val="nil"/>
                    <w:right w:val="nil"/>
                  </w:tcBorders>
                  <w:shd w:val="clear" w:color="000000" w:fill="DCE6F1"/>
                  <w:noWrap/>
                  <w:vAlign w:val="center"/>
                  <w:hideMark/>
                </w:tcPr>
                <w:p w14:paraId="07E0282D"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r>
            <w:tr w:rsidR="00A43737" w:rsidRPr="003B3034" w14:paraId="1FB77CCC" w14:textId="77777777" w:rsidTr="00A43737">
              <w:trPr>
                <w:trHeight w:val="323"/>
              </w:trPr>
              <w:tc>
                <w:tcPr>
                  <w:tcW w:w="1180" w:type="dxa"/>
                  <w:tcBorders>
                    <w:top w:val="nil"/>
                    <w:left w:val="nil"/>
                    <w:bottom w:val="nil"/>
                    <w:right w:val="single" w:sz="8" w:space="0" w:color="auto"/>
                  </w:tcBorders>
                  <w:noWrap/>
                  <w:vAlign w:val="center"/>
                  <w:hideMark/>
                </w:tcPr>
                <w:p w14:paraId="59531C45"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9</w:t>
                  </w:r>
                </w:p>
              </w:tc>
              <w:tc>
                <w:tcPr>
                  <w:tcW w:w="1300" w:type="dxa"/>
                  <w:tcBorders>
                    <w:top w:val="nil"/>
                    <w:left w:val="nil"/>
                    <w:bottom w:val="nil"/>
                    <w:right w:val="nil"/>
                  </w:tcBorders>
                  <w:noWrap/>
                  <w:vAlign w:val="center"/>
                  <w:hideMark/>
                </w:tcPr>
                <w:p w14:paraId="64706EE3" w14:textId="4B9E62CA"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メキシコ</w:t>
                  </w:r>
                </w:p>
              </w:tc>
              <w:tc>
                <w:tcPr>
                  <w:tcW w:w="1300" w:type="dxa"/>
                  <w:tcBorders>
                    <w:top w:val="nil"/>
                    <w:left w:val="nil"/>
                    <w:bottom w:val="nil"/>
                    <w:right w:val="nil"/>
                  </w:tcBorders>
                  <w:noWrap/>
                  <w:vAlign w:val="center"/>
                  <w:hideMark/>
                </w:tcPr>
                <w:p w14:paraId="485AE2EA"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0.57 </w:t>
                  </w:r>
                </w:p>
              </w:tc>
              <w:tc>
                <w:tcPr>
                  <w:tcW w:w="1420" w:type="dxa"/>
                  <w:tcBorders>
                    <w:top w:val="nil"/>
                    <w:left w:val="nil"/>
                    <w:bottom w:val="nil"/>
                    <w:right w:val="nil"/>
                  </w:tcBorders>
                  <w:noWrap/>
                  <w:vAlign w:val="center"/>
                  <w:hideMark/>
                </w:tcPr>
                <w:p w14:paraId="61C00CCA"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r>
            <w:tr w:rsidR="00A43737" w:rsidRPr="003B3034" w14:paraId="22D861D0" w14:textId="77777777" w:rsidTr="00A43737">
              <w:trPr>
                <w:trHeight w:val="323"/>
              </w:trPr>
              <w:tc>
                <w:tcPr>
                  <w:tcW w:w="1180" w:type="dxa"/>
                  <w:tcBorders>
                    <w:top w:val="nil"/>
                    <w:left w:val="nil"/>
                    <w:bottom w:val="nil"/>
                    <w:right w:val="single" w:sz="8" w:space="0" w:color="auto"/>
                  </w:tcBorders>
                  <w:shd w:val="clear" w:color="000000" w:fill="DCE6F1"/>
                  <w:noWrap/>
                  <w:vAlign w:val="center"/>
                  <w:hideMark/>
                </w:tcPr>
                <w:p w14:paraId="5D3B68A9"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10</w:t>
                  </w:r>
                </w:p>
              </w:tc>
              <w:tc>
                <w:tcPr>
                  <w:tcW w:w="1300" w:type="dxa"/>
                  <w:tcBorders>
                    <w:top w:val="nil"/>
                    <w:left w:val="nil"/>
                    <w:bottom w:val="nil"/>
                    <w:right w:val="nil"/>
                  </w:tcBorders>
                  <w:shd w:val="clear" w:color="000000" w:fill="DCE6F1"/>
                  <w:noWrap/>
                  <w:vAlign w:val="center"/>
                  <w:hideMark/>
                </w:tcPr>
                <w:p w14:paraId="4B2B1155" w14:textId="59E3D5CE"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マレーシア</w:t>
                  </w:r>
                </w:p>
              </w:tc>
              <w:tc>
                <w:tcPr>
                  <w:tcW w:w="1300" w:type="dxa"/>
                  <w:tcBorders>
                    <w:top w:val="nil"/>
                    <w:left w:val="nil"/>
                    <w:bottom w:val="nil"/>
                    <w:right w:val="nil"/>
                  </w:tcBorders>
                  <w:shd w:val="clear" w:color="000000" w:fill="DCE6F1"/>
                  <w:noWrap/>
                  <w:vAlign w:val="center"/>
                  <w:hideMark/>
                </w:tcPr>
                <w:p w14:paraId="4E44BFF9"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0.46 </w:t>
                  </w:r>
                </w:p>
              </w:tc>
              <w:tc>
                <w:tcPr>
                  <w:tcW w:w="1420" w:type="dxa"/>
                  <w:tcBorders>
                    <w:top w:val="nil"/>
                    <w:left w:val="nil"/>
                    <w:bottom w:val="nil"/>
                    <w:right w:val="nil"/>
                  </w:tcBorders>
                  <w:shd w:val="clear" w:color="000000" w:fill="DCE6F1"/>
                  <w:noWrap/>
                  <w:vAlign w:val="center"/>
                  <w:hideMark/>
                </w:tcPr>
                <w:p w14:paraId="3E8581FB"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r>
            <w:tr w:rsidR="00A43737" w:rsidRPr="003B3034" w14:paraId="28EA3D6C" w14:textId="77777777" w:rsidTr="00A43737">
              <w:trPr>
                <w:trHeight w:val="323"/>
              </w:trPr>
              <w:tc>
                <w:tcPr>
                  <w:tcW w:w="1180" w:type="dxa"/>
                  <w:tcBorders>
                    <w:top w:val="nil"/>
                    <w:left w:val="nil"/>
                    <w:bottom w:val="nil"/>
                    <w:right w:val="single" w:sz="8" w:space="0" w:color="auto"/>
                  </w:tcBorders>
                  <w:noWrap/>
                  <w:vAlign w:val="center"/>
                  <w:hideMark/>
                </w:tcPr>
                <w:p w14:paraId="622D240E"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　</w:t>
                  </w:r>
                </w:p>
              </w:tc>
              <w:tc>
                <w:tcPr>
                  <w:tcW w:w="1300" w:type="dxa"/>
                  <w:tcBorders>
                    <w:top w:val="nil"/>
                    <w:left w:val="nil"/>
                    <w:bottom w:val="nil"/>
                    <w:right w:val="nil"/>
                  </w:tcBorders>
                  <w:noWrap/>
                  <w:vAlign w:val="center"/>
                  <w:hideMark/>
                </w:tcPr>
                <w:p w14:paraId="78CD0F77" w14:textId="2F46B8A9"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その他</w:t>
                  </w:r>
                </w:p>
              </w:tc>
              <w:tc>
                <w:tcPr>
                  <w:tcW w:w="1300" w:type="dxa"/>
                  <w:tcBorders>
                    <w:top w:val="nil"/>
                    <w:left w:val="nil"/>
                    <w:bottom w:val="nil"/>
                    <w:right w:val="nil"/>
                  </w:tcBorders>
                  <w:noWrap/>
                  <w:vAlign w:val="center"/>
                  <w:hideMark/>
                </w:tcPr>
                <w:p w14:paraId="6DD73506"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3.96 </w:t>
                  </w:r>
                </w:p>
              </w:tc>
              <w:tc>
                <w:tcPr>
                  <w:tcW w:w="1420" w:type="dxa"/>
                  <w:tcBorders>
                    <w:top w:val="nil"/>
                    <w:left w:val="nil"/>
                    <w:bottom w:val="nil"/>
                    <w:right w:val="nil"/>
                  </w:tcBorders>
                  <w:noWrap/>
                  <w:vAlign w:val="center"/>
                  <w:hideMark/>
                </w:tcPr>
                <w:p w14:paraId="741A1D7D"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18%</w:t>
                  </w:r>
                </w:p>
              </w:tc>
            </w:tr>
            <w:tr w:rsidR="00A43737" w:rsidRPr="003B3034" w14:paraId="289E86B4" w14:textId="77777777" w:rsidTr="00A43737">
              <w:trPr>
                <w:trHeight w:val="323"/>
              </w:trPr>
              <w:tc>
                <w:tcPr>
                  <w:tcW w:w="1180" w:type="dxa"/>
                  <w:tcBorders>
                    <w:top w:val="nil"/>
                    <w:left w:val="nil"/>
                    <w:bottom w:val="single" w:sz="8" w:space="0" w:color="auto"/>
                    <w:right w:val="single" w:sz="8" w:space="0" w:color="auto"/>
                  </w:tcBorders>
                  <w:shd w:val="clear" w:color="000000" w:fill="D9D9D9"/>
                  <w:noWrap/>
                  <w:vAlign w:val="center"/>
                  <w:hideMark/>
                </w:tcPr>
                <w:p w14:paraId="3D431933" w14:textId="77777777" w:rsidR="00A43737" w:rsidRPr="003B3034" w:rsidRDefault="00A43737" w:rsidP="00A43737">
                  <w:pPr>
                    <w:widowControl/>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　</w:t>
                  </w:r>
                </w:p>
              </w:tc>
              <w:tc>
                <w:tcPr>
                  <w:tcW w:w="1300" w:type="dxa"/>
                  <w:tcBorders>
                    <w:top w:val="nil"/>
                    <w:left w:val="nil"/>
                    <w:bottom w:val="single" w:sz="8" w:space="0" w:color="auto"/>
                    <w:right w:val="nil"/>
                  </w:tcBorders>
                  <w:shd w:val="clear" w:color="000000" w:fill="D9D9D9"/>
                  <w:noWrap/>
                  <w:vAlign w:val="center"/>
                  <w:hideMark/>
                </w:tcPr>
                <w:p w14:paraId="522A7F82" w14:textId="32B48DE1"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合計</w:t>
                  </w:r>
                </w:p>
              </w:tc>
              <w:tc>
                <w:tcPr>
                  <w:tcW w:w="1300" w:type="dxa"/>
                  <w:tcBorders>
                    <w:top w:val="nil"/>
                    <w:left w:val="nil"/>
                    <w:bottom w:val="single" w:sz="8" w:space="0" w:color="auto"/>
                    <w:right w:val="nil"/>
                  </w:tcBorders>
                  <w:shd w:val="clear" w:color="000000" w:fill="D9D9D9"/>
                  <w:noWrap/>
                  <w:vAlign w:val="center"/>
                  <w:hideMark/>
                </w:tcPr>
                <w:p w14:paraId="436A9117"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21.44 </w:t>
                  </w:r>
                </w:p>
              </w:tc>
              <w:tc>
                <w:tcPr>
                  <w:tcW w:w="1420" w:type="dxa"/>
                  <w:tcBorders>
                    <w:top w:val="nil"/>
                    <w:left w:val="nil"/>
                    <w:bottom w:val="single" w:sz="8" w:space="0" w:color="auto"/>
                    <w:right w:val="nil"/>
                  </w:tcBorders>
                  <w:shd w:val="clear" w:color="000000" w:fill="D9D9D9"/>
                  <w:noWrap/>
                  <w:vAlign w:val="center"/>
                  <w:hideMark/>
                </w:tcPr>
                <w:p w14:paraId="6A4D0AA7"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100%</w:t>
                  </w:r>
                </w:p>
              </w:tc>
            </w:tr>
          </w:tbl>
          <w:p w14:paraId="6A18A9B2" w14:textId="77777777" w:rsidR="00A43737" w:rsidRPr="003B3034" w:rsidRDefault="00A43737">
            <w:pPr>
              <w:widowControl/>
              <w:rPr>
                <w:b/>
                <w:bCs/>
              </w:rPr>
            </w:pPr>
          </w:p>
        </w:tc>
        <w:tc>
          <w:tcPr>
            <w:tcW w:w="5310" w:type="dxa"/>
          </w:tcPr>
          <w:p w14:paraId="30C6F4CC" w14:textId="77777777" w:rsidR="00A43737" w:rsidRPr="003B3034" w:rsidRDefault="00A43737">
            <w:pPr>
              <w:widowControl/>
              <w:rPr>
                <w:b/>
                <w:bCs/>
              </w:rPr>
            </w:pPr>
          </w:p>
          <w:tbl>
            <w:tblPr>
              <w:tblW w:w="5380" w:type="dxa"/>
              <w:tblCellMar>
                <w:left w:w="28" w:type="dxa"/>
                <w:right w:w="28" w:type="dxa"/>
              </w:tblCellMar>
              <w:tblLook w:val="04A0" w:firstRow="1" w:lastRow="0" w:firstColumn="1" w:lastColumn="0" w:noHBand="0" w:noVBand="1"/>
            </w:tblPr>
            <w:tblGrid>
              <w:gridCol w:w="1136"/>
              <w:gridCol w:w="1137"/>
              <w:gridCol w:w="1252"/>
              <w:gridCol w:w="1656"/>
            </w:tblGrid>
            <w:tr w:rsidR="00A43737" w:rsidRPr="003B3034" w14:paraId="3F3D706D" w14:textId="77777777" w:rsidTr="00EE2466">
              <w:trPr>
                <w:trHeight w:val="323"/>
              </w:trPr>
              <w:tc>
                <w:tcPr>
                  <w:tcW w:w="1180" w:type="dxa"/>
                  <w:tcBorders>
                    <w:top w:val="nil"/>
                    <w:left w:val="nil"/>
                    <w:bottom w:val="single" w:sz="8" w:space="0" w:color="auto"/>
                    <w:right w:val="single" w:sz="8" w:space="0" w:color="auto"/>
                  </w:tcBorders>
                  <w:shd w:val="clear" w:color="auto" w:fill="C5E0B3" w:themeFill="accent6" w:themeFillTint="66"/>
                  <w:noWrap/>
                  <w:vAlign w:val="center"/>
                  <w:hideMark/>
                </w:tcPr>
                <w:p w14:paraId="21469364" w14:textId="77777777" w:rsidR="00A43737" w:rsidRPr="003B3034" w:rsidRDefault="00A43737"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 xml:space="preserve">　</w:t>
                  </w:r>
                </w:p>
              </w:tc>
              <w:tc>
                <w:tcPr>
                  <w:tcW w:w="1180" w:type="dxa"/>
                  <w:tcBorders>
                    <w:top w:val="nil"/>
                    <w:left w:val="nil"/>
                    <w:bottom w:val="single" w:sz="8" w:space="0" w:color="auto"/>
                    <w:right w:val="nil"/>
                  </w:tcBorders>
                  <w:shd w:val="clear" w:color="auto" w:fill="C5E0B3" w:themeFill="accent6" w:themeFillTint="66"/>
                  <w:noWrap/>
                  <w:vAlign w:val="center"/>
                  <w:hideMark/>
                </w:tcPr>
                <w:p w14:paraId="234EAA3B" w14:textId="5E8372F7" w:rsidR="00A43737" w:rsidRPr="003B3034" w:rsidRDefault="003A2562" w:rsidP="00A43737">
                  <w:pPr>
                    <w:widowControl/>
                    <w:jc w:val="center"/>
                    <w:rPr>
                      <w:rFonts w:ascii="細明體" w:eastAsia="細明體" w:hAnsi="細明體"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輸入国</w:t>
                  </w:r>
                </w:p>
                <w:p w14:paraId="2B913560" w14:textId="19ABAE3C" w:rsidR="00A45BFC" w:rsidRPr="003B3034" w:rsidRDefault="00A45BFC" w:rsidP="00A43737">
                  <w:pPr>
                    <w:widowControl/>
                    <w:jc w:val="center"/>
                    <w:rPr>
                      <w:rFonts w:ascii="Times New Roman" w:eastAsia="新細明體" w:hAnsi="Times New Roman" w:cs="Times New Roman"/>
                      <w:b/>
                      <w:bCs/>
                      <w:color w:val="000000"/>
                      <w:kern w:val="0"/>
                      <w:sz w:val="20"/>
                      <w:szCs w:val="20"/>
                      <w:lang w:bidi="th-TH"/>
                    </w:rPr>
                  </w:pPr>
                  <w:r w:rsidRPr="003B3034">
                    <w:rPr>
                      <w:rFonts w:ascii="Times New Roman" w:hAnsi="Times New Roman" w:cs="Times New Roman"/>
                      <w:b/>
                      <w:bCs/>
                      <w:sz w:val="20"/>
                      <w:szCs w:val="20"/>
                    </w:rPr>
                    <w:t>(</w:t>
                  </w:r>
                  <w:r w:rsidRPr="003B3034">
                    <w:rPr>
                      <w:rFonts w:ascii="Times New Roman" w:hAnsi="Times New Roman" w:cs="Times New Roman"/>
                      <w:b/>
                      <w:bCs/>
                      <w:sz w:val="20"/>
                      <w:szCs w:val="20"/>
                    </w:rPr>
                    <w:t>生產</w:t>
                  </w:r>
                  <w:r w:rsidR="003A2562" w:rsidRPr="003B3034">
                    <w:rPr>
                      <w:rFonts w:ascii="Times New Roman" w:hAnsi="Times New Roman" w:cs="Times New Roman"/>
                      <w:b/>
                      <w:bCs/>
                      <w:sz w:val="20"/>
                      <w:szCs w:val="20"/>
                    </w:rPr>
                    <w:t>国</w:t>
                  </w:r>
                  <w:r w:rsidRPr="003B3034">
                    <w:rPr>
                      <w:rFonts w:ascii="Times New Roman" w:hAnsi="Times New Roman" w:cs="Times New Roman"/>
                      <w:b/>
                      <w:bCs/>
                      <w:sz w:val="20"/>
                      <w:szCs w:val="20"/>
                    </w:rPr>
                    <w:t>別</w:t>
                  </w:r>
                  <w:r w:rsidRPr="003B3034">
                    <w:rPr>
                      <w:rFonts w:ascii="Times New Roman" w:hAnsi="Times New Roman" w:cs="Times New Roman"/>
                      <w:b/>
                      <w:bCs/>
                      <w:sz w:val="20"/>
                      <w:szCs w:val="20"/>
                    </w:rPr>
                    <w:t>)</w:t>
                  </w:r>
                </w:p>
              </w:tc>
              <w:tc>
                <w:tcPr>
                  <w:tcW w:w="1300" w:type="dxa"/>
                  <w:tcBorders>
                    <w:top w:val="nil"/>
                    <w:left w:val="nil"/>
                    <w:bottom w:val="single" w:sz="8" w:space="0" w:color="auto"/>
                    <w:right w:val="nil"/>
                  </w:tcBorders>
                  <w:shd w:val="clear" w:color="auto" w:fill="C5E0B3" w:themeFill="accent6" w:themeFillTint="66"/>
                  <w:noWrap/>
                  <w:vAlign w:val="center"/>
                  <w:hideMark/>
                </w:tcPr>
                <w:p w14:paraId="7CB979BD" w14:textId="058A367D" w:rsidR="00A43737" w:rsidRPr="003B3034" w:rsidRDefault="003A2562" w:rsidP="00A43737">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百万米ドル</w:t>
                  </w:r>
                </w:p>
              </w:tc>
              <w:tc>
                <w:tcPr>
                  <w:tcW w:w="1720" w:type="dxa"/>
                  <w:tcBorders>
                    <w:top w:val="nil"/>
                    <w:left w:val="nil"/>
                    <w:bottom w:val="single" w:sz="8" w:space="0" w:color="auto"/>
                    <w:right w:val="nil"/>
                  </w:tcBorders>
                  <w:shd w:val="clear" w:color="auto" w:fill="C5E0B3" w:themeFill="accent6" w:themeFillTint="66"/>
                  <w:noWrap/>
                  <w:vAlign w:val="center"/>
                  <w:hideMark/>
                </w:tcPr>
                <w:p w14:paraId="72804E01" w14:textId="729E3763" w:rsidR="00A43737" w:rsidRPr="003B3034" w:rsidRDefault="003A2562" w:rsidP="00A43737">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輸入比率</w:t>
                  </w:r>
                </w:p>
              </w:tc>
            </w:tr>
            <w:tr w:rsidR="00A43737" w:rsidRPr="003B3034" w14:paraId="423B43EB" w14:textId="77777777" w:rsidTr="00A43737">
              <w:trPr>
                <w:trHeight w:val="323"/>
              </w:trPr>
              <w:tc>
                <w:tcPr>
                  <w:tcW w:w="1180" w:type="dxa"/>
                  <w:tcBorders>
                    <w:top w:val="nil"/>
                    <w:left w:val="nil"/>
                    <w:bottom w:val="nil"/>
                    <w:right w:val="single" w:sz="8" w:space="0" w:color="auto"/>
                  </w:tcBorders>
                  <w:noWrap/>
                  <w:vAlign w:val="center"/>
                  <w:hideMark/>
                </w:tcPr>
                <w:p w14:paraId="330EED60"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c>
                <w:tcPr>
                  <w:tcW w:w="1180" w:type="dxa"/>
                  <w:tcBorders>
                    <w:top w:val="nil"/>
                    <w:left w:val="nil"/>
                    <w:bottom w:val="nil"/>
                    <w:right w:val="nil"/>
                  </w:tcBorders>
                  <w:noWrap/>
                  <w:vAlign w:val="center"/>
                  <w:hideMark/>
                </w:tcPr>
                <w:p w14:paraId="5EB5454E" w14:textId="5AD22266"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中国</w:t>
                  </w:r>
                </w:p>
              </w:tc>
              <w:tc>
                <w:tcPr>
                  <w:tcW w:w="1300" w:type="dxa"/>
                  <w:tcBorders>
                    <w:top w:val="nil"/>
                    <w:left w:val="nil"/>
                    <w:bottom w:val="nil"/>
                    <w:right w:val="nil"/>
                  </w:tcBorders>
                  <w:noWrap/>
                  <w:vAlign w:val="center"/>
                  <w:hideMark/>
                </w:tcPr>
                <w:p w14:paraId="6B309B79"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21.20 </w:t>
                  </w:r>
                </w:p>
              </w:tc>
              <w:tc>
                <w:tcPr>
                  <w:tcW w:w="1720" w:type="dxa"/>
                  <w:tcBorders>
                    <w:top w:val="nil"/>
                    <w:left w:val="nil"/>
                    <w:bottom w:val="nil"/>
                    <w:right w:val="nil"/>
                  </w:tcBorders>
                  <w:noWrap/>
                  <w:vAlign w:val="center"/>
                  <w:hideMark/>
                </w:tcPr>
                <w:p w14:paraId="42C95E81"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89%</w:t>
                  </w:r>
                </w:p>
              </w:tc>
            </w:tr>
            <w:tr w:rsidR="00A43737" w:rsidRPr="003B3034" w14:paraId="1BA16E7F" w14:textId="77777777" w:rsidTr="00A43737">
              <w:trPr>
                <w:trHeight w:val="323"/>
              </w:trPr>
              <w:tc>
                <w:tcPr>
                  <w:tcW w:w="1180" w:type="dxa"/>
                  <w:tcBorders>
                    <w:top w:val="nil"/>
                    <w:left w:val="nil"/>
                    <w:bottom w:val="nil"/>
                    <w:right w:val="single" w:sz="8" w:space="0" w:color="auto"/>
                  </w:tcBorders>
                  <w:shd w:val="clear" w:color="000000" w:fill="DCE6F1"/>
                  <w:noWrap/>
                  <w:vAlign w:val="center"/>
                  <w:hideMark/>
                </w:tcPr>
                <w:p w14:paraId="76A96C07"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c>
                <w:tcPr>
                  <w:tcW w:w="1180" w:type="dxa"/>
                  <w:tcBorders>
                    <w:top w:val="nil"/>
                    <w:left w:val="nil"/>
                    <w:bottom w:val="nil"/>
                    <w:right w:val="nil"/>
                  </w:tcBorders>
                  <w:shd w:val="clear" w:color="000000" w:fill="DCE6F1"/>
                  <w:noWrap/>
                  <w:vAlign w:val="center"/>
                  <w:hideMark/>
                </w:tcPr>
                <w:p w14:paraId="5CA24AB1" w14:textId="020BBD6C"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ベトナム</w:t>
                  </w:r>
                </w:p>
              </w:tc>
              <w:tc>
                <w:tcPr>
                  <w:tcW w:w="1300" w:type="dxa"/>
                  <w:tcBorders>
                    <w:top w:val="nil"/>
                    <w:left w:val="nil"/>
                    <w:bottom w:val="nil"/>
                    <w:right w:val="nil"/>
                  </w:tcBorders>
                  <w:shd w:val="clear" w:color="000000" w:fill="DCE6F1"/>
                  <w:noWrap/>
                  <w:vAlign w:val="center"/>
                  <w:hideMark/>
                </w:tcPr>
                <w:p w14:paraId="591855C5"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0.93 </w:t>
                  </w:r>
                </w:p>
              </w:tc>
              <w:tc>
                <w:tcPr>
                  <w:tcW w:w="1720" w:type="dxa"/>
                  <w:tcBorders>
                    <w:top w:val="nil"/>
                    <w:left w:val="nil"/>
                    <w:bottom w:val="nil"/>
                    <w:right w:val="nil"/>
                  </w:tcBorders>
                  <w:shd w:val="clear" w:color="000000" w:fill="DCE6F1"/>
                  <w:noWrap/>
                  <w:vAlign w:val="center"/>
                  <w:hideMark/>
                </w:tcPr>
                <w:p w14:paraId="159F4EDF"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4%</w:t>
                  </w:r>
                </w:p>
              </w:tc>
            </w:tr>
            <w:tr w:rsidR="00A43737" w:rsidRPr="003B3034" w14:paraId="4D61B036" w14:textId="77777777" w:rsidTr="00A43737">
              <w:trPr>
                <w:trHeight w:val="323"/>
              </w:trPr>
              <w:tc>
                <w:tcPr>
                  <w:tcW w:w="1180" w:type="dxa"/>
                  <w:tcBorders>
                    <w:top w:val="nil"/>
                    <w:left w:val="nil"/>
                    <w:bottom w:val="nil"/>
                    <w:right w:val="single" w:sz="8" w:space="0" w:color="auto"/>
                  </w:tcBorders>
                  <w:noWrap/>
                  <w:vAlign w:val="center"/>
                  <w:hideMark/>
                </w:tcPr>
                <w:p w14:paraId="1B18BB6E"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c>
                <w:tcPr>
                  <w:tcW w:w="1180" w:type="dxa"/>
                  <w:tcBorders>
                    <w:top w:val="nil"/>
                    <w:left w:val="nil"/>
                    <w:bottom w:val="nil"/>
                    <w:right w:val="nil"/>
                  </w:tcBorders>
                  <w:noWrap/>
                  <w:vAlign w:val="center"/>
                  <w:hideMark/>
                </w:tcPr>
                <w:p w14:paraId="1EDB34C5" w14:textId="77777777" w:rsidR="00A43737" w:rsidRPr="003B3034" w:rsidRDefault="00A43737"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日本</w:t>
                  </w:r>
                </w:p>
              </w:tc>
              <w:tc>
                <w:tcPr>
                  <w:tcW w:w="1300" w:type="dxa"/>
                  <w:tcBorders>
                    <w:top w:val="nil"/>
                    <w:left w:val="nil"/>
                    <w:bottom w:val="nil"/>
                    <w:right w:val="nil"/>
                  </w:tcBorders>
                  <w:noWrap/>
                  <w:vAlign w:val="center"/>
                  <w:hideMark/>
                </w:tcPr>
                <w:p w14:paraId="5A8419D2"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0.57 </w:t>
                  </w:r>
                </w:p>
              </w:tc>
              <w:tc>
                <w:tcPr>
                  <w:tcW w:w="1720" w:type="dxa"/>
                  <w:tcBorders>
                    <w:top w:val="nil"/>
                    <w:left w:val="nil"/>
                    <w:bottom w:val="nil"/>
                    <w:right w:val="nil"/>
                  </w:tcBorders>
                  <w:noWrap/>
                  <w:vAlign w:val="center"/>
                  <w:hideMark/>
                </w:tcPr>
                <w:p w14:paraId="18DF663B"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r>
            <w:tr w:rsidR="00A43737" w:rsidRPr="003B3034" w14:paraId="389AE89E" w14:textId="77777777" w:rsidTr="00A43737">
              <w:trPr>
                <w:trHeight w:val="323"/>
              </w:trPr>
              <w:tc>
                <w:tcPr>
                  <w:tcW w:w="1180" w:type="dxa"/>
                  <w:tcBorders>
                    <w:top w:val="nil"/>
                    <w:left w:val="nil"/>
                    <w:bottom w:val="nil"/>
                    <w:right w:val="single" w:sz="8" w:space="0" w:color="auto"/>
                  </w:tcBorders>
                  <w:shd w:val="clear" w:color="000000" w:fill="DCE6F1"/>
                  <w:noWrap/>
                  <w:vAlign w:val="center"/>
                  <w:hideMark/>
                </w:tcPr>
                <w:p w14:paraId="37B1EC19"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4</w:t>
                  </w:r>
                </w:p>
              </w:tc>
              <w:tc>
                <w:tcPr>
                  <w:tcW w:w="1180" w:type="dxa"/>
                  <w:tcBorders>
                    <w:top w:val="nil"/>
                    <w:left w:val="nil"/>
                    <w:bottom w:val="nil"/>
                    <w:right w:val="nil"/>
                  </w:tcBorders>
                  <w:shd w:val="clear" w:color="000000" w:fill="DCE6F1"/>
                  <w:noWrap/>
                  <w:vAlign w:val="center"/>
                  <w:hideMark/>
                </w:tcPr>
                <w:p w14:paraId="3FBB44D0" w14:textId="37D26B36"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韓国</w:t>
                  </w:r>
                </w:p>
              </w:tc>
              <w:tc>
                <w:tcPr>
                  <w:tcW w:w="1300" w:type="dxa"/>
                  <w:tcBorders>
                    <w:top w:val="nil"/>
                    <w:left w:val="nil"/>
                    <w:bottom w:val="nil"/>
                    <w:right w:val="nil"/>
                  </w:tcBorders>
                  <w:shd w:val="clear" w:color="000000" w:fill="DCE6F1"/>
                  <w:noWrap/>
                  <w:vAlign w:val="center"/>
                  <w:hideMark/>
                </w:tcPr>
                <w:p w14:paraId="0E4BAF37"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0.34 </w:t>
                  </w:r>
                </w:p>
              </w:tc>
              <w:tc>
                <w:tcPr>
                  <w:tcW w:w="1720" w:type="dxa"/>
                  <w:tcBorders>
                    <w:top w:val="nil"/>
                    <w:left w:val="nil"/>
                    <w:bottom w:val="nil"/>
                    <w:right w:val="nil"/>
                  </w:tcBorders>
                  <w:shd w:val="clear" w:color="000000" w:fill="DCE6F1"/>
                  <w:noWrap/>
                  <w:vAlign w:val="center"/>
                  <w:hideMark/>
                </w:tcPr>
                <w:p w14:paraId="088D87AF"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r>
            <w:tr w:rsidR="00A43737" w:rsidRPr="003B3034" w14:paraId="36894E50" w14:textId="77777777" w:rsidTr="00A43737">
              <w:trPr>
                <w:trHeight w:val="323"/>
              </w:trPr>
              <w:tc>
                <w:tcPr>
                  <w:tcW w:w="1180" w:type="dxa"/>
                  <w:tcBorders>
                    <w:top w:val="nil"/>
                    <w:left w:val="nil"/>
                    <w:bottom w:val="nil"/>
                    <w:right w:val="single" w:sz="8" w:space="0" w:color="auto"/>
                  </w:tcBorders>
                  <w:noWrap/>
                  <w:vAlign w:val="center"/>
                  <w:hideMark/>
                </w:tcPr>
                <w:p w14:paraId="29DAB70A"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5</w:t>
                  </w:r>
                </w:p>
              </w:tc>
              <w:tc>
                <w:tcPr>
                  <w:tcW w:w="1180" w:type="dxa"/>
                  <w:tcBorders>
                    <w:top w:val="nil"/>
                    <w:left w:val="nil"/>
                    <w:bottom w:val="nil"/>
                    <w:right w:val="nil"/>
                  </w:tcBorders>
                  <w:noWrap/>
                  <w:vAlign w:val="center"/>
                  <w:hideMark/>
                </w:tcPr>
                <w:p w14:paraId="46ACB29B" w14:textId="36727C20"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ドイツ</w:t>
                  </w:r>
                </w:p>
              </w:tc>
              <w:tc>
                <w:tcPr>
                  <w:tcW w:w="1300" w:type="dxa"/>
                  <w:tcBorders>
                    <w:top w:val="nil"/>
                    <w:left w:val="nil"/>
                    <w:bottom w:val="nil"/>
                    <w:right w:val="nil"/>
                  </w:tcBorders>
                  <w:noWrap/>
                  <w:vAlign w:val="center"/>
                  <w:hideMark/>
                </w:tcPr>
                <w:p w14:paraId="6A4CB215"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0.23 </w:t>
                  </w:r>
                </w:p>
              </w:tc>
              <w:tc>
                <w:tcPr>
                  <w:tcW w:w="1720" w:type="dxa"/>
                  <w:tcBorders>
                    <w:top w:val="nil"/>
                    <w:left w:val="nil"/>
                    <w:bottom w:val="nil"/>
                    <w:right w:val="nil"/>
                  </w:tcBorders>
                  <w:noWrap/>
                  <w:vAlign w:val="center"/>
                  <w:hideMark/>
                </w:tcPr>
                <w:p w14:paraId="1B58BE4D"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r>
            <w:tr w:rsidR="00A43737" w:rsidRPr="003B3034" w14:paraId="350DBFE8" w14:textId="77777777" w:rsidTr="00A43737">
              <w:trPr>
                <w:trHeight w:val="323"/>
              </w:trPr>
              <w:tc>
                <w:tcPr>
                  <w:tcW w:w="1180" w:type="dxa"/>
                  <w:tcBorders>
                    <w:top w:val="nil"/>
                    <w:left w:val="nil"/>
                    <w:bottom w:val="nil"/>
                    <w:right w:val="single" w:sz="8" w:space="0" w:color="auto"/>
                  </w:tcBorders>
                  <w:shd w:val="clear" w:color="000000" w:fill="DCE6F1"/>
                  <w:noWrap/>
                  <w:vAlign w:val="center"/>
                  <w:hideMark/>
                </w:tcPr>
                <w:p w14:paraId="4C8E31B2"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6</w:t>
                  </w:r>
                </w:p>
              </w:tc>
              <w:tc>
                <w:tcPr>
                  <w:tcW w:w="1180" w:type="dxa"/>
                  <w:tcBorders>
                    <w:top w:val="nil"/>
                    <w:left w:val="nil"/>
                    <w:bottom w:val="nil"/>
                    <w:right w:val="nil"/>
                  </w:tcBorders>
                  <w:shd w:val="clear" w:color="000000" w:fill="DCE6F1"/>
                  <w:noWrap/>
                  <w:vAlign w:val="center"/>
                  <w:hideMark/>
                </w:tcPr>
                <w:p w14:paraId="06156351" w14:textId="3D3C2BC1"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中華民国</w:t>
                  </w:r>
                </w:p>
              </w:tc>
              <w:tc>
                <w:tcPr>
                  <w:tcW w:w="1300" w:type="dxa"/>
                  <w:tcBorders>
                    <w:top w:val="nil"/>
                    <w:left w:val="nil"/>
                    <w:bottom w:val="nil"/>
                    <w:right w:val="nil"/>
                  </w:tcBorders>
                  <w:shd w:val="clear" w:color="000000" w:fill="DCE6F1"/>
                  <w:noWrap/>
                  <w:vAlign w:val="center"/>
                  <w:hideMark/>
                </w:tcPr>
                <w:p w14:paraId="7D8FD23E"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0.20 </w:t>
                  </w:r>
                </w:p>
              </w:tc>
              <w:tc>
                <w:tcPr>
                  <w:tcW w:w="1720" w:type="dxa"/>
                  <w:tcBorders>
                    <w:top w:val="nil"/>
                    <w:left w:val="nil"/>
                    <w:bottom w:val="nil"/>
                    <w:right w:val="nil"/>
                  </w:tcBorders>
                  <w:shd w:val="clear" w:color="000000" w:fill="DCE6F1"/>
                  <w:noWrap/>
                  <w:vAlign w:val="center"/>
                  <w:hideMark/>
                </w:tcPr>
                <w:p w14:paraId="1181A118"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r>
            <w:tr w:rsidR="00A43737" w:rsidRPr="003B3034" w14:paraId="6999F1C9" w14:textId="77777777" w:rsidTr="00A43737">
              <w:trPr>
                <w:trHeight w:val="323"/>
              </w:trPr>
              <w:tc>
                <w:tcPr>
                  <w:tcW w:w="1180" w:type="dxa"/>
                  <w:tcBorders>
                    <w:top w:val="nil"/>
                    <w:left w:val="nil"/>
                    <w:bottom w:val="nil"/>
                    <w:right w:val="single" w:sz="8" w:space="0" w:color="auto"/>
                  </w:tcBorders>
                  <w:noWrap/>
                  <w:vAlign w:val="center"/>
                  <w:hideMark/>
                </w:tcPr>
                <w:p w14:paraId="6B87E4DF"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7</w:t>
                  </w:r>
                </w:p>
              </w:tc>
              <w:tc>
                <w:tcPr>
                  <w:tcW w:w="1180" w:type="dxa"/>
                  <w:tcBorders>
                    <w:top w:val="nil"/>
                    <w:left w:val="nil"/>
                    <w:bottom w:val="nil"/>
                    <w:right w:val="nil"/>
                  </w:tcBorders>
                  <w:noWrap/>
                  <w:vAlign w:val="center"/>
                  <w:hideMark/>
                </w:tcPr>
                <w:p w14:paraId="576424B0" w14:textId="38674FD5"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タイ</w:t>
                  </w:r>
                </w:p>
              </w:tc>
              <w:tc>
                <w:tcPr>
                  <w:tcW w:w="1300" w:type="dxa"/>
                  <w:tcBorders>
                    <w:top w:val="nil"/>
                    <w:left w:val="nil"/>
                    <w:bottom w:val="nil"/>
                    <w:right w:val="nil"/>
                  </w:tcBorders>
                  <w:noWrap/>
                  <w:vAlign w:val="center"/>
                  <w:hideMark/>
                </w:tcPr>
                <w:p w14:paraId="37E06082"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0.12 </w:t>
                  </w:r>
                </w:p>
              </w:tc>
              <w:tc>
                <w:tcPr>
                  <w:tcW w:w="1720" w:type="dxa"/>
                  <w:tcBorders>
                    <w:top w:val="nil"/>
                    <w:left w:val="nil"/>
                    <w:bottom w:val="nil"/>
                    <w:right w:val="nil"/>
                  </w:tcBorders>
                  <w:noWrap/>
                  <w:vAlign w:val="center"/>
                  <w:hideMark/>
                </w:tcPr>
                <w:p w14:paraId="35E33CA2"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0%</w:t>
                  </w:r>
                </w:p>
              </w:tc>
            </w:tr>
            <w:tr w:rsidR="00A43737" w:rsidRPr="003B3034" w14:paraId="3725D682" w14:textId="77777777" w:rsidTr="00A43737">
              <w:trPr>
                <w:trHeight w:val="323"/>
              </w:trPr>
              <w:tc>
                <w:tcPr>
                  <w:tcW w:w="1180" w:type="dxa"/>
                  <w:tcBorders>
                    <w:top w:val="nil"/>
                    <w:left w:val="nil"/>
                    <w:bottom w:val="nil"/>
                    <w:right w:val="single" w:sz="8" w:space="0" w:color="auto"/>
                  </w:tcBorders>
                  <w:shd w:val="clear" w:color="000000" w:fill="DCE6F1"/>
                  <w:noWrap/>
                  <w:vAlign w:val="center"/>
                  <w:hideMark/>
                </w:tcPr>
                <w:p w14:paraId="51DD8B2D"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8</w:t>
                  </w:r>
                </w:p>
              </w:tc>
              <w:tc>
                <w:tcPr>
                  <w:tcW w:w="1180" w:type="dxa"/>
                  <w:tcBorders>
                    <w:top w:val="nil"/>
                    <w:left w:val="nil"/>
                    <w:bottom w:val="nil"/>
                    <w:right w:val="nil"/>
                  </w:tcBorders>
                  <w:shd w:val="clear" w:color="000000" w:fill="DCE6F1"/>
                  <w:noWrap/>
                  <w:vAlign w:val="center"/>
                  <w:hideMark/>
                </w:tcPr>
                <w:p w14:paraId="3B31316A" w14:textId="2762C2D1"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16"/>
                      <w:szCs w:val="20"/>
                      <w:lang w:bidi="th-TH"/>
                    </w:rPr>
                    <w:t>オーストリア</w:t>
                  </w:r>
                </w:p>
              </w:tc>
              <w:tc>
                <w:tcPr>
                  <w:tcW w:w="1300" w:type="dxa"/>
                  <w:tcBorders>
                    <w:top w:val="nil"/>
                    <w:left w:val="nil"/>
                    <w:bottom w:val="nil"/>
                    <w:right w:val="nil"/>
                  </w:tcBorders>
                  <w:shd w:val="clear" w:color="000000" w:fill="DCE6F1"/>
                  <w:noWrap/>
                  <w:vAlign w:val="center"/>
                  <w:hideMark/>
                </w:tcPr>
                <w:p w14:paraId="694170D8"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0.08 </w:t>
                  </w:r>
                </w:p>
              </w:tc>
              <w:tc>
                <w:tcPr>
                  <w:tcW w:w="1720" w:type="dxa"/>
                  <w:tcBorders>
                    <w:top w:val="nil"/>
                    <w:left w:val="nil"/>
                    <w:bottom w:val="nil"/>
                    <w:right w:val="nil"/>
                  </w:tcBorders>
                  <w:shd w:val="clear" w:color="000000" w:fill="DCE6F1"/>
                  <w:noWrap/>
                  <w:vAlign w:val="center"/>
                  <w:hideMark/>
                </w:tcPr>
                <w:p w14:paraId="0E92F74C"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0%</w:t>
                  </w:r>
                </w:p>
              </w:tc>
            </w:tr>
            <w:tr w:rsidR="00A43737" w:rsidRPr="003B3034" w14:paraId="422D06DA" w14:textId="77777777" w:rsidTr="00A43737">
              <w:trPr>
                <w:trHeight w:val="323"/>
              </w:trPr>
              <w:tc>
                <w:tcPr>
                  <w:tcW w:w="1180" w:type="dxa"/>
                  <w:tcBorders>
                    <w:top w:val="nil"/>
                    <w:left w:val="nil"/>
                    <w:bottom w:val="nil"/>
                    <w:right w:val="single" w:sz="8" w:space="0" w:color="auto"/>
                  </w:tcBorders>
                  <w:noWrap/>
                  <w:vAlign w:val="center"/>
                  <w:hideMark/>
                </w:tcPr>
                <w:p w14:paraId="41A30009"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9</w:t>
                  </w:r>
                </w:p>
              </w:tc>
              <w:tc>
                <w:tcPr>
                  <w:tcW w:w="1180" w:type="dxa"/>
                  <w:tcBorders>
                    <w:top w:val="nil"/>
                    <w:left w:val="nil"/>
                    <w:bottom w:val="nil"/>
                    <w:right w:val="nil"/>
                  </w:tcBorders>
                  <w:noWrap/>
                  <w:vAlign w:val="center"/>
                  <w:hideMark/>
                </w:tcPr>
                <w:p w14:paraId="254525B3" w14:textId="186A4958" w:rsidR="00A43737" w:rsidRPr="003B3034" w:rsidRDefault="00320DD0"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ベルギー</w:t>
                  </w:r>
                </w:p>
              </w:tc>
              <w:tc>
                <w:tcPr>
                  <w:tcW w:w="1300" w:type="dxa"/>
                  <w:tcBorders>
                    <w:top w:val="nil"/>
                    <w:left w:val="nil"/>
                    <w:bottom w:val="nil"/>
                    <w:right w:val="nil"/>
                  </w:tcBorders>
                  <w:noWrap/>
                  <w:vAlign w:val="center"/>
                  <w:hideMark/>
                </w:tcPr>
                <w:p w14:paraId="68C401FE"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0.06 </w:t>
                  </w:r>
                </w:p>
              </w:tc>
              <w:tc>
                <w:tcPr>
                  <w:tcW w:w="1720" w:type="dxa"/>
                  <w:tcBorders>
                    <w:top w:val="nil"/>
                    <w:left w:val="nil"/>
                    <w:bottom w:val="nil"/>
                    <w:right w:val="nil"/>
                  </w:tcBorders>
                  <w:noWrap/>
                  <w:vAlign w:val="center"/>
                  <w:hideMark/>
                </w:tcPr>
                <w:p w14:paraId="428D4F6E"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0%</w:t>
                  </w:r>
                </w:p>
              </w:tc>
            </w:tr>
            <w:tr w:rsidR="00A43737" w:rsidRPr="003B3034" w14:paraId="6176DB38" w14:textId="77777777" w:rsidTr="00A43737">
              <w:trPr>
                <w:trHeight w:val="323"/>
              </w:trPr>
              <w:tc>
                <w:tcPr>
                  <w:tcW w:w="1180" w:type="dxa"/>
                  <w:tcBorders>
                    <w:top w:val="nil"/>
                    <w:left w:val="nil"/>
                    <w:bottom w:val="nil"/>
                    <w:right w:val="single" w:sz="8" w:space="0" w:color="auto"/>
                  </w:tcBorders>
                  <w:shd w:val="clear" w:color="000000" w:fill="DCE6F1"/>
                  <w:noWrap/>
                  <w:vAlign w:val="center"/>
                  <w:hideMark/>
                </w:tcPr>
                <w:p w14:paraId="546CB582"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10</w:t>
                  </w:r>
                </w:p>
              </w:tc>
              <w:tc>
                <w:tcPr>
                  <w:tcW w:w="1180" w:type="dxa"/>
                  <w:tcBorders>
                    <w:top w:val="nil"/>
                    <w:left w:val="nil"/>
                    <w:bottom w:val="nil"/>
                    <w:right w:val="nil"/>
                  </w:tcBorders>
                  <w:shd w:val="clear" w:color="000000" w:fill="DCE6F1"/>
                  <w:noWrap/>
                  <w:vAlign w:val="center"/>
                  <w:hideMark/>
                </w:tcPr>
                <w:p w14:paraId="697C0DAC" w14:textId="31D33E50"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スイス</w:t>
                  </w:r>
                </w:p>
              </w:tc>
              <w:tc>
                <w:tcPr>
                  <w:tcW w:w="1300" w:type="dxa"/>
                  <w:tcBorders>
                    <w:top w:val="nil"/>
                    <w:left w:val="nil"/>
                    <w:bottom w:val="nil"/>
                    <w:right w:val="nil"/>
                  </w:tcBorders>
                  <w:shd w:val="clear" w:color="000000" w:fill="DCE6F1"/>
                  <w:noWrap/>
                  <w:vAlign w:val="center"/>
                  <w:hideMark/>
                </w:tcPr>
                <w:p w14:paraId="57256A55"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0.05 </w:t>
                  </w:r>
                </w:p>
              </w:tc>
              <w:tc>
                <w:tcPr>
                  <w:tcW w:w="1720" w:type="dxa"/>
                  <w:tcBorders>
                    <w:top w:val="nil"/>
                    <w:left w:val="nil"/>
                    <w:bottom w:val="nil"/>
                    <w:right w:val="nil"/>
                  </w:tcBorders>
                  <w:shd w:val="clear" w:color="000000" w:fill="DCE6F1"/>
                  <w:noWrap/>
                  <w:vAlign w:val="center"/>
                  <w:hideMark/>
                </w:tcPr>
                <w:p w14:paraId="516D1977"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0%</w:t>
                  </w:r>
                </w:p>
              </w:tc>
            </w:tr>
            <w:tr w:rsidR="00A43737" w:rsidRPr="003B3034" w14:paraId="09F773C3" w14:textId="77777777" w:rsidTr="00A43737">
              <w:trPr>
                <w:trHeight w:val="323"/>
              </w:trPr>
              <w:tc>
                <w:tcPr>
                  <w:tcW w:w="1180" w:type="dxa"/>
                  <w:tcBorders>
                    <w:top w:val="nil"/>
                    <w:left w:val="nil"/>
                    <w:bottom w:val="nil"/>
                    <w:right w:val="single" w:sz="8" w:space="0" w:color="auto"/>
                  </w:tcBorders>
                  <w:noWrap/>
                  <w:vAlign w:val="center"/>
                  <w:hideMark/>
                </w:tcPr>
                <w:p w14:paraId="27C4F040"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　</w:t>
                  </w:r>
                </w:p>
              </w:tc>
              <w:tc>
                <w:tcPr>
                  <w:tcW w:w="1180" w:type="dxa"/>
                  <w:tcBorders>
                    <w:top w:val="nil"/>
                    <w:left w:val="nil"/>
                    <w:bottom w:val="nil"/>
                    <w:right w:val="nil"/>
                  </w:tcBorders>
                  <w:noWrap/>
                  <w:vAlign w:val="center"/>
                  <w:hideMark/>
                </w:tcPr>
                <w:p w14:paraId="49419939" w14:textId="3A6055C0"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その他</w:t>
                  </w:r>
                </w:p>
              </w:tc>
              <w:tc>
                <w:tcPr>
                  <w:tcW w:w="1300" w:type="dxa"/>
                  <w:tcBorders>
                    <w:top w:val="nil"/>
                    <w:left w:val="nil"/>
                    <w:bottom w:val="nil"/>
                    <w:right w:val="nil"/>
                  </w:tcBorders>
                  <w:noWrap/>
                  <w:vAlign w:val="center"/>
                  <w:hideMark/>
                </w:tcPr>
                <w:p w14:paraId="749FEE9B"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0.09 </w:t>
                  </w:r>
                </w:p>
              </w:tc>
              <w:tc>
                <w:tcPr>
                  <w:tcW w:w="1720" w:type="dxa"/>
                  <w:tcBorders>
                    <w:top w:val="nil"/>
                    <w:left w:val="nil"/>
                    <w:bottom w:val="nil"/>
                    <w:right w:val="nil"/>
                  </w:tcBorders>
                  <w:noWrap/>
                  <w:vAlign w:val="center"/>
                  <w:hideMark/>
                </w:tcPr>
                <w:p w14:paraId="3691946A"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0%</w:t>
                  </w:r>
                </w:p>
              </w:tc>
            </w:tr>
            <w:tr w:rsidR="00A43737" w:rsidRPr="003B3034" w14:paraId="1A67A503" w14:textId="77777777" w:rsidTr="00A43737">
              <w:trPr>
                <w:trHeight w:val="323"/>
              </w:trPr>
              <w:tc>
                <w:tcPr>
                  <w:tcW w:w="1180" w:type="dxa"/>
                  <w:tcBorders>
                    <w:top w:val="nil"/>
                    <w:left w:val="nil"/>
                    <w:bottom w:val="single" w:sz="8" w:space="0" w:color="auto"/>
                    <w:right w:val="single" w:sz="8" w:space="0" w:color="auto"/>
                  </w:tcBorders>
                  <w:shd w:val="clear" w:color="000000" w:fill="D9D9D9"/>
                  <w:noWrap/>
                  <w:vAlign w:val="center"/>
                  <w:hideMark/>
                </w:tcPr>
                <w:p w14:paraId="7520BDBA" w14:textId="77777777" w:rsidR="00A43737" w:rsidRPr="003B3034" w:rsidRDefault="00A43737" w:rsidP="00A43737">
                  <w:pPr>
                    <w:widowControl/>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　</w:t>
                  </w:r>
                </w:p>
              </w:tc>
              <w:tc>
                <w:tcPr>
                  <w:tcW w:w="1180" w:type="dxa"/>
                  <w:tcBorders>
                    <w:top w:val="nil"/>
                    <w:left w:val="nil"/>
                    <w:bottom w:val="single" w:sz="8" w:space="0" w:color="auto"/>
                    <w:right w:val="nil"/>
                  </w:tcBorders>
                  <w:shd w:val="clear" w:color="000000" w:fill="D9D9D9"/>
                  <w:noWrap/>
                  <w:vAlign w:val="center"/>
                  <w:hideMark/>
                </w:tcPr>
                <w:p w14:paraId="041B8A20" w14:textId="2F42118C"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合計</w:t>
                  </w:r>
                </w:p>
              </w:tc>
              <w:tc>
                <w:tcPr>
                  <w:tcW w:w="1300" w:type="dxa"/>
                  <w:tcBorders>
                    <w:top w:val="nil"/>
                    <w:left w:val="nil"/>
                    <w:bottom w:val="single" w:sz="8" w:space="0" w:color="auto"/>
                    <w:right w:val="nil"/>
                  </w:tcBorders>
                  <w:shd w:val="clear" w:color="000000" w:fill="D9D9D9"/>
                  <w:noWrap/>
                  <w:vAlign w:val="center"/>
                  <w:hideMark/>
                </w:tcPr>
                <w:p w14:paraId="2F8EA35A"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23.87 </w:t>
                  </w:r>
                </w:p>
              </w:tc>
              <w:tc>
                <w:tcPr>
                  <w:tcW w:w="1720" w:type="dxa"/>
                  <w:tcBorders>
                    <w:top w:val="nil"/>
                    <w:left w:val="nil"/>
                    <w:bottom w:val="single" w:sz="8" w:space="0" w:color="auto"/>
                    <w:right w:val="nil"/>
                  </w:tcBorders>
                  <w:shd w:val="clear" w:color="000000" w:fill="D9D9D9"/>
                  <w:noWrap/>
                  <w:vAlign w:val="center"/>
                  <w:hideMark/>
                </w:tcPr>
                <w:p w14:paraId="0E1D703E"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100%</w:t>
                  </w:r>
                </w:p>
              </w:tc>
            </w:tr>
          </w:tbl>
          <w:p w14:paraId="4F330D38" w14:textId="77777777" w:rsidR="00A43737" w:rsidRPr="003B3034" w:rsidRDefault="00A43737">
            <w:pPr>
              <w:widowControl/>
              <w:rPr>
                <w:b/>
                <w:bCs/>
              </w:rPr>
            </w:pPr>
          </w:p>
        </w:tc>
      </w:tr>
    </w:tbl>
    <w:p w14:paraId="188E6D41" w14:textId="77777777" w:rsidR="00A43737" w:rsidRPr="003B3034" w:rsidRDefault="00A43737">
      <w:pPr>
        <w:widowControl/>
        <w:rPr>
          <w:b/>
          <w:bCs/>
        </w:rPr>
      </w:pPr>
    </w:p>
    <w:tbl>
      <w:tblPr>
        <w:tblStyle w:val="a8"/>
        <w:tblW w:w="0" w:type="auto"/>
        <w:tblLook w:val="04A0" w:firstRow="1" w:lastRow="0" w:firstColumn="1" w:lastColumn="0" w:noHBand="0" w:noVBand="1"/>
      </w:tblPr>
      <w:tblGrid>
        <w:gridCol w:w="5349"/>
        <w:gridCol w:w="5527"/>
      </w:tblGrid>
      <w:tr w:rsidR="00A43737" w:rsidRPr="003B3034" w14:paraId="6190BC57" w14:textId="77777777" w:rsidTr="00A43737">
        <w:tc>
          <w:tcPr>
            <w:tcW w:w="5310" w:type="dxa"/>
          </w:tcPr>
          <w:tbl>
            <w:tblPr>
              <w:tblW w:w="5200" w:type="dxa"/>
              <w:tblCellMar>
                <w:left w:w="28" w:type="dxa"/>
                <w:right w:w="28" w:type="dxa"/>
              </w:tblCellMar>
              <w:tblLook w:val="04A0" w:firstRow="1" w:lastRow="0" w:firstColumn="1" w:lastColumn="0" w:noHBand="0" w:noVBand="1"/>
            </w:tblPr>
            <w:tblGrid>
              <w:gridCol w:w="1137"/>
              <w:gridCol w:w="1386"/>
              <w:gridCol w:w="1117"/>
              <w:gridCol w:w="1367"/>
            </w:tblGrid>
            <w:tr w:rsidR="00A43737" w:rsidRPr="003B3034" w14:paraId="74DDA229" w14:textId="77777777" w:rsidTr="00A43737">
              <w:trPr>
                <w:trHeight w:val="402"/>
              </w:trPr>
              <w:tc>
                <w:tcPr>
                  <w:tcW w:w="1180" w:type="dxa"/>
                  <w:tcBorders>
                    <w:top w:val="nil"/>
                    <w:left w:val="nil"/>
                    <w:bottom w:val="nil"/>
                    <w:right w:val="nil"/>
                  </w:tcBorders>
                  <w:noWrap/>
                  <w:vAlign w:val="center"/>
                  <w:hideMark/>
                </w:tcPr>
                <w:p w14:paraId="315B0A85" w14:textId="77777777" w:rsidR="00A43737" w:rsidRPr="003B3034" w:rsidRDefault="00A43737" w:rsidP="00A43737">
                  <w:pPr>
                    <w:widowControl/>
                    <w:jc w:val="right"/>
                    <w:rPr>
                      <w:rFonts w:ascii="Times New Roman" w:eastAsia="新細明體" w:hAnsi="Times New Roman" w:cs="Times New Roman"/>
                      <w:color w:val="000000"/>
                      <w:kern w:val="0"/>
                      <w:sz w:val="28"/>
                      <w:szCs w:val="28"/>
                      <w:lang w:bidi="th-TH"/>
                    </w:rPr>
                  </w:pPr>
                  <w:r w:rsidRPr="003B3034">
                    <w:rPr>
                      <w:rFonts w:ascii="細明體" w:eastAsia="細明體" w:hAnsi="細明體" w:cs="Times New Roman" w:hint="eastAsia"/>
                      <w:color w:val="000000"/>
                      <w:kern w:val="0"/>
                      <w:sz w:val="28"/>
                      <w:szCs w:val="28"/>
                      <w:lang w:bidi="th-TH"/>
                    </w:rPr>
                    <w:t>■</w:t>
                  </w:r>
                </w:p>
              </w:tc>
              <w:tc>
                <w:tcPr>
                  <w:tcW w:w="2600" w:type="dxa"/>
                  <w:gridSpan w:val="2"/>
                  <w:tcBorders>
                    <w:top w:val="nil"/>
                    <w:left w:val="nil"/>
                    <w:bottom w:val="nil"/>
                    <w:right w:val="nil"/>
                  </w:tcBorders>
                  <w:noWrap/>
                  <w:vAlign w:val="center"/>
                  <w:hideMark/>
                </w:tcPr>
                <w:p w14:paraId="0CAF4B67" w14:textId="4B421993" w:rsidR="00A43737" w:rsidRPr="003B3034" w:rsidRDefault="003A2562" w:rsidP="00A43737">
                  <w:pPr>
                    <w:widowControl/>
                    <w:rPr>
                      <w:rFonts w:ascii="Times New Roman" w:eastAsia="新細明體" w:hAnsi="Times New Roman" w:cs="Times New Roman"/>
                      <w:color w:val="000000"/>
                      <w:kern w:val="0"/>
                      <w:szCs w:val="24"/>
                      <w:lang w:bidi="th-TH"/>
                    </w:rPr>
                  </w:pPr>
                  <w:r w:rsidRPr="003B3034">
                    <w:rPr>
                      <w:rFonts w:ascii="細明體" w:eastAsia="細明體" w:hAnsi="細明體" w:cs="Times New Roman" w:hint="eastAsia"/>
                      <w:color w:val="000000"/>
                      <w:kern w:val="0"/>
                      <w:szCs w:val="24"/>
                      <w:lang w:bidi="th-TH"/>
                    </w:rPr>
                    <w:t>ミシン</w:t>
                  </w:r>
                  <w:r w:rsidR="00A43737" w:rsidRPr="003B3034">
                    <w:rPr>
                      <w:rFonts w:ascii="Times New Roman" w:eastAsia="新細明體" w:hAnsi="Times New Roman" w:cs="Times New Roman"/>
                      <w:color w:val="000000"/>
                      <w:kern w:val="0"/>
                      <w:szCs w:val="24"/>
                      <w:lang w:bidi="th-TH"/>
                    </w:rPr>
                    <w:t>(</w:t>
                  </w:r>
                  <w:r w:rsidRPr="003B3034">
                    <w:rPr>
                      <w:rFonts w:ascii="Times New Roman" w:eastAsia="新細明體" w:hAnsi="Times New Roman" w:cs="Times New Roman"/>
                      <w:color w:val="000000"/>
                      <w:kern w:val="0"/>
                      <w:szCs w:val="24"/>
                      <w:lang w:bidi="th-TH"/>
                    </w:rPr>
                    <w:t xml:space="preserve">2026 </w:t>
                  </w:r>
                  <w:r w:rsidRPr="003B3034">
                    <w:rPr>
                      <w:rFonts w:ascii="Times New Roman" w:eastAsia="新細明體" w:hAnsi="Times New Roman" w:cs="Times New Roman"/>
                      <w:color w:val="000000"/>
                      <w:kern w:val="0"/>
                      <w:szCs w:val="24"/>
                      <w:lang w:bidi="th-TH"/>
                    </w:rPr>
                    <w:t>年</w:t>
                  </w:r>
                  <w:r w:rsidR="00A43737" w:rsidRPr="003B3034">
                    <w:rPr>
                      <w:rFonts w:ascii="Times New Roman" w:eastAsia="新細明體" w:hAnsi="Times New Roman" w:cs="Times New Roman"/>
                      <w:color w:val="000000"/>
                      <w:kern w:val="0"/>
                      <w:szCs w:val="24"/>
                      <w:lang w:bidi="th-TH"/>
                    </w:rPr>
                    <w:t>1</w:t>
                  </w:r>
                  <w:r w:rsidR="00A43737" w:rsidRPr="003B3034">
                    <w:rPr>
                      <w:rFonts w:ascii="新細明體" w:eastAsia="新細明體" w:hAnsi="新細明體" w:cs="Times New Roman" w:hint="eastAsia"/>
                      <w:color w:val="000000"/>
                      <w:kern w:val="0"/>
                      <w:szCs w:val="24"/>
                      <w:lang w:bidi="th-TH"/>
                    </w:rPr>
                    <w:t>月</w:t>
                  </w:r>
                  <w:r w:rsidR="00A43737" w:rsidRPr="003B3034">
                    <w:rPr>
                      <w:rFonts w:ascii="Times New Roman" w:eastAsia="新細明體" w:hAnsi="Times New Roman" w:cs="Times New Roman"/>
                      <w:color w:val="000000"/>
                      <w:kern w:val="0"/>
                      <w:szCs w:val="24"/>
                      <w:lang w:bidi="th-TH"/>
                    </w:rPr>
                    <w:t>)</w:t>
                  </w:r>
                </w:p>
              </w:tc>
              <w:tc>
                <w:tcPr>
                  <w:tcW w:w="1420" w:type="dxa"/>
                  <w:tcBorders>
                    <w:top w:val="nil"/>
                    <w:left w:val="nil"/>
                    <w:bottom w:val="nil"/>
                    <w:right w:val="nil"/>
                  </w:tcBorders>
                  <w:noWrap/>
                  <w:vAlign w:val="center"/>
                  <w:hideMark/>
                </w:tcPr>
                <w:p w14:paraId="3BEC574B" w14:textId="77777777" w:rsidR="00A43737" w:rsidRPr="003B3034" w:rsidRDefault="00A43737" w:rsidP="00A43737">
                  <w:pPr>
                    <w:widowControl/>
                    <w:rPr>
                      <w:rFonts w:ascii="Times New Roman" w:eastAsia="新細明體" w:hAnsi="Times New Roman" w:cs="Times New Roman"/>
                      <w:color w:val="000000"/>
                      <w:kern w:val="0"/>
                      <w:szCs w:val="24"/>
                      <w:lang w:bidi="th-TH"/>
                    </w:rPr>
                  </w:pPr>
                </w:p>
              </w:tc>
            </w:tr>
            <w:tr w:rsidR="00A43737" w:rsidRPr="003B3034" w14:paraId="570A4754" w14:textId="77777777" w:rsidTr="00872162">
              <w:trPr>
                <w:trHeight w:val="323"/>
              </w:trPr>
              <w:tc>
                <w:tcPr>
                  <w:tcW w:w="1180" w:type="dxa"/>
                  <w:tcBorders>
                    <w:top w:val="nil"/>
                    <w:left w:val="nil"/>
                    <w:bottom w:val="single" w:sz="8" w:space="0" w:color="auto"/>
                    <w:right w:val="single" w:sz="8" w:space="0" w:color="auto"/>
                  </w:tcBorders>
                  <w:shd w:val="clear" w:color="auto" w:fill="FFC000"/>
                  <w:noWrap/>
                  <w:vAlign w:val="center"/>
                  <w:hideMark/>
                </w:tcPr>
                <w:p w14:paraId="75A2F32E" w14:textId="77777777" w:rsidR="00A43737" w:rsidRPr="003B3034" w:rsidRDefault="00A43737"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 xml:space="preserve">　</w:t>
                  </w:r>
                </w:p>
              </w:tc>
              <w:tc>
                <w:tcPr>
                  <w:tcW w:w="1440" w:type="dxa"/>
                  <w:tcBorders>
                    <w:top w:val="nil"/>
                    <w:left w:val="nil"/>
                    <w:bottom w:val="single" w:sz="8" w:space="0" w:color="auto"/>
                    <w:right w:val="nil"/>
                  </w:tcBorders>
                  <w:shd w:val="clear" w:color="auto" w:fill="FFC000"/>
                  <w:noWrap/>
                  <w:vAlign w:val="center"/>
                  <w:hideMark/>
                </w:tcPr>
                <w:p w14:paraId="07582852" w14:textId="6CDDCC55" w:rsidR="00A43737" w:rsidRPr="003B3034" w:rsidRDefault="003A2562" w:rsidP="00A43737">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輸出国</w:t>
                  </w:r>
                </w:p>
              </w:tc>
              <w:tc>
                <w:tcPr>
                  <w:tcW w:w="1160" w:type="dxa"/>
                  <w:tcBorders>
                    <w:top w:val="nil"/>
                    <w:left w:val="nil"/>
                    <w:bottom w:val="single" w:sz="8" w:space="0" w:color="auto"/>
                    <w:right w:val="nil"/>
                  </w:tcBorders>
                  <w:shd w:val="clear" w:color="auto" w:fill="FFC000"/>
                  <w:noWrap/>
                  <w:vAlign w:val="center"/>
                  <w:hideMark/>
                </w:tcPr>
                <w:p w14:paraId="5C0F87F6" w14:textId="4AE90DD0" w:rsidR="00A43737" w:rsidRPr="003B3034" w:rsidRDefault="003A2562" w:rsidP="00A43737">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百万米ドル</w:t>
                  </w:r>
                </w:p>
              </w:tc>
              <w:tc>
                <w:tcPr>
                  <w:tcW w:w="1420" w:type="dxa"/>
                  <w:tcBorders>
                    <w:top w:val="nil"/>
                    <w:left w:val="nil"/>
                    <w:bottom w:val="single" w:sz="8" w:space="0" w:color="auto"/>
                    <w:right w:val="nil"/>
                  </w:tcBorders>
                  <w:shd w:val="clear" w:color="auto" w:fill="FFC000"/>
                  <w:noWrap/>
                  <w:vAlign w:val="center"/>
                  <w:hideMark/>
                </w:tcPr>
                <w:p w14:paraId="5ADFCEB8" w14:textId="0591CE27" w:rsidR="00A43737" w:rsidRPr="003B3034" w:rsidRDefault="003A2562" w:rsidP="00A43737">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輸出比率</w:t>
                  </w:r>
                </w:p>
              </w:tc>
            </w:tr>
            <w:tr w:rsidR="00A43737" w:rsidRPr="003B3034" w14:paraId="458A6937" w14:textId="77777777" w:rsidTr="00A43737">
              <w:trPr>
                <w:trHeight w:val="323"/>
              </w:trPr>
              <w:tc>
                <w:tcPr>
                  <w:tcW w:w="1180" w:type="dxa"/>
                  <w:tcBorders>
                    <w:top w:val="nil"/>
                    <w:left w:val="nil"/>
                    <w:bottom w:val="nil"/>
                    <w:right w:val="single" w:sz="8" w:space="0" w:color="auto"/>
                  </w:tcBorders>
                  <w:noWrap/>
                  <w:vAlign w:val="center"/>
                  <w:hideMark/>
                </w:tcPr>
                <w:p w14:paraId="405F3D3A"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c>
                <w:tcPr>
                  <w:tcW w:w="1440" w:type="dxa"/>
                  <w:tcBorders>
                    <w:top w:val="nil"/>
                    <w:left w:val="nil"/>
                    <w:bottom w:val="nil"/>
                    <w:right w:val="nil"/>
                  </w:tcBorders>
                  <w:noWrap/>
                  <w:vAlign w:val="center"/>
                  <w:hideMark/>
                </w:tcPr>
                <w:p w14:paraId="20BCC080" w14:textId="096AFA58"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ベトナム</w:t>
                  </w:r>
                </w:p>
              </w:tc>
              <w:tc>
                <w:tcPr>
                  <w:tcW w:w="1160" w:type="dxa"/>
                  <w:tcBorders>
                    <w:top w:val="nil"/>
                    <w:left w:val="nil"/>
                    <w:bottom w:val="nil"/>
                    <w:right w:val="nil"/>
                  </w:tcBorders>
                  <w:noWrap/>
                  <w:vAlign w:val="center"/>
                  <w:hideMark/>
                </w:tcPr>
                <w:p w14:paraId="0431AD98"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3.01 </w:t>
                  </w:r>
                </w:p>
              </w:tc>
              <w:tc>
                <w:tcPr>
                  <w:tcW w:w="1420" w:type="dxa"/>
                  <w:tcBorders>
                    <w:top w:val="nil"/>
                    <w:left w:val="nil"/>
                    <w:bottom w:val="nil"/>
                    <w:right w:val="nil"/>
                  </w:tcBorders>
                  <w:noWrap/>
                  <w:vAlign w:val="center"/>
                  <w:hideMark/>
                </w:tcPr>
                <w:p w14:paraId="00DD5173"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21%</w:t>
                  </w:r>
                </w:p>
              </w:tc>
            </w:tr>
            <w:tr w:rsidR="00A43737" w:rsidRPr="003B3034" w14:paraId="75183F04" w14:textId="77777777" w:rsidTr="00A43737">
              <w:trPr>
                <w:trHeight w:val="323"/>
              </w:trPr>
              <w:tc>
                <w:tcPr>
                  <w:tcW w:w="1180" w:type="dxa"/>
                  <w:tcBorders>
                    <w:top w:val="nil"/>
                    <w:left w:val="nil"/>
                    <w:bottom w:val="nil"/>
                    <w:right w:val="single" w:sz="8" w:space="0" w:color="auto"/>
                  </w:tcBorders>
                  <w:shd w:val="clear" w:color="000000" w:fill="DCE6F1"/>
                  <w:noWrap/>
                  <w:vAlign w:val="center"/>
                  <w:hideMark/>
                </w:tcPr>
                <w:p w14:paraId="69F344E9"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c>
                <w:tcPr>
                  <w:tcW w:w="1440" w:type="dxa"/>
                  <w:tcBorders>
                    <w:top w:val="nil"/>
                    <w:left w:val="nil"/>
                    <w:bottom w:val="nil"/>
                    <w:right w:val="nil"/>
                  </w:tcBorders>
                  <w:shd w:val="clear" w:color="000000" w:fill="DCE6F1"/>
                  <w:noWrap/>
                  <w:vAlign w:val="center"/>
                  <w:hideMark/>
                </w:tcPr>
                <w:p w14:paraId="34A79375" w14:textId="77777777" w:rsidR="00A43737" w:rsidRPr="003B3034" w:rsidRDefault="00A43737"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日本</w:t>
                  </w:r>
                </w:p>
              </w:tc>
              <w:tc>
                <w:tcPr>
                  <w:tcW w:w="1160" w:type="dxa"/>
                  <w:tcBorders>
                    <w:top w:val="nil"/>
                    <w:left w:val="nil"/>
                    <w:bottom w:val="nil"/>
                    <w:right w:val="nil"/>
                  </w:tcBorders>
                  <w:shd w:val="clear" w:color="000000" w:fill="DCE6F1"/>
                  <w:noWrap/>
                  <w:vAlign w:val="center"/>
                  <w:hideMark/>
                </w:tcPr>
                <w:p w14:paraId="1BD0D02A"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1.74 </w:t>
                  </w:r>
                </w:p>
              </w:tc>
              <w:tc>
                <w:tcPr>
                  <w:tcW w:w="1420" w:type="dxa"/>
                  <w:tcBorders>
                    <w:top w:val="nil"/>
                    <w:left w:val="nil"/>
                    <w:bottom w:val="nil"/>
                    <w:right w:val="nil"/>
                  </w:tcBorders>
                  <w:shd w:val="clear" w:color="000000" w:fill="DCE6F1"/>
                  <w:noWrap/>
                  <w:vAlign w:val="center"/>
                  <w:hideMark/>
                </w:tcPr>
                <w:p w14:paraId="34CE9ADF"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12%</w:t>
                  </w:r>
                </w:p>
              </w:tc>
            </w:tr>
            <w:tr w:rsidR="00A43737" w:rsidRPr="003B3034" w14:paraId="0611A1D5" w14:textId="77777777" w:rsidTr="00A43737">
              <w:trPr>
                <w:trHeight w:val="323"/>
              </w:trPr>
              <w:tc>
                <w:tcPr>
                  <w:tcW w:w="1180" w:type="dxa"/>
                  <w:tcBorders>
                    <w:top w:val="nil"/>
                    <w:left w:val="nil"/>
                    <w:bottom w:val="nil"/>
                    <w:right w:val="single" w:sz="8" w:space="0" w:color="auto"/>
                  </w:tcBorders>
                  <w:noWrap/>
                  <w:vAlign w:val="center"/>
                  <w:hideMark/>
                </w:tcPr>
                <w:p w14:paraId="3E366CC5"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c>
                <w:tcPr>
                  <w:tcW w:w="1440" w:type="dxa"/>
                  <w:tcBorders>
                    <w:top w:val="nil"/>
                    <w:left w:val="nil"/>
                    <w:bottom w:val="nil"/>
                    <w:right w:val="nil"/>
                  </w:tcBorders>
                  <w:noWrap/>
                  <w:vAlign w:val="center"/>
                  <w:hideMark/>
                </w:tcPr>
                <w:p w14:paraId="48F7A632" w14:textId="734A9AB0"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中国</w:t>
                  </w:r>
                </w:p>
              </w:tc>
              <w:tc>
                <w:tcPr>
                  <w:tcW w:w="1160" w:type="dxa"/>
                  <w:tcBorders>
                    <w:top w:val="nil"/>
                    <w:left w:val="nil"/>
                    <w:bottom w:val="nil"/>
                    <w:right w:val="nil"/>
                  </w:tcBorders>
                  <w:noWrap/>
                  <w:vAlign w:val="center"/>
                  <w:hideMark/>
                </w:tcPr>
                <w:p w14:paraId="5FAFA3D4"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1.62 </w:t>
                  </w:r>
                </w:p>
              </w:tc>
              <w:tc>
                <w:tcPr>
                  <w:tcW w:w="1420" w:type="dxa"/>
                  <w:tcBorders>
                    <w:top w:val="nil"/>
                    <w:left w:val="nil"/>
                    <w:bottom w:val="nil"/>
                    <w:right w:val="nil"/>
                  </w:tcBorders>
                  <w:noWrap/>
                  <w:vAlign w:val="center"/>
                  <w:hideMark/>
                </w:tcPr>
                <w:p w14:paraId="702CE9C8"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11%</w:t>
                  </w:r>
                </w:p>
              </w:tc>
            </w:tr>
            <w:tr w:rsidR="00A43737" w:rsidRPr="003B3034" w14:paraId="6CD96E80" w14:textId="77777777" w:rsidTr="00A43737">
              <w:trPr>
                <w:trHeight w:val="323"/>
              </w:trPr>
              <w:tc>
                <w:tcPr>
                  <w:tcW w:w="1180" w:type="dxa"/>
                  <w:tcBorders>
                    <w:top w:val="nil"/>
                    <w:left w:val="nil"/>
                    <w:bottom w:val="nil"/>
                    <w:right w:val="single" w:sz="8" w:space="0" w:color="auto"/>
                  </w:tcBorders>
                  <w:shd w:val="clear" w:color="000000" w:fill="DCE6F1"/>
                  <w:noWrap/>
                  <w:vAlign w:val="center"/>
                  <w:hideMark/>
                </w:tcPr>
                <w:p w14:paraId="6D7A2BBD"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4</w:t>
                  </w:r>
                </w:p>
              </w:tc>
              <w:tc>
                <w:tcPr>
                  <w:tcW w:w="1440" w:type="dxa"/>
                  <w:tcBorders>
                    <w:top w:val="nil"/>
                    <w:left w:val="nil"/>
                    <w:bottom w:val="nil"/>
                    <w:right w:val="nil"/>
                  </w:tcBorders>
                  <w:shd w:val="clear" w:color="000000" w:fill="DCE6F1"/>
                  <w:noWrap/>
                  <w:vAlign w:val="center"/>
                  <w:hideMark/>
                </w:tcPr>
                <w:p w14:paraId="02ECD6D1" w14:textId="1BD672BF"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タイ</w:t>
                  </w:r>
                </w:p>
              </w:tc>
              <w:tc>
                <w:tcPr>
                  <w:tcW w:w="1160" w:type="dxa"/>
                  <w:tcBorders>
                    <w:top w:val="nil"/>
                    <w:left w:val="nil"/>
                    <w:bottom w:val="nil"/>
                    <w:right w:val="nil"/>
                  </w:tcBorders>
                  <w:shd w:val="clear" w:color="000000" w:fill="DCE6F1"/>
                  <w:noWrap/>
                  <w:vAlign w:val="center"/>
                  <w:hideMark/>
                </w:tcPr>
                <w:p w14:paraId="52F9CBCB"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1.61 </w:t>
                  </w:r>
                </w:p>
              </w:tc>
              <w:tc>
                <w:tcPr>
                  <w:tcW w:w="1420" w:type="dxa"/>
                  <w:tcBorders>
                    <w:top w:val="nil"/>
                    <w:left w:val="nil"/>
                    <w:bottom w:val="nil"/>
                    <w:right w:val="nil"/>
                  </w:tcBorders>
                  <w:shd w:val="clear" w:color="000000" w:fill="DCE6F1"/>
                  <w:noWrap/>
                  <w:vAlign w:val="center"/>
                  <w:hideMark/>
                </w:tcPr>
                <w:p w14:paraId="540C099B"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11%</w:t>
                  </w:r>
                </w:p>
              </w:tc>
            </w:tr>
            <w:tr w:rsidR="00A43737" w:rsidRPr="003B3034" w14:paraId="094A9B9E" w14:textId="77777777" w:rsidTr="00A43737">
              <w:trPr>
                <w:trHeight w:val="323"/>
              </w:trPr>
              <w:tc>
                <w:tcPr>
                  <w:tcW w:w="1180" w:type="dxa"/>
                  <w:tcBorders>
                    <w:top w:val="nil"/>
                    <w:left w:val="nil"/>
                    <w:bottom w:val="nil"/>
                    <w:right w:val="single" w:sz="8" w:space="0" w:color="auto"/>
                  </w:tcBorders>
                  <w:noWrap/>
                  <w:vAlign w:val="center"/>
                  <w:hideMark/>
                </w:tcPr>
                <w:p w14:paraId="6C71139E"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5</w:t>
                  </w:r>
                </w:p>
              </w:tc>
              <w:tc>
                <w:tcPr>
                  <w:tcW w:w="1440" w:type="dxa"/>
                  <w:tcBorders>
                    <w:top w:val="nil"/>
                    <w:left w:val="nil"/>
                    <w:bottom w:val="nil"/>
                    <w:right w:val="nil"/>
                  </w:tcBorders>
                  <w:noWrap/>
                  <w:vAlign w:val="center"/>
                  <w:hideMark/>
                </w:tcPr>
                <w:p w14:paraId="490A7CA0" w14:textId="5E57768A"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アメリカ</w:t>
                  </w:r>
                </w:p>
              </w:tc>
              <w:tc>
                <w:tcPr>
                  <w:tcW w:w="1160" w:type="dxa"/>
                  <w:tcBorders>
                    <w:top w:val="nil"/>
                    <w:left w:val="nil"/>
                    <w:bottom w:val="nil"/>
                    <w:right w:val="nil"/>
                  </w:tcBorders>
                  <w:noWrap/>
                  <w:vAlign w:val="center"/>
                  <w:hideMark/>
                </w:tcPr>
                <w:p w14:paraId="325BD314"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1.26 </w:t>
                  </w:r>
                </w:p>
              </w:tc>
              <w:tc>
                <w:tcPr>
                  <w:tcW w:w="1420" w:type="dxa"/>
                  <w:tcBorders>
                    <w:top w:val="nil"/>
                    <w:left w:val="nil"/>
                    <w:bottom w:val="nil"/>
                    <w:right w:val="nil"/>
                  </w:tcBorders>
                  <w:noWrap/>
                  <w:vAlign w:val="center"/>
                  <w:hideMark/>
                </w:tcPr>
                <w:p w14:paraId="07BD6EA6"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9%</w:t>
                  </w:r>
                </w:p>
              </w:tc>
            </w:tr>
            <w:tr w:rsidR="00A43737" w:rsidRPr="003B3034" w14:paraId="718E96E4" w14:textId="77777777" w:rsidTr="00A43737">
              <w:trPr>
                <w:trHeight w:val="323"/>
              </w:trPr>
              <w:tc>
                <w:tcPr>
                  <w:tcW w:w="1180" w:type="dxa"/>
                  <w:tcBorders>
                    <w:top w:val="nil"/>
                    <w:left w:val="nil"/>
                    <w:bottom w:val="nil"/>
                    <w:right w:val="single" w:sz="8" w:space="0" w:color="auto"/>
                  </w:tcBorders>
                  <w:shd w:val="clear" w:color="000000" w:fill="DCE6F1"/>
                  <w:noWrap/>
                  <w:vAlign w:val="center"/>
                  <w:hideMark/>
                </w:tcPr>
                <w:p w14:paraId="0E40B08D"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6</w:t>
                  </w:r>
                </w:p>
              </w:tc>
              <w:tc>
                <w:tcPr>
                  <w:tcW w:w="1440" w:type="dxa"/>
                  <w:tcBorders>
                    <w:top w:val="nil"/>
                    <w:left w:val="nil"/>
                    <w:bottom w:val="nil"/>
                    <w:right w:val="nil"/>
                  </w:tcBorders>
                  <w:shd w:val="clear" w:color="000000" w:fill="DCE6F1"/>
                  <w:noWrap/>
                  <w:vAlign w:val="center"/>
                  <w:hideMark/>
                </w:tcPr>
                <w:p w14:paraId="62C1D4E2" w14:textId="21C9FAE1"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シンガポール</w:t>
                  </w:r>
                </w:p>
              </w:tc>
              <w:tc>
                <w:tcPr>
                  <w:tcW w:w="1160" w:type="dxa"/>
                  <w:tcBorders>
                    <w:top w:val="nil"/>
                    <w:left w:val="nil"/>
                    <w:bottom w:val="nil"/>
                    <w:right w:val="nil"/>
                  </w:tcBorders>
                  <w:shd w:val="clear" w:color="000000" w:fill="DCE6F1"/>
                  <w:noWrap/>
                  <w:vAlign w:val="center"/>
                  <w:hideMark/>
                </w:tcPr>
                <w:p w14:paraId="4110BCC4"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0.74 </w:t>
                  </w:r>
                </w:p>
              </w:tc>
              <w:tc>
                <w:tcPr>
                  <w:tcW w:w="1420" w:type="dxa"/>
                  <w:tcBorders>
                    <w:top w:val="nil"/>
                    <w:left w:val="nil"/>
                    <w:bottom w:val="nil"/>
                    <w:right w:val="nil"/>
                  </w:tcBorders>
                  <w:shd w:val="clear" w:color="000000" w:fill="DCE6F1"/>
                  <w:noWrap/>
                  <w:vAlign w:val="center"/>
                  <w:hideMark/>
                </w:tcPr>
                <w:p w14:paraId="3A267CCD"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5%</w:t>
                  </w:r>
                </w:p>
              </w:tc>
            </w:tr>
            <w:tr w:rsidR="00A43737" w:rsidRPr="003B3034" w14:paraId="28C7B59C" w14:textId="77777777" w:rsidTr="00A43737">
              <w:trPr>
                <w:trHeight w:val="323"/>
              </w:trPr>
              <w:tc>
                <w:tcPr>
                  <w:tcW w:w="1180" w:type="dxa"/>
                  <w:tcBorders>
                    <w:top w:val="nil"/>
                    <w:left w:val="nil"/>
                    <w:bottom w:val="nil"/>
                    <w:right w:val="single" w:sz="8" w:space="0" w:color="auto"/>
                  </w:tcBorders>
                  <w:noWrap/>
                  <w:vAlign w:val="center"/>
                  <w:hideMark/>
                </w:tcPr>
                <w:p w14:paraId="063FA18B"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7</w:t>
                  </w:r>
                </w:p>
              </w:tc>
              <w:tc>
                <w:tcPr>
                  <w:tcW w:w="1440" w:type="dxa"/>
                  <w:tcBorders>
                    <w:top w:val="nil"/>
                    <w:left w:val="nil"/>
                    <w:bottom w:val="nil"/>
                    <w:right w:val="nil"/>
                  </w:tcBorders>
                  <w:noWrap/>
                  <w:vAlign w:val="center"/>
                  <w:hideMark/>
                </w:tcPr>
                <w:p w14:paraId="5224F696" w14:textId="441479EE"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インドネシア</w:t>
                  </w:r>
                </w:p>
              </w:tc>
              <w:tc>
                <w:tcPr>
                  <w:tcW w:w="1160" w:type="dxa"/>
                  <w:tcBorders>
                    <w:top w:val="nil"/>
                    <w:left w:val="nil"/>
                    <w:bottom w:val="nil"/>
                    <w:right w:val="nil"/>
                  </w:tcBorders>
                  <w:noWrap/>
                  <w:vAlign w:val="center"/>
                  <w:hideMark/>
                </w:tcPr>
                <w:p w14:paraId="6F14AEF5"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0.68 </w:t>
                  </w:r>
                </w:p>
              </w:tc>
              <w:tc>
                <w:tcPr>
                  <w:tcW w:w="1420" w:type="dxa"/>
                  <w:tcBorders>
                    <w:top w:val="nil"/>
                    <w:left w:val="nil"/>
                    <w:bottom w:val="nil"/>
                    <w:right w:val="nil"/>
                  </w:tcBorders>
                  <w:noWrap/>
                  <w:vAlign w:val="center"/>
                  <w:hideMark/>
                </w:tcPr>
                <w:p w14:paraId="0788DE60"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5%</w:t>
                  </w:r>
                </w:p>
              </w:tc>
            </w:tr>
            <w:tr w:rsidR="00A43737" w:rsidRPr="003B3034" w14:paraId="37CFE6D2" w14:textId="77777777" w:rsidTr="00A43737">
              <w:trPr>
                <w:trHeight w:val="323"/>
              </w:trPr>
              <w:tc>
                <w:tcPr>
                  <w:tcW w:w="1180" w:type="dxa"/>
                  <w:tcBorders>
                    <w:top w:val="nil"/>
                    <w:left w:val="nil"/>
                    <w:bottom w:val="nil"/>
                    <w:right w:val="single" w:sz="8" w:space="0" w:color="auto"/>
                  </w:tcBorders>
                  <w:shd w:val="clear" w:color="000000" w:fill="DCE6F1"/>
                  <w:noWrap/>
                  <w:vAlign w:val="center"/>
                  <w:hideMark/>
                </w:tcPr>
                <w:p w14:paraId="108EE602"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8</w:t>
                  </w:r>
                </w:p>
              </w:tc>
              <w:tc>
                <w:tcPr>
                  <w:tcW w:w="1440" w:type="dxa"/>
                  <w:tcBorders>
                    <w:top w:val="nil"/>
                    <w:left w:val="nil"/>
                    <w:bottom w:val="nil"/>
                    <w:right w:val="nil"/>
                  </w:tcBorders>
                  <w:shd w:val="clear" w:color="000000" w:fill="DCE6F1"/>
                  <w:noWrap/>
                  <w:vAlign w:val="center"/>
                  <w:hideMark/>
                </w:tcPr>
                <w:p w14:paraId="551AA761" w14:textId="5A60139E" w:rsidR="00A43737" w:rsidRPr="003B3034" w:rsidRDefault="00320DD0"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クロアチア</w:t>
                  </w:r>
                </w:p>
              </w:tc>
              <w:tc>
                <w:tcPr>
                  <w:tcW w:w="1160" w:type="dxa"/>
                  <w:tcBorders>
                    <w:top w:val="nil"/>
                    <w:left w:val="nil"/>
                    <w:bottom w:val="nil"/>
                    <w:right w:val="nil"/>
                  </w:tcBorders>
                  <w:shd w:val="clear" w:color="000000" w:fill="DCE6F1"/>
                  <w:noWrap/>
                  <w:vAlign w:val="center"/>
                  <w:hideMark/>
                </w:tcPr>
                <w:p w14:paraId="7A94071B"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0.31 </w:t>
                  </w:r>
                </w:p>
              </w:tc>
              <w:tc>
                <w:tcPr>
                  <w:tcW w:w="1420" w:type="dxa"/>
                  <w:tcBorders>
                    <w:top w:val="nil"/>
                    <w:left w:val="nil"/>
                    <w:bottom w:val="nil"/>
                    <w:right w:val="nil"/>
                  </w:tcBorders>
                  <w:shd w:val="clear" w:color="000000" w:fill="DCE6F1"/>
                  <w:noWrap/>
                  <w:vAlign w:val="center"/>
                  <w:hideMark/>
                </w:tcPr>
                <w:p w14:paraId="1BE192F8"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r>
            <w:tr w:rsidR="00A43737" w:rsidRPr="003B3034" w14:paraId="5A27B1EB" w14:textId="77777777" w:rsidTr="00A43737">
              <w:trPr>
                <w:trHeight w:val="323"/>
              </w:trPr>
              <w:tc>
                <w:tcPr>
                  <w:tcW w:w="1180" w:type="dxa"/>
                  <w:tcBorders>
                    <w:top w:val="nil"/>
                    <w:left w:val="nil"/>
                    <w:bottom w:val="nil"/>
                    <w:right w:val="single" w:sz="8" w:space="0" w:color="auto"/>
                  </w:tcBorders>
                  <w:noWrap/>
                  <w:vAlign w:val="center"/>
                  <w:hideMark/>
                </w:tcPr>
                <w:p w14:paraId="3DD6DF01"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9</w:t>
                  </w:r>
                </w:p>
              </w:tc>
              <w:tc>
                <w:tcPr>
                  <w:tcW w:w="1440" w:type="dxa"/>
                  <w:tcBorders>
                    <w:top w:val="nil"/>
                    <w:left w:val="nil"/>
                    <w:bottom w:val="nil"/>
                    <w:right w:val="nil"/>
                  </w:tcBorders>
                  <w:noWrap/>
                  <w:vAlign w:val="center"/>
                  <w:hideMark/>
                </w:tcPr>
                <w:p w14:paraId="77360599" w14:textId="5E6F3297" w:rsidR="00A43737" w:rsidRPr="003B3034" w:rsidRDefault="00320DD0"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スリランカ</w:t>
                  </w:r>
                </w:p>
              </w:tc>
              <w:tc>
                <w:tcPr>
                  <w:tcW w:w="1160" w:type="dxa"/>
                  <w:tcBorders>
                    <w:top w:val="nil"/>
                    <w:left w:val="nil"/>
                    <w:bottom w:val="nil"/>
                    <w:right w:val="nil"/>
                  </w:tcBorders>
                  <w:noWrap/>
                  <w:vAlign w:val="center"/>
                  <w:hideMark/>
                </w:tcPr>
                <w:p w14:paraId="6E81AF6C"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0.27 </w:t>
                  </w:r>
                </w:p>
              </w:tc>
              <w:tc>
                <w:tcPr>
                  <w:tcW w:w="1420" w:type="dxa"/>
                  <w:tcBorders>
                    <w:top w:val="nil"/>
                    <w:left w:val="nil"/>
                    <w:bottom w:val="nil"/>
                    <w:right w:val="nil"/>
                  </w:tcBorders>
                  <w:noWrap/>
                  <w:vAlign w:val="center"/>
                  <w:hideMark/>
                </w:tcPr>
                <w:p w14:paraId="0033B15B"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r>
            <w:tr w:rsidR="00A43737" w:rsidRPr="003B3034" w14:paraId="26334BCE" w14:textId="77777777" w:rsidTr="00A43737">
              <w:trPr>
                <w:trHeight w:val="323"/>
              </w:trPr>
              <w:tc>
                <w:tcPr>
                  <w:tcW w:w="1180" w:type="dxa"/>
                  <w:tcBorders>
                    <w:top w:val="nil"/>
                    <w:left w:val="nil"/>
                    <w:bottom w:val="nil"/>
                    <w:right w:val="single" w:sz="8" w:space="0" w:color="auto"/>
                  </w:tcBorders>
                  <w:shd w:val="clear" w:color="000000" w:fill="DCE6F1"/>
                  <w:noWrap/>
                  <w:vAlign w:val="center"/>
                  <w:hideMark/>
                </w:tcPr>
                <w:p w14:paraId="3FE1779D"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10</w:t>
                  </w:r>
                </w:p>
              </w:tc>
              <w:tc>
                <w:tcPr>
                  <w:tcW w:w="1440" w:type="dxa"/>
                  <w:tcBorders>
                    <w:top w:val="nil"/>
                    <w:left w:val="nil"/>
                    <w:bottom w:val="nil"/>
                    <w:right w:val="nil"/>
                  </w:tcBorders>
                  <w:shd w:val="clear" w:color="000000" w:fill="DCE6F1"/>
                  <w:noWrap/>
                  <w:vAlign w:val="center"/>
                  <w:hideMark/>
                </w:tcPr>
                <w:p w14:paraId="47B691D5" w14:textId="4C1A1057" w:rsidR="00A43737" w:rsidRPr="003B3034" w:rsidRDefault="00320DD0"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エジプト</w:t>
                  </w:r>
                </w:p>
              </w:tc>
              <w:tc>
                <w:tcPr>
                  <w:tcW w:w="1160" w:type="dxa"/>
                  <w:tcBorders>
                    <w:top w:val="nil"/>
                    <w:left w:val="nil"/>
                    <w:bottom w:val="nil"/>
                    <w:right w:val="nil"/>
                  </w:tcBorders>
                  <w:shd w:val="clear" w:color="000000" w:fill="DCE6F1"/>
                  <w:noWrap/>
                  <w:vAlign w:val="center"/>
                  <w:hideMark/>
                </w:tcPr>
                <w:p w14:paraId="42058360"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0.25 </w:t>
                  </w:r>
                </w:p>
              </w:tc>
              <w:tc>
                <w:tcPr>
                  <w:tcW w:w="1420" w:type="dxa"/>
                  <w:tcBorders>
                    <w:top w:val="nil"/>
                    <w:left w:val="nil"/>
                    <w:bottom w:val="nil"/>
                    <w:right w:val="nil"/>
                  </w:tcBorders>
                  <w:shd w:val="clear" w:color="000000" w:fill="DCE6F1"/>
                  <w:noWrap/>
                  <w:vAlign w:val="center"/>
                  <w:hideMark/>
                </w:tcPr>
                <w:p w14:paraId="688DE266"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r>
            <w:tr w:rsidR="00A43737" w:rsidRPr="003B3034" w14:paraId="2BA78364" w14:textId="77777777" w:rsidTr="00A43737">
              <w:trPr>
                <w:trHeight w:val="323"/>
              </w:trPr>
              <w:tc>
                <w:tcPr>
                  <w:tcW w:w="1180" w:type="dxa"/>
                  <w:tcBorders>
                    <w:top w:val="nil"/>
                    <w:left w:val="nil"/>
                    <w:bottom w:val="nil"/>
                    <w:right w:val="single" w:sz="8" w:space="0" w:color="auto"/>
                  </w:tcBorders>
                  <w:noWrap/>
                  <w:vAlign w:val="center"/>
                  <w:hideMark/>
                </w:tcPr>
                <w:p w14:paraId="18EFF521"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　</w:t>
                  </w:r>
                </w:p>
              </w:tc>
              <w:tc>
                <w:tcPr>
                  <w:tcW w:w="1440" w:type="dxa"/>
                  <w:tcBorders>
                    <w:top w:val="nil"/>
                    <w:left w:val="nil"/>
                    <w:bottom w:val="nil"/>
                    <w:right w:val="nil"/>
                  </w:tcBorders>
                  <w:noWrap/>
                  <w:vAlign w:val="center"/>
                  <w:hideMark/>
                </w:tcPr>
                <w:p w14:paraId="489BBDEB" w14:textId="07AA223C"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その他</w:t>
                  </w:r>
                </w:p>
              </w:tc>
              <w:tc>
                <w:tcPr>
                  <w:tcW w:w="1160" w:type="dxa"/>
                  <w:tcBorders>
                    <w:top w:val="nil"/>
                    <w:left w:val="nil"/>
                    <w:bottom w:val="nil"/>
                    <w:right w:val="nil"/>
                  </w:tcBorders>
                  <w:noWrap/>
                  <w:vAlign w:val="center"/>
                  <w:hideMark/>
                </w:tcPr>
                <w:p w14:paraId="19D1AC6D"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2.93 </w:t>
                  </w:r>
                </w:p>
              </w:tc>
              <w:tc>
                <w:tcPr>
                  <w:tcW w:w="1420" w:type="dxa"/>
                  <w:tcBorders>
                    <w:top w:val="nil"/>
                    <w:left w:val="nil"/>
                    <w:bottom w:val="nil"/>
                    <w:right w:val="nil"/>
                  </w:tcBorders>
                  <w:noWrap/>
                  <w:vAlign w:val="center"/>
                  <w:hideMark/>
                </w:tcPr>
                <w:p w14:paraId="1BD09316"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20%</w:t>
                  </w:r>
                </w:p>
              </w:tc>
            </w:tr>
            <w:tr w:rsidR="00A43737" w:rsidRPr="003B3034" w14:paraId="7E56D3FB" w14:textId="77777777" w:rsidTr="00A43737">
              <w:trPr>
                <w:trHeight w:val="323"/>
              </w:trPr>
              <w:tc>
                <w:tcPr>
                  <w:tcW w:w="1180" w:type="dxa"/>
                  <w:tcBorders>
                    <w:top w:val="nil"/>
                    <w:left w:val="nil"/>
                    <w:bottom w:val="single" w:sz="8" w:space="0" w:color="auto"/>
                    <w:right w:val="single" w:sz="8" w:space="0" w:color="auto"/>
                  </w:tcBorders>
                  <w:shd w:val="clear" w:color="000000" w:fill="D9D9D9"/>
                  <w:noWrap/>
                  <w:vAlign w:val="center"/>
                  <w:hideMark/>
                </w:tcPr>
                <w:p w14:paraId="54686958" w14:textId="77777777" w:rsidR="00A43737" w:rsidRPr="003B3034" w:rsidRDefault="00A43737" w:rsidP="00A43737">
                  <w:pPr>
                    <w:widowControl/>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　</w:t>
                  </w:r>
                </w:p>
              </w:tc>
              <w:tc>
                <w:tcPr>
                  <w:tcW w:w="1440" w:type="dxa"/>
                  <w:tcBorders>
                    <w:top w:val="nil"/>
                    <w:left w:val="nil"/>
                    <w:bottom w:val="single" w:sz="8" w:space="0" w:color="auto"/>
                    <w:right w:val="nil"/>
                  </w:tcBorders>
                  <w:shd w:val="clear" w:color="000000" w:fill="D9D9D9"/>
                  <w:noWrap/>
                  <w:vAlign w:val="center"/>
                  <w:hideMark/>
                </w:tcPr>
                <w:p w14:paraId="449E42E3" w14:textId="0C0B4511"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合計</w:t>
                  </w:r>
                </w:p>
              </w:tc>
              <w:tc>
                <w:tcPr>
                  <w:tcW w:w="1160" w:type="dxa"/>
                  <w:tcBorders>
                    <w:top w:val="nil"/>
                    <w:left w:val="nil"/>
                    <w:bottom w:val="single" w:sz="8" w:space="0" w:color="auto"/>
                    <w:right w:val="nil"/>
                  </w:tcBorders>
                  <w:shd w:val="clear" w:color="000000" w:fill="D9D9D9"/>
                  <w:noWrap/>
                  <w:vAlign w:val="center"/>
                  <w:hideMark/>
                </w:tcPr>
                <w:p w14:paraId="0678EA37"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14.43 </w:t>
                  </w:r>
                </w:p>
              </w:tc>
              <w:tc>
                <w:tcPr>
                  <w:tcW w:w="1420" w:type="dxa"/>
                  <w:tcBorders>
                    <w:top w:val="nil"/>
                    <w:left w:val="nil"/>
                    <w:bottom w:val="single" w:sz="8" w:space="0" w:color="auto"/>
                    <w:right w:val="nil"/>
                  </w:tcBorders>
                  <w:shd w:val="clear" w:color="000000" w:fill="D9D9D9"/>
                  <w:noWrap/>
                  <w:vAlign w:val="center"/>
                  <w:hideMark/>
                </w:tcPr>
                <w:p w14:paraId="67BDFB19"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100%</w:t>
                  </w:r>
                </w:p>
              </w:tc>
            </w:tr>
          </w:tbl>
          <w:p w14:paraId="0F652440" w14:textId="77777777" w:rsidR="00A43737" w:rsidRPr="003B3034" w:rsidRDefault="00A43737">
            <w:pPr>
              <w:widowControl/>
              <w:rPr>
                <w:b/>
                <w:bCs/>
              </w:rPr>
            </w:pPr>
          </w:p>
        </w:tc>
        <w:tc>
          <w:tcPr>
            <w:tcW w:w="5310" w:type="dxa"/>
          </w:tcPr>
          <w:p w14:paraId="7AE79269" w14:textId="77777777" w:rsidR="00A43737" w:rsidRPr="003B3034" w:rsidRDefault="00A43737">
            <w:pPr>
              <w:widowControl/>
              <w:rPr>
                <w:b/>
                <w:bCs/>
              </w:rPr>
            </w:pPr>
          </w:p>
          <w:tbl>
            <w:tblPr>
              <w:tblW w:w="5380" w:type="dxa"/>
              <w:tblCellMar>
                <w:left w:w="28" w:type="dxa"/>
                <w:right w:w="28" w:type="dxa"/>
              </w:tblCellMar>
              <w:tblLook w:val="04A0" w:firstRow="1" w:lastRow="0" w:firstColumn="1" w:lastColumn="0" w:noHBand="0" w:noVBand="1"/>
            </w:tblPr>
            <w:tblGrid>
              <w:gridCol w:w="1136"/>
              <w:gridCol w:w="1137"/>
              <w:gridCol w:w="1252"/>
              <w:gridCol w:w="1656"/>
            </w:tblGrid>
            <w:tr w:rsidR="00A43737" w:rsidRPr="003B3034" w14:paraId="23B56C0B" w14:textId="77777777" w:rsidTr="00EE2466">
              <w:trPr>
                <w:trHeight w:val="323"/>
              </w:trPr>
              <w:tc>
                <w:tcPr>
                  <w:tcW w:w="1180" w:type="dxa"/>
                  <w:tcBorders>
                    <w:top w:val="nil"/>
                    <w:left w:val="nil"/>
                    <w:bottom w:val="single" w:sz="8" w:space="0" w:color="auto"/>
                    <w:right w:val="single" w:sz="8" w:space="0" w:color="auto"/>
                  </w:tcBorders>
                  <w:shd w:val="clear" w:color="auto" w:fill="C5E0B3" w:themeFill="accent6" w:themeFillTint="66"/>
                  <w:noWrap/>
                  <w:vAlign w:val="center"/>
                  <w:hideMark/>
                </w:tcPr>
                <w:p w14:paraId="18976FCA" w14:textId="77777777" w:rsidR="00A43737" w:rsidRPr="003B3034" w:rsidRDefault="00A43737"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 xml:space="preserve">　</w:t>
                  </w:r>
                </w:p>
              </w:tc>
              <w:tc>
                <w:tcPr>
                  <w:tcW w:w="1180" w:type="dxa"/>
                  <w:tcBorders>
                    <w:top w:val="nil"/>
                    <w:left w:val="nil"/>
                    <w:bottom w:val="single" w:sz="8" w:space="0" w:color="auto"/>
                    <w:right w:val="nil"/>
                  </w:tcBorders>
                  <w:shd w:val="clear" w:color="auto" w:fill="C5E0B3" w:themeFill="accent6" w:themeFillTint="66"/>
                  <w:noWrap/>
                  <w:vAlign w:val="center"/>
                  <w:hideMark/>
                </w:tcPr>
                <w:p w14:paraId="31E7F014" w14:textId="35DECA80" w:rsidR="00A43737" w:rsidRPr="003B3034" w:rsidRDefault="003A2562" w:rsidP="00A43737">
                  <w:pPr>
                    <w:widowControl/>
                    <w:jc w:val="center"/>
                    <w:rPr>
                      <w:rFonts w:ascii="細明體" w:eastAsia="細明體" w:hAnsi="細明體"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輸入国</w:t>
                  </w:r>
                </w:p>
                <w:p w14:paraId="04A8656A" w14:textId="3A673957" w:rsidR="00A45BFC" w:rsidRPr="003B3034" w:rsidRDefault="00A45BFC" w:rsidP="00A43737">
                  <w:pPr>
                    <w:widowControl/>
                    <w:jc w:val="center"/>
                    <w:rPr>
                      <w:rFonts w:ascii="Times New Roman" w:eastAsia="新細明體" w:hAnsi="Times New Roman" w:cs="Times New Roman"/>
                      <w:b/>
                      <w:bCs/>
                      <w:color w:val="000000"/>
                      <w:kern w:val="0"/>
                      <w:sz w:val="20"/>
                      <w:szCs w:val="20"/>
                      <w:lang w:bidi="th-TH"/>
                    </w:rPr>
                  </w:pPr>
                  <w:r w:rsidRPr="003B3034">
                    <w:rPr>
                      <w:rFonts w:ascii="Times New Roman" w:hAnsi="Times New Roman" w:cs="Times New Roman"/>
                      <w:b/>
                      <w:bCs/>
                      <w:sz w:val="20"/>
                      <w:szCs w:val="20"/>
                    </w:rPr>
                    <w:t>(</w:t>
                  </w:r>
                  <w:r w:rsidRPr="003B3034">
                    <w:rPr>
                      <w:rFonts w:ascii="Times New Roman" w:hAnsi="Times New Roman" w:cs="Times New Roman"/>
                      <w:b/>
                      <w:bCs/>
                      <w:sz w:val="20"/>
                      <w:szCs w:val="20"/>
                    </w:rPr>
                    <w:t>生產</w:t>
                  </w:r>
                  <w:r w:rsidR="003A2562" w:rsidRPr="003B3034">
                    <w:rPr>
                      <w:rFonts w:ascii="Times New Roman" w:hAnsi="Times New Roman" w:cs="Times New Roman"/>
                      <w:b/>
                      <w:bCs/>
                      <w:sz w:val="20"/>
                      <w:szCs w:val="20"/>
                    </w:rPr>
                    <w:t>国</w:t>
                  </w:r>
                  <w:r w:rsidRPr="003B3034">
                    <w:rPr>
                      <w:rFonts w:ascii="Times New Roman" w:hAnsi="Times New Roman" w:cs="Times New Roman"/>
                      <w:b/>
                      <w:bCs/>
                      <w:sz w:val="20"/>
                      <w:szCs w:val="20"/>
                    </w:rPr>
                    <w:t>別</w:t>
                  </w:r>
                  <w:r w:rsidRPr="003B3034">
                    <w:rPr>
                      <w:rFonts w:ascii="Times New Roman" w:hAnsi="Times New Roman" w:cs="Times New Roman"/>
                      <w:b/>
                      <w:bCs/>
                      <w:sz w:val="20"/>
                      <w:szCs w:val="20"/>
                    </w:rPr>
                    <w:t>)</w:t>
                  </w:r>
                </w:p>
              </w:tc>
              <w:tc>
                <w:tcPr>
                  <w:tcW w:w="1300" w:type="dxa"/>
                  <w:tcBorders>
                    <w:top w:val="nil"/>
                    <w:left w:val="nil"/>
                    <w:bottom w:val="single" w:sz="8" w:space="0" w:color="auto"/>
                    <w:right w:val="nil"/>
                  </w:tcBorders>
                  <w:shd w:val="clear" w:color="auto" w:fill="C5E0B3" w:themeFill="accent6" w:themeFillTint="66"/>
                  <w:noWrap/>
                  <w:vAlign w:val="center"/>
                  <w:hideMark/>
                </w:tcPr>
                <w:p w14:paraId="4B473C7E" w14:textId="1549C8A5" w:rsidR="00A43737" w:rsidRPr="003B3034" w:rsidRDefault="003A2562" w:rsidP="00A43737">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百万米ドル</w:t>
                  </w:r>
                </w:p>
              </w:tc>
              <w:tc>
                <w:tcPr>
                  <w:tcW w:w="1720" w:type="dxa"/>
                  <w:tcBorders>
                    <w:top w:val="nil"/>
                    <w:left w:val="nil"/>
                    <w:bottom w:val="single" w:sz="8" w:space="0" w:color="auto"/>
                    <w:right w:val="nil"/>
                  </w:tcBorders>
                  <w:shd w:val="clear" w:color="auto" w:fill="C5E0B3" w:themeFill="accent6" w:themeFillTint="66"/>
                  <w:noWrap/>
                  <w:vAlign w:val="center"/>
                  <w:hideMark/>
                </w:tcPr>
                <w:p w14:paraId="06E89554" w14:textId="075FEF07" w:rsidR="00A43737" w:rsidRPr="003B3034" w:rsidRDefault="003A2562" w:rsidP="00A43737">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輸入比率</w:t>
                  </w:r>
                </w:p>
              </w:tc>
            </w:tr>
            <w:tr w:rsidR="00A43737" w:rsidRPr="003B3034" w14:paraId="5690AB24" w14:textId="77777777" w:rsidTr="00A43737">
              <w:trPr>
                <w:trHeight w:val="323"/>
              </w:trPr>
              <w:tc>
                <w:tcPr>
                  <w:tcW w:w="1180" w:type="dxa"/>
                  <w:tcBorders>
                    <w:top w:val="nil"/>
                    <w:left w:val="nil"/>
                    <w:bottom w:val="nil"/>
                    <w:right w:val="single" w:sz="8" w:space="0" w:color="auto"/>
                  </w:tcBorders>
                  <w:noWrap/>
                  <w:vAlign w:val="center"/>
                  <w:hideMark/>
                </w:tcPr>
                <w:p w14:paraId="01FEA224"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c>
                <w:tcPr>
                  <w:tcW w:w="1180" w:type="dxa"/>
                  <w:tcBorders>
                    <w:top w:val="nil"/>
                    <w:left w:val="nil"/>
                    <w:bottom w:val="nil"/>
                    <w:right w:val="nil"/>
                  </w:tcBorders>
                  <w:noWrap/>
                  <w:vAlign w:val="center"/>
                  <w:hideMark/>
                </w:tcPr>
                <w:p w14:paraId="209EDEC6" w14:textId="4B7873C7"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中国</w:t>
                  </w:r>
                </w:p>
              </w:tc>
              <w:tc>
                <w:tcPr>
                  <w:tcW w:w="1300" w:type="dxa"/>
                  <w:tcBorders>
                    <w:top w:val="nil"/>
                    <w:left w:val="nil"/>
                    <w:bottom w:val="nil"/>
                    <w:right w:val="nil"/>
                  </w:tcBorders>
                  <w:noWrap/>
                  <w:vAlign w:val="center"/>
                  <w:hideMark/>
                </w:tcPr>
                <w:p w14:paraId="09D52568"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1.63 </w:t>
                  </w:r>
                </w:p>
              </w:tc>
              <w:tc>
                <w:tcPr>
                  <w:tcW w:w="1720" w:type="dxa"/>
                  <w:tcBorders>
                    <w:top w:val="nil"/>
                    <w:left w:val="nil"/>
                    <w:bottom w:val="nil"/>
                    <w:right w:val="nil"/>
                  </w:tcBorders>
                  <w:noWrap/>
                  <w:vAlign w:val="center"/>
                  <w:hideMark/>
                </w:tcPr>
                <w:p w14:paraId="5108B83C"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76%</w:t>
                  </w:r>
                </w:p>
              </w:tc>
            </w:tr>
            <w:tr w:rsidR="00A43737" w:rsidRPr="003B3034" w14:paraId="0E1CA2E9" w14:textId="77777777" w:rsidTr="00A43737">
              <w:trPr>
                <w:trHeight w:val="323"/>
              </w:trPr>
              <w:tc>
                <w:tcPr>
                  <w:tcW w:w="1180" w:type="dxa"/>
                  <w:tcBorders>
                    <w:top w:val="nil"/>
                    <w:left w:val="nil"/>
                    <w:bottom w:val="nil"/>
                    <w:right w:val="single" w:sz="8" w:space="0" w:color="auto"/>
                  </w:tcBorders>
                  <w:shd w:val="clear" w:color="000000" w:fill="DCE6F1"/>
                  <w:noWrap/>
                  <w:vAlign w:val="center"/>
                  <w:hideMark/>
                </w:tcPr>
                <w:p w14:paraId="070259A6"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c>
                <w:tcPr>
                  <w:tcW w:w="1180" w:type="dxa"/>
                  <w:tcBorders>
                    <w:top w:val="nil"/>
                    <w:left w:val="nil"/>
                    <w:bottom w:val="nil"/>
                    <w:right w:val="nil"/>
                  </w:tcBorders>
                  <w:shd w:val="clear" w:color="000000" w:fill="DCE6F1"/>
                  <w:noWrap/>
                  <w:vAlign w:val="center"/>
                  <w:hideMark/>
                </w:tcPr>
                <w:p w14:paraId="0035F96B" w14:textId="77777777" w:rsidR="00A43737" w:rsidRPr="003B3034" w:rsidRDefault="00A43737"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日本</w:t>
                  </w:r>
                </w:p>
              </w:tc>
              <w:tc>
                <w:tcPr>
                  <w:tcW w:w="1300" w:type="dxa"/>
                  <w:tcBorders>
                    <w:top w:val="nil"/>
                    <w:left w:val="nil"/>
                    <w:bottom w:val="nil"/>
                    <w:right w:val="nil"/>
                  </w:tcBorders>
                  <w:shd w:val="clear" w:color="000000" w:fill="DCE6F1"/>
                  <w:noWrap/>
                  <w:vAlign w:val="center"/>
                  <w:hideMark/>
                </w:tcPr>
                <w:p w14:paraId="31AE359E"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0.21 </w:t>
                  </w:r>
                </w:p>
              </w:tc>
              <w:tc>
                <w:tcPr>
                  <w:tcW w:w="1720" w:type="dxa"/>
                  <w:tcBorders>
                    <w:top w:val="nil"/>
                    <w:left w:val="nil"/>
                    <w:bottom w:val="nil"/>
                    <w:right w:val="nil"/>
                  </w:tcBorders>
                  <w:shd w:val="clear" w:color="000000" w:fill="DCE6F1"/>
                  <w:noWrap/>
                  <w:vAlign w:val="center"/>
                  <w:hideMark/>
                </w:tcPr>
                <w:p w14:paraId="034BCDA3"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10%</w:t>
                  </w:r>
                </w:p>
              </w:tc>
            </w:tr>
            <w:tr w:rsidR="00A43737" w:rsidRPr="003B3034" w14:paraId="01EEF781" w14:textId="77777777" w:rsidTr="00A43737">
              <w:trPr>
                <w:trHeight w:val="323"/>
              </w:trPr>
              <w:tc>
                <w:tcPr>
                  <w:tcW w:w="1180" w:type="dxa"/>
                  <w:tcBorders>
                    <w:top w:val="nil"/>
                    <w:left w:val="nil"/>
                    <w:bottom w:val="nil"/>
                    <w:right w:val="single" w:sz="8" w:space="0" w:color="auto"/>
                  </w:tcBorders>
                  <w:noWrap/>
                  <w:vAlign w:val="center"/>
                  <w:hideMark/>
                </w:tcPr>
                <w:p w14:paraId="7BA27D11"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c>
                <w:tcPr>
                  <w:tcW w:w="1180" w:type="dxa"/>
                  <w:tcBorders>
                    <w:top w:val="nil"/>
                    <w:left w:val="nil"/>
                    <w:bottom w:val="nil"/>
                    <w:right w:val="nil"/>
                  </w:tcBorders>
                  <w:noWrap/>
                  <w:vAlign w:val="center"/>
                  <w:hideMark/>
                </w:tcPr>
                <w:p w14:paraId="23A4DD67" w14:textId="3FCFAAE0"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中華民国</w:t>
                  </w:r>
                </w:p>
              </w:tc>
              <w:tc>
                <w:tcPr>
                  <w:tcW w:w="1300" w:type="dxa"/>
                  <w:tcBorders>
                    <w:top w:val="nil"/>
                    <w:left w:val="nil"/>
                    <w:bottom w:val="nil"/>
                    <w:right w:val="nil"/>
                  </w:tcBorders>
                  <w:noWrap/>
                  <w:vAlign w:val="center"/>
                  <w:hideMark/>
                </w:tcPr>
                <w:p w14:paraId="06CE8560"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0.15 </w:t>
                  </w:r>
                </w:p>
              </w:tc>
              <w:tc>
                <w:tcPr>
                  <w:tcW w:w="1720" w:type="dxa"/>
                  <w:tcBorders>
                    <w:top w:val="nil"/>
                    <w:left w:val="nil"/>
                    <w:bottom w:val="nil"/>
                    <w:right w:val="nil"/>
                  </w:tcBorders>
                  <w:noWrap/>
                  <w:vAlign w:val="center"/>
                  <w:hideMark/>
                </w:tcPr>
                <w:p w14:paraId="3BDF55E5"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7%</w:t>
                  </w:r>
                </w:p>
              </w:tc>
            </w:tr>
            <w:tr w:rsidR="00A43737" w:rsidRPr="003B3034" w14:paraId="2AF0385A" w14:textId="77777777" w:rsidTr="00A43737">
              <w:trPr>
                <w:trHeight w:val="323"/>
              </w:trPr>
              <w:tc>
                <w:tcPr>
                  <w:tcW w:w="1180" w:type="dxa"/>
                  <w:tcBorders>
                    <w:top w:val="nil"/>
                    <w:left w:val="nil"/>
                    <w:bottom w:val="nil"/>
                    <w:right w:val="single" w:sz="8" w:space="0" w:color="auto"/>
                  </w:tcBorders>
                  <w:shd w:val="clear" w:color="000000" w:fill="DCE6F1"/>
                  <w:noWrap/>
                  <w:vAlign w:val="center"/>
                  <w:hideMark/>
                </w:tcPr>
                <w:p w14:paraId="4799C403"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4</w:t>
                  </w:r>
                </w:p>
              </w:tc>
              <w:tc>
                <w:tcPr>
                  <w:tcW w:w="1180" w:type="dxa"/>
                  <w:tcBorders>
                    <w:top w:val="nil"/>
                    <w:left w:val="nil"/>
                    <w:bottom w:val="nil"/>
                    <w:right w:val="nil"/>
                  </w:tcBorders>
                  <w:shd w:val="clear" w:color="000000" w:fill="DCE6F1"/>
                  <w:noWrap/>
                  <w:vAlign w:val="center"/>
                  <w:hideMark/>
                </w:tcPr>
                <w:p w14:paraId="7101911D" w14:textId="59C61AD9"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タイ</w:t>
                  </w:r>
                </w:p>
              </w:tc>
              <w:tc>
                <w:tcPr>
                  <w:tcW w:w="1300" w:type="dxa"/>
                  <w:tcBorders>
                    <w:top w:val="nil"/>
                    <w:left w:val="nil"/>
                    <w:bottom w:val="nil"/>
                    <w:right w:val="nil"/>
                  </w:tcBorders>
                  <w:shd w:val="clear" w:color="000000" w:fill="DCE6F1"/>
                  <w:noWrap/>
                  <w:vAlign w:val="center"/>
                  <w:hideMark/>
                </w:tcPr>
                <w:p w14:paraId="6428F733"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0.08 </w:t>
                  </w:r>
                </w:p>
              </w:tc>
              <w:tc>
                <w:tcPr>
                  <w:tcW w:w="1720" w:type="dxa"/>
                  <w:tcBorders>
                    <w:top w:val="nil"/>
                    <w:left w:val="nil"/>
                    <w:bottom w:val="nil"/>
                    <w:right w:val="nil"/>
                  </w:tcBorders>
                  <w:shd w:val="clear" w:color="000000" w:fill="DCE6F1"/>
                  <w:noWrap/>
                  <w:vAlign w:val="center"/>
                  <w:hideMark/>
                </w:tcPr>
                <w:p w14:paraId="12A04E80"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4%</w:t>
                  </w:r>
                </w:p>
              </w:tc>
            </w:tr>
            <w:tr w:rsidR="00A43737" w:rsidRPr="003B3034" w14:paraId="76C6ADFB" w14:textId="77777777" w:rsidTr="00A43737">
              <w:trPr>
                <w:trHeight w:val="323"/>
              </w:trPr>
              <w:tc>
                <w:tcPr>
                  <w:tcW w:w="1180" w:type="dxa"/>
                  <w:tcBorders>
                    <w:top w:val="nil"/>
                    <w:left w:val="nil"/>
                    <w:bottom w:val="nil"/>
                    <w:right w:val="single" w:sz="8" w:space="0" w:color="auto"/>
                  </w:tcBorders>
                  <w:noWrap/>
                  <w:vAlign w:val="center"/>
                  <w:hideMark/>
                </w:tcPr>
                <w:p w14:paraId="5CAEA2D8"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5</w:t>
                  </w:r>
                </w:p>
              </w:tc>
              <w:tc>
                <w:tcPr>
                  <w:tcW w:w="1180" w:type="dxa"/>
                  <w:tcBorders>
                    <w:top w:val="nil"/>
                    <w:left w:val="nil"/>
                    <w:bottom w:val="nil"/>
                    <w:right w:val="nil"/>
                  </w:tcBorders>
                  <w:noWrap/>
                  <w:vAlign w:val="center"/>
                  <w:hideMark/>
                </w:tcPr>
                <w:p w14:paraId="32AA239E" w14:textId="30858B10"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ベトナム</w:t>
                  </w:r>
                </w:p>
              </w:tc>
              <w:tc>
                <w:tcPr>
                  <w:tcW w:w="1300" w:type="dxa"/>
                  <w:tcBorders>
                    <w:top w:val="nil"/>
                    <w:left w:val="nil"/>
                    <w:bottom w:val="nil"/>
                    <w:right w:val="nil"/>
                  </w:tcBorders>
                  <w:noWrap/>
                  <w:vAlign w:val="center"/>
                  <w:hideMark/>
                </w:tcPr>
                <w:p w14:paraId="4425347F"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0.05 </w:t>
                  </w:r>
                </w:p>
              </w:tc>
              <w:tc>
                <w:tcPr>
                  <w:tcW w:w="1720" w:type="dxa"/>
                  <w:tcBorders>
                    <w:top w:val="nil"/>
                    <w:left w:val="nil"/>
                    <w:bottom w:val="nil"/>
                    <w:right w:val="nil"/>
                  </w:tcBorders>
                  <w:noWrap/>
                  <w:vAlign w:val="center"/>
                  <w:hideMark/>
                </w:tcPr>
                <w:p w14:paraId="625BCCA5"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r>
            <w:tr w:rsidR="00A43737" w:rsidRPr="003B3034" w14:paraId="3B5BAB8E" w14:textId="77777777" w:rsidTr="00A43737">
              <w:trPr>
                <w:trHeight w:val="323"/>
              </w:trPr>
              <w:tc>
                <w:tcPr>
                  <w:tcW w:w="1180" w:type="dxa"/>
                  <w:tcBorders>
                    <w:top w:val="nil"/>
                    <w:left w:val="nil"/>
                    <w:bottom w:val="nil"/>
                    <w:right w:val="single" w:sz="8" w:space="0" w:color="auto"/>
                  </w:tcBorders>
                  <w:shd w:val="clear" w:color="000000" w:fill="DCE6F1"/>
                  <w:noWrap/>
                  <w:vAlign w:val="center"/>
                  <w:hideMark/>
                </w:tcPr>
                <w:p w14:paraId="3F0D606F"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6</w:t>
                  </w:r>
                </w:p>
              </w:tc>
              <w:tc>
                <w:tcPr>
                  <w:tcW w:w="1180" w:type="dxa"/>
                  <w:tcBorders>
                    <w:top w:val="nil"/>
                    <w:left w:val="nil"/>
                    <w:bottom w:val="nil"/>
                    <w:right w:val="nil"/>
                  </w:tcBorders>
                  <w:shd w:val="clear" w:color="000000" w:fill="DCE6F1"/>
                  <w:noWrap/>
                  <w:vAlign w:val="center"/>
                  <w:hideMark/>
                </w:tcPr>
                <w:p w14:paraId="7F394BAD" w14:textId="1038CEDF"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フィリピン</w:t>
                  </w:r>
                </w:p>
              </w:tc>
              <w:tc>
                <w:tcPr>
                  <w:tcW w:w="1300" w:type="dxa"/>
                  <w:tcBorders>
                    <w:top w:val="nil"/>
                    <w:left w:val="nil"/>
                    <w:bottom w:val="nil"/>
                    <w:right w:val="nil"/>
                  </w:tcBorders>
                  <w:shd w:val="clear" w:color="000000" w:fill="DCE6F1"/>
                  <w:noWrap/>
                  <w:vAlign w:val="center"/>
                  <w:hideMark/>
                </w:tcPr>
                <w:p w14:paraId="54192561"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0.02 </w:t>
                  </w:r>
                </w:p>
              </w:tc>
              <w:tc>
                <w:tcPr>
                  <w:tcW w:w="1720" w:type="dxa"/>
                  <w:tcBorders>
                    <w:top w:val="nil"/>
                    <w:left w:val="nil"/>
                    <w:bottom w:val="nil"/>
                    <w:right w:val="nil"/>
                  </w:tcBorders>
                  <w:shd w:val="clear" w:color="000000" w:fill="DCE6F1"/>
                  <w:noWrap/>
                  <w:vAlign w:val="center"/>
                  <w:hideMark/>
                </w:tcPr>
                <w:p w14:paraId="63BBEC0D"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r>
            <w:tr w:rsidR="00A43737" w:rsidRPr="003B3034" w14:paraId="7DCF2F9F" w14:textId="77777777" w:rsidTr="00A43737">
              <w:trPr>
                <w:trHeight w:val="323"/>
              </w:trPr>
              <w:tc>
                <w:tcPr>
                  <w:tcW w:w="1180" w:type="dxa"/>
                  <w:tcBorders>
                    <w:top w:val="nil"/>
                    <w:left w:val="nil"/>
                    <w:bottom w:val="nil"/>
                    <w:right w:val="single" w:sz="8" w:space="0" w:color="auto"/>
                  </w:tcBorders>
                  <w:noWrap/>
                  <w:vAlign w:val="center"/>
                  <w:hideMark/>
                </w:tcPr>
                <w:p w14:paraId="46D13197"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7</w:t>
                  </w:r>
                </w:p>
              </w:tc>
              <w:tc>
                <w:tcPr>
                  <w:tcW w:w="1180" w:type="dxa"/>
                  <w:tcBorders>
                    <w:top w:val="nil"/>
                    <w:left w:val="nil"/>
                    <w:bottom w:val="nil"/>
                    <w:right w:val="nil"/>
                  </w:tcBorders>
                  <w:noWrap/>
                  <w:vAlign w:val="center"/>
                  <w:hideMark/>
                </w:tcPr>
                <w:p w14:paraId="626840E0" w14:textId="56754AEC"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ドイツ</w:t>
                  </w:r>
                </w:p>
              </w:tc>
              <w:tc>
                <w:tcPr>
                  <w:tcW w:w="1300" w:type="dxa"/>
                  <w:tcBorders>
                    <w:top w:val="nil"/>
                    <w:left w:val="nil"/>
                    <w:bottom w:val="nil"/>
                    <w:right w:val="nil"/>
                  </w:tcBorders>
                  <w:noWrap/>
                  <w:vAlign w:val="center"/>
                  <w:hideMark/>
                </w:tcPr>
                <w:p w14:paraId="548DB51B"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0.01 </w:t>
                  </w:r>
                </w:p>
              </w:tc>
              <w:tc>
                <w:tcPr>
                  <w:tcW w:w="1720" w:type="dxa"/>
                  <w:tcBorders>
                    <w:top w:val="nil"/>
                    <w:left w:val="nil"/>
                    <w:bottom w:val="nil"/>
                    <w:right w:val="nil"/>
                  </w:tcBorders>
                  <w:noWrap/>
                  <w:vAlign w:val="center"/>
                  <w:hideMark/>
                </w:tcPr>
                <w:p w14:paraId="5B699D94"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0%</w:t>
                  </w:r>
                </w:p>
              </w:tc>
            </w:tr>
            <w:tr w:rsidR="00A43737" w:rsidRPr="003B3034" w14:paraId="1FFA5BC5" w14:textId="77777777" w:rsidTr="00A43737">
              <w:trPr>
                <w:trHeight w:val="323"/>
              </w:trPr>
              <w:tc>
                <w:tcPr>
                  <w:tcW w:w="1180" w:type="dxa"/>
                  <w:tcBorders>
                    <w:top w:val="nil"/>
                    <w:left w:val="nil"/>
                    <w:bottom w:val="nil"/>
                    <w:right w:val="single" w:sz="8" w:space="0" w:color="auto"/>
                  </w:tcBorders>
                  <w:shd w:val="clear" w:color="000000" w:fill="DCE6F1"/>
                  <w:noWrap/>
                  <w:vAlign w:val="center"/>
                  <w:hideMark/>
                </w:tcPr>
                <w:p w14:paraId="1062E671"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8</w:t>
                  </w:r>
                </w:p>
              </w:tc>
              <w:tc>
                <w:tcPr>
                  <w:tcW w:w="1180" w:type="dxa"/>
                  <w:tcBorders>
                    <w:top w:val="nil"/>
                    <w:left w:val="nil"/>
                    <w:bottom w:val="nil"/>
                    <w:right w:val="nil"/>
                  </w:tcBorders>
                  <w:shd w:val="clear" w:color="000000" w:fill="DCE6F1"/>
                  <w:noWrap/>
                  <w:vAlign w:val="center"/>
                  <w:hideMark/>
                </w:tcPr>
                <w:p w14:paraId="3D2F444F" w14:textId="71427E32"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イタリア</w:t>
                  </w:r>
                </w:p>
              </w:tc>
              <w:tc>
                <w:tcPr>
                  <w:tcW w:w="1300" w:type="dxa"/>
                  <w:tcBorders>
                    <w:top w:val="nil"/>
                    <w:left w:val="nil"/>
                    <w:bottom w:val="nil"/>
                    <w:right w:val="nil"/>
                  </w:tcBorders>
                  <w:shd w:val="clear" w:color="000000" w:fill="DCE6F1"/>
                  <w:noWrap/>
                  <w:vAlign w:val="center"/>
                  <w:hideMark/>
                </w:tcPr>
                <w:p w14:paraId="595C5A92"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0.01 </w:t>
                  </w:r>
                </w:p>
              </w:tc>
              <w:tc>
                <w:tcPr>
                  <w:tcW w:w="1720" w:type="dxa"/>
                  <w:tcBorders>
                    <w:top w:val="nil"/>
                    <w:left w:val="nil"/>
                    <w:bottom w:val="nil"/>
                    <w:right w:val="nil"/>
                  </w:tcBorders>
                  <w:shd w:val="clear" w:color="000000" w:fill="DCE6F1"/>
                  <w:noWrap/>
                  <w:vAlign w:val="center"/>
                  <w:hideMark/>
                </w:tcPr>
                <w:p w14:paraId="470B8501"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0%</w:t>
                  </w:r>
                </w:p>
              </w:tc>
            </w:tr>
            <w:tr w:rsidR="00A43737" w:rsidRPr="003B3034" w14:paraId="11662BF5" w14:textId="77777777" w:rsidTr="00A43737">
              <w:trPr>
                <w:trHeight w:val="323"/>
              </w:trPr>
              <w:tc>
                <w:tcPr>
                  <w:tcW w:w="1180" w:type="dxa"/>
                  <w:tcBorders>
                    <w:top w:val="nil"/>
                    <w:left w:val="nil"/>
                    <w:bottom w:val="nil"/>
                    <w:right w:val="single" w:sz="8" w:space="0" w:color="auto"/>
                  </w:tcBorders>
                  <w:noWrap/>
                  <w:vAlign w:val="center"/>
                  <w:hideMark/>
                </w:tcPr>
                <w:p w14:paraId="629F5753"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9</w:t>
                  </w:r>
                </w:p>
              </w:tc>
              <w:tc>
                <w:tcPr>
                  <w:tcW w:w="1180" w:type="dxa"/>
                  <w:tcBorders>
                    <w:top w:val="nil"/>
                    <w:left w:val="nil"/>
                    <w:bottom w:val="nil"/>
                    <w:right w:val="nil"/>
                  </w:tcBorders>
                  <w:noWrap/>
                  <w:vAlign w:val="center"/>
                  <w:hideMark/>
                </w:tcPr>
                <w:p w14:paraId="15E6054A" w14:textId="57EEE766"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インド</w:t>
                  </w:r>
                </w:p>
              </w:tc>
              <w:tc>
                <w:tcPr>
                  <w:tcW w:w="1300" w:type="dxa"/>
                  <w:tcBorders>
                    <w:top w:val="nil"/>
                    <w:left w:val="nil"/>
                    <w:bottom w:val="nil"/>
                    <w:right w:val="nil"/>
                  </w:tcBorders>
                  <w:noWrap/>
                  <w:vAlign w:val="center"/>
                  <w:hideMark/>
                </w:tcPr>
                <w:p w14:paraId="34659E35"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0.01 </w:t>
                  </w:r>
                </w:p>
              </w:tc>
              <w:tc>
                <w:tcPr>
                  <w:tcW w:w="1720" w:type="dxa"/>
                  <w:tcBorders>
                    <w:top w:val="nil"/>
                    <w:left w:val="nil"/>
                    <w:bottom w:val="nil"/>
                    <w:right w:val="nil"/>
                  </w:tcBorders>
                  <w:noWrap/>
                  <w:vAlign w:val="center"/>
                  <w:hideMark/>
                </w:tcPr>
                <w:p w14:paraId="3973252E"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0%</w:t>
                  </w:r>
                </w:p>
              </w:tc>
            </w:tr>
            <w:tr w:rsidR="00A43737" w:rsidRPr="003B3034" w14:paraId="0F8AFB09" w14:textId="77777777" w:rsidTr="00A43737">
              <w:trPr>
                <w:trHeight w:val="323"/>
              </w:trPr>
              <w:tc>
                <w:tcPr>
                  <w:tcW w:w="1180" w:type="dxa"/>
                  <w:tcBorders>
                    <w:top w:val="nil"/>
                    <w:left w:val="nil"/>
                    <w:bottom w:val="nil"/>
                    <w:right w:val="single" w:sz="8" w:space="0" w:color="auto"/>
                  </w:tcBorders>
                  <w:shd w:val="clear" w:color="000000" w:fill="DCE6F1"/>
                  <w:noWrap/>
                  <w:vAlign w:val="center"/>
                  <w:hideMark/>
                </w:tcPr>
                <w:p w14:paraId="17B10C1B"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10</w:t>
                  </w:r>
                </w:p>
              </w:tc>
              <w:tc>
                <w:tcPr>
                  <w:tcW w:w="1180" w:type="dxa"/>
                  <w:tcBorders>
                    <w:top w:val="nil"/>
                    <w:left w:val="nil"/>
                    <w:bottom w:val="nil"/>
                    <w:right w:val="nil"/>
                  </w:tcBorders>
                  <w:shd w:val="clear" w:color="000000" w:fill="DCE6F1"/>
                  <w:noWrap/>
                  <w:vAlign w:val="center"/>
                  <w:hideMark/>
                </w:tcPr>
                <w:p w14:paraId="7E2A20D3" w14:textId="78E87818"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スイス</w:t>
                  </w:r>
                </w:p>
              </w:tc>
              <w:tc>
                <w:tcPr>
                  <w:tcW w:w="1300" w:type="dxa"/>
                  <w:tcBorders>
                    <w:top w:val="nil"/>
                    <w:left w:val="nil"/>
                    <w:bottom w:val="nil"/>
                    <w:right w:val="nil"/>
                  </w:tcBorders>
                  <w:shd w:val="clear" w:color="000000" w:fill="DCE6F1"/>
                  <w:noWrap/>
                  <w:vAlign w:val="center"/>
                  <w:hideMark/>
                </w:tcPr>
                <w:p w14:paraId="313A479F"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0.00 </w:t>
                  </w:r>
                </w:p>
              </w:tc>
              <w:tc>
                <w:tcPr>
                  <w:tcW w:w="1720" w:type="dxa"/>
                  <w:tcBorders>
                    <w:top w:val="nil"/>
                    <w:left w:val="nil"/>
                    <w:bottom w:val="nil"/>
                    <w:right w:val="nil"/>
                  </w:tcBorders>
                  <w:shd w:val="clear" w:color="000000" w:fill="DCE6F1"/>
                  <w:noWrap/>
                  <w:vAlign w:val="center"/>
                  <w:hideMark/>
                </w:tcPr>
                <w:p w14:paraId="23DA7A1A"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0%</w:t>
                  </w:r>
                </w:p>
              </w:tc>
            </w:tr>
            <w:tr w:rsidR="00A43737" w:rsidRPr="003B3034" w14:paraId="2BC6F260" w14:textId="77777777" w:rsidTr="00A43737">
              <w:trPr>
                <w:trHeight w:val="323"/>
              </w:trPr>
              <w:tc>
                <w:tcPr>
                  <w:tcW w:w="1180" w:type="dxa"/>
                  <w:tcBorders>
                    <w:top w:val="nil"/>
                    <w:left w:val="nil"/>
                    <w:bottom w:val="nil"/>
                    <w:right w:val="single" w:sz="8" w:space="0" w:color="auto"/>
                  </w:tcBorders>
                  <w:noWrap/>
                  <w:vAlign w:val="center"/>
                  <w:hideMark/>
                </w:tcPr>
                <w:p w14:paraId="61CD3599"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　</w:t>
                  </w:r>
                </w:p>
              </w:tc>
              <w:tc>
                <w:tcPr>
                  <w:tcW w:w="1180" w:type="dxa"/>
                  <w:tcBorders>
                    <w:top w:val="nil"/>
                    <w:left w:val="nil"/>
                    <w:bottom w:val="nil"/>
                    <w:right w:val="nil"/>
                  </w:tcBorders>
                  <w:noWrap/>
                  <w:vAlign w:val="center"/>
                  <w:hideMark/>
                </w:tcPr>
                <w:p w14:paraId="188E2AAA" w14:textId="2A883019"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その他</w:t>
                  </w:r>
                </w:p>
              </w:tc>
              <w:tc>
                <w:tcPr>
                  <w:tcW w:w="1300" w:type="dxa"/>
                  <w:tcBorders>
                    <w:top w:val="nil"/>
                    <w:left w:val="nil"/>
                    <w:bottom w:val="nil"/>
                    <w:right w:val="nil"/>
                  </w:tcBorders>
                  <w:noWrap/>
                  <w:vAlign w:val="center"/>
                  <w:hideMark/>
                </w:tcPr>
                <w:p w14:paraId="21078DCE"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0.00 </w:t>
                  </w:r>
                </w:p>
              </w:tc>
              <w:tc>
                <w:tcPr>
                  <w:tcW w:w="1720" w:type="dxa"/>
                  <w:tcBorders>
                    <w:top w:val="nil"/>
                    <w:left w:val="nil"/>
                    <w:bottom w:val="nil"/>
                    <w:right w:val="nil"/>
                  </w:tcBorders>
                  <w:noWrap/>
                  <w:vAlign w:val="center"/>
                  <w:hideMark/>
                </w:tcPr>
                <w:p w14:paraId="39D7EDB4"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0%</w:t>
                  </w:r>
                </w:p>
              </w:tc>
            </w:tr>
            <w:tr w:rsidR="00A43737" w:rsidRPr="003B3034" w14:paraId="35DB69F4" w14:textId="77777777" w:rsidTr="00A43737">
              <w:trPr>
                <w:trHeight w:val="323"/>
              </w:trPr>
              <w:tc>
                <w:tcPr>
                  <w:tcW w:w="1180" w:type="dxa"/>
                  <w:tcBorders>
                    <w:top w:val="nil"/>
                    <w:left w:val="nil"/>
                    <w:bottom w:val="single" w:sz="8" w:space="0" w:color="auto"/>
                    <w:right w:val="single" w:sz="8" w:space="0" w:color="auto"/>
                  </w:tcBorders>
                  <w:shd w:val="clear" w:color="000000" w:fill="D9D9D9"/>
                  <w:noWrap/>
                  <w:vAlign w:val="center"/>
                  <w:hideMark/>
                </w:tcPr>
                <w:p w14:paraId="0A4D1A81" w14:textId="77777777" w:rsidR="00A43737" w:rsidRPr="003B3034" w:rsidRDefault="00A43737" w:rsidP="00A43737">
                  <w:pPr>
                    <w:widowControl/>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　</w:t>
                  </w:r>
                </w:p>
              </w:tc>
              <w:tc>
                <w:tcPr>
                  <w:tcW w:w="1180" w:type="dxa"/>
                  <w:tcBorders>
                    <w:top w:val="nil"/>
                    <w:left w:val="nil"/>
                    <w:bottom w:val="single" w:sz="8" w:space="0" w:color="auto"/>
                    <w:right w:val="nil"/>
                  </w:tcBorders>
                  <w:shd w:val="clear" w:color="000000" w:fill="D9D9D9"/>
                  <w:noWrap/>
                  <w:vAlign w:val="center"/>
                  <w:hideMark/>
                </w:tcPr>
                <w:p w14:paraId="4AFE813B" w14:textId="7391F6D2" w:rsidR="00A43737" w:rsidRPr="003B3034" w:rsidRDefault="003A2562" w:rsidP="00A43737">
                  <w:pPr>
                    <w:widowControl/>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合計</w:t>
                  </w:r>
                </w:p>
              </w:tc>
              <w:tc>
                <w:tcPr>
                  <w:tcW w:w="1300" w:type="dxa"/>
                  <w:tcBorders>
                    <w:top w:val="nil"/>
                    <w:left w:val="nil"/>
                    <w:bottom w:val="single" w:sz="8" w:space="0" w:color="auto"/>
                    <w:right w:val="nil"/>
                  </w:tcBorders>
                  <w:shd w:val="clear" w:color="000000" w:fill="D9D9D9"/>
                  <w:noWrap/>
                  <w:vAlign w:val="center"/>
                  <w:hideMark/>
                </w:tcPr>
                <w:p w14:paraId="20B0A162"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2.14 </w:t>
                  </w:r>
                </w:p>
              </w:tc>
              <w:tc>
                <w:tcPr>
                  <w:tcW w:w="1720" w:type="dxa"/>
                  <w:tcBorders>
                    <w:top w:val="nil"/>
                    <w:left w:val="nil"/>
                    <w:bottom w:val="single" w:sz="8" w:space="0" w:color="auto"/>
                    <w:right w:val="nil"/>
                  </w:tcBorders>
                  <w:shd w:val="clear" w:color="000000" w:fill="D9D9D9"/>
                  <w:noWrap/>
                  <w:vAlign w:val="center"/>
                  <w:hideMark/>
                </w:tcPr>
                <w:p w14:paraId="332BE420" w14:textId="77777777" w:rsidR="00A43737" w:rsidRPr="003B3034" w:rsidRDefault="00A43737" w:rsidP="00A43737">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100%</w:t>
                  </w:r>
                </w:p>
              </w:tc>
            </w:tr>
          </w:tbl>
          <w:p w14:paraId="362C6E50" w14:textId="77777777" w:rsidR="00A43737" w:rsidRPr="003B3034" w:rsidRDefault="00A43737">
            <w:pPr>
              <w:widowControl/>
              <w:rPr>
                <w:b/>
                <w:bCs/>
              </w:rPr>
            </w:pPr>
          </w:p>
        </w:tc>
      </w:tr>
    </w:tbl>
    <w:p w14:paraId="3A022E99" w14:textId="3F156F85" w:rsidR="0059054C" w:rsidRPr="003B3034" w:rsidRDefault="0059054C">
      <w:pPr>
        <w:widowControl/>
        <w:rPr>
          <w:b/>
          <w:bCs/>
        </w:rPr>
      </w:pPr>
    </w:p>
    <w:p w14:paraId="346427F8" w14:textId="77777777" w:rsidR="0059054C" w:rsidRPr="003B3034" w:rsidRDefault="0059054C">
      <w:pPr>
        <w:widowControl/>
        <w:rPr>
          <w:b/>
          <w:bCs/>
        </w:rPr>
      </w:pPr>
      <w:r w:rsidRPr="003B3034">
        <w:rPr>
          <w:b/>
          <w:bCs/>
        </w:rPr>
        <w:br w:type="page"/>
      </w:r>
    </w:p>
    <w:p w14:paraId="533BFAE8" w14:textId="77777777" w:rsidR="00A43737" w:rsidRPr="003B3034" w:rsidRDefault="00A43737">
      <w:pPr>
        <w:widowControl/>
        <w:rPr>
          <w:b/>
          <w:bCs/>
        </w:rPr>
      </w:pPr>
    </w:p>
    <w:tbl>
      <w:tblPr>
        <w:tblStyle w:val="a8"/>
        <w:tblW w:w="0" w:type="auto"/>
        <w:tblLook w:val="04A0" w:firstRow="1" w:lastRow="0" w:firstColumn="1" w:lastColumn="0" w:noHBand="0" w:noVBand="1"/>
      </w:tblPr>
      <w:tblGrid>
        <w:gridCol w:w="5349"/>
        <w:gridCol w:w="5527"/>
      </w:tblGrid>
      <w:tr w:rsidR="0059054C" w:rsidRPr="003B3034" w14:paraId="6E5A75C8" w14:textId="77777777" w:rsidTr="0059054C">
        <w:tc>
          <w:tcPr>
            <w:tcW w:w="5310" w:type="dxa"/>
          </w:tcPr>
          <w:tbl>
            <w:tblPr>
              <w:tblW w:w="5200" w:type="dxa"/>
              <w:tblCellMar>
                <w:left w:w="28" w:type="dxa"/>
                <w:right w:w="28" w:type="dxa"/>
              </w:tblCellMar>
              <w:tblLook w:val="04A0" w:firstRow="1" w:lastRow="0" w:firstColumn="1" w:lastColumn="0" w:noHBand="0" w:noVBand="1"/>
            </w:tblPr>
            <w:tblGrid>
              <w:gridCol w:w="1136"/>
              <w:gridCol w:w="1252"/>
              <w:gridCol w:w="1252"/>
              <w:gridCol w:w="1367"/>
            </w:tblGrid>
            <w:tr w:rsidR="0059054C" w:rsidRPr="003B3034" w14:paraId="30E219E7" w14:textId="77777777" w:rsidTr="0059054C">
              <w:trPr>
                <w:trHeight w:val="402"/>
              </w:trPr>
              <w:tc>
                <w:tcPr>
                  <w:tcW w:w="1180" w:type="dxa"/>
                  <w:tcBorders>
                    <w:top w:val="nil"/>
                    <w:left w:val="nil"/>
                    <w:bottom w:val="nil"/>
                    <w:right w:val="nil"/>
                  </w:tcBorders>
                  <w:noWrap/>
                  <w:vAlign w:val="center"/>
                  <w:hideMark/>
                </w:tcPr>
                <w:p w14:paraId="1F7878BF" w14:textId="77777777" w:rsidR="0059054C" w:rsidRPr="003B3034" w:rsidRDefault="0059054C" w:rsidP="0059054C">
                  <w:pPr>
                    <w:widowControl/>
                    <w:jc w:val="right"/>
                    <w:rPr>
                      <w:rFonts w:ascii="Times New Roman" w:eastAsia="新細明體" w:hAnsi="Times New Roman" w:cs="Times New Roman"/>
                      <w:color w:val="000000"/>
                      <w:kern w:val="0"/>
                      <w:sz w:val="28"/>
                      <w:szCs w:val="28"/>
                      <w:lang w:bidi="th-TH"/>
                    </w:rPr>
                  </w:pPr>
                  <w:r w:rsidRPr="003B3034">
                    <w:rPr>
                      <w:rFonts w:ascii="細明體" w:eastAsia="細明體" w:hAnsi="細明體" w:cs="Times New Roman" w:hint="eastAsia"/>
                      <w:color w:val="000000"/>
                      <w:kern w:val="0"/>
                      <w:sz w:val="28"/>
                      <w:szCs w:val="28"/>
                      <w:lang w:bidi="th-TH"/>
                    </w:rPr>
                    <w:t>■</w:t>
                  </w:r>
                </w:p>
              </w:tc>
              <w:tc>
                <w:tcPr>
                  <w:tcW w:w="2600" w:type="dxa"/>
                  <w:gridSpan w:val="2"/>
                  <w:tcBorders>
                    <w:top w:val="nil"/>
                    <w:left w:val="nil"/>
                    <w:bottom w:val="nil"/>
                    <w:right w:val="nil"/>
                  </w:tcBorders>
                  <w:noWrap/>
                  <w:vAlign w:val="center"/>
                  <w:hideMark/>
                </w:tcPr>
                <w:p w14:paraId="6BBD01DD" w14:textId="2CCAADFC" w:rsidR="0059054C" w:rsidRPr="003B3034" w:rsidRDefault="003A2562" w:rsidP="0059054C">
                  <w:pPr>
                    <w:widowControl/>
                    <w:rPr>
                      <w:rFonts w:ascii="Times New Roman" w:eastAsia="新細明體" w:hAnsi="Times New Roman" w:cs="Times New Roman"/>
                      <w:color w:val="000000"/>
                      <w:kern w:val="0"/>
                      <w:szCs w:val="24"/>
                      <w:lang w:bidi="th-TH"/>
                    </w:rPr>
                  </w:pPr>
                  <w:r w:rsidRPr="003B3034">
                    <w:rPr>
                      <w:rFonts w:ascii="細明體" w:eastAsia="細明體" w:hAnsi="細明體" w:cs="Times New Roman" w:hint="eastAsia"/>
                      <w:color w:val="000000"/>
                      <w:kern w:val="0"/>
                      <w:szCs w:val="24"/>
                      <w:lang w:bidi="th-TH"/>
                    </w:rPr>
                    <w:t>ロボット</w:t>
                  </w:r>
                  <w:r w:rsidR="0059054C" w:rsidRPr="003B3034">
                    <w:rPr>
                      <w:rFonts w:ascii="Times New Roman" w:eastAsia="新細明體" w:hAnsi="Times New Roman" w:cs="Times New Roman"/>
                      <w:color w:val="000000"/>
                      <w:kern w:val="0"/>
                      <w:szCs w:val="24"/>
                      <w:lang w:bidi="th-TH"/>
                    </w:rPr>
                    <w:t>(</w:t>
                  </w:r>
                  <w:r w:rsidRPr="003B3034">
                    <w:rPr>
                      <w:rFonts w:ascii="Times New Roman" w:eastAsia="新細明體" w:hAnsi="Times New Roman" w:cs="Times New Roman"/>
                      <w:color w:val="000000"/>
                      <w:kern w:val="0"/>
                      <w:szCs w:val="24"/>
                      <w:lang w:bidi="th-TH"/>
                    </w:rPr>
                    <w:t xml:space="preserve">2026 </w:t>
                  </w:r>
                  <w:r w:rsidRPr="003B3034">
                    <w:rPr>
                      <w:rFonts w:ascii="Times New Roman" w:eastAsia="新細明體" w:hAnsi="Times New Roman" w:cs="Times New Roman"/>
                      <w:color w:val="000000"/>
                      <w:kern w:val="0"/>
                      <w:szCs w:val="24"/>
                      <w:lang w:bidi="th-TH"/>
                    </w:rPr>
                    <w:t>年</w:t>
                  </w:r>
                  <w:r w:rsidR="0059054C" w:rsidRPr="003B3034">
                    <w:rPr>
                      <w:rFonts w:ascii="Times New Roman" w:eastAsia="新細明體" w:hAnsi="Times New Roman" w:cs="Times New Roman"/>
                      <w:color w:val="000000"/>
                      <w:kern w:val="0"/>
                      <w:szCs w:val="24"/>
                      <w:lang w:bidi="th-TH"/>
                    </w:rPr>
                    <w:t>1</w:t>
                  </w:r>
                  <w:r w:rsidR="0059054C" w:rsidRPr="003B3034">
                    <w:rPr>
                      <w:rFonts w:ascii="新細明體" w:eastAsia="新細明體" w:hAnsi="新細明體" w:cs="Times New Roman" w:hint="eastAsia"/>
                      <w:color w:val="000000"/>
                      <w:kern w:val="0"/>
                      <w:szCs w:val="24"/>
                      <w:lang w:bidi="th-TH"/>
                    </w:rPr>
                    <w:t>月</w:t>
                  </w:r>
                  <w:r w:rsidR="0059054C" w:rsidRPr="003B3034">
                    <w:rPr>
                      <w:rFonts w:ascii="Times New Roman" w:eastAsia="新細明體" w:hAnsi="Times New Roman" w:cs="Times New Roman"/>
                      <w:color w:val="000000"/>
                      <w:kern w:val="0"/>
                      <w:szCs w:val="24"/>
                      <w:lang w:bidi="th-TH"/>
                    </w:rPr>
                    <w:t>)</w:t>
                  </w:r>
                </w:p>
              </w:tc>
              <w:tc>
                <w:tcPr>
                  <w:tcW w:w="1420" w:type="dxa"/>
                  <w:tcBorders>
                    <w:top w:val="nil"/>
                    <w:left w:val="nil"/>
                    <w:bottom w:val="nil"/>
                    <w:right w:val="nil"/>
                  </w:tcBorders>
                  <w:noWrap/>
                  <w:vAlign w:val="center"/>
                  <w:hideMark/>
                </w:tcPr>
                <w:p w14:paraId="4CFD6A41" w14:textId="77777777" w:rsidR="0059054C" w:rsidRPr="003B3034" w:rsidRDefault="0059054C" w:rsidP="0059054C">
                  <w:pPr>
                    <w:widowControl/>
                    <w:rPr>
                      <w:rFonts w:ascii="Times New Roman" w:eastAsia="新細明體" w:hAnsi="Times New Roman" w:cs="Times New Roman"/>
                      <w:color w:val="000000"/>
                      <w:kern w:val="0"/>
                      <w:szCs w:val="24"/>
                      <w:lang w:bidi="th-TH"/>
                    </w:rPr>
                  </w:pPr>
                </w:p>
              </w:tc>
            </w:tr>
            <w:tr w:rsidR="0059054C" w:rsidRPr="003B3034" w14:paraId="0AE590AC" w14:textId="77777777" w:rsidTr="00872162">
              <w:trPr>
                <w:trHeight w:val="323"/>
              </w:trPr>
              <w:tc>
                <w:tcPr>
                  <w:tcW w:w="1180" w:type="dxa"/>
                  <w:tcBorders>
                    <w:top w:val="nil"/>
                    <w:left w:val="nil"/>
                    <w:bottom w:val="single" w:sz="8" w:space="0" w:color="auto"/>
                    <w:right w:val="single" w:sz="8" w:space="0" w:color="auto"/>
                  </w:tcBorders>
                  <w:shd w:val="clear" w:color="auto" w:fill="FFC000"/>
                  <w:noWrap/>
                  <w:vAlign w:val="center"/>
                  <w:hideMark/>
                </w:tcPr>
                <w:p w14:paraId="6D088809" w14:textId="77777777" w:rsidR="0059054C" w:rsidRPr="003B3034" w:rsidRDefault="0059054C" w:rsidP="0059054C">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 xml:space="preserve">　</w:t>
                  </w:r>
                </w:p>
              </w:tc>
              <w:tc>
                <w:tcPr>
                  <w:tcW w:w="1300" w:type="dxa"/>
                  <w:tcBorders>
                    <w:top w:val="nil"/>
                    <w:left w:val="nil"/>
                    <w:bottom w:val="single" w:sz="8" w:space="0" w:color="auto"/>
                    <w:right w:val="nil"/>
                  </w:tcBorders>
                  <w:shd w:val="clear" w:color="auto" w:fill="FFC000"/>
                  <w:noWrap/>
                  <w:vAlign w:val="center"/>
                  <w:hideMark/>
                </w:tcPr>
                <w:p w14:paraId="7B57A84B" w14:textId="309DEA61" w:rsidR="0059054C" w:rsidRPr="003B3034" w:rsidRDefault="003A2562" w:rsidP="0059054C">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輸出国</w:t>
                  </w:r>
                </w:p>
              </w:tc>
              <w:tc>
                <w:tcPr>
                  <w:tcW w:w="1300" w:type="dxa"/>
                  <w:tcBorders>
                    <w:top w:val="nil"/>
                    <w:left w:val="nil"/>
                    <w:bottom w:val="single" w:sz="8" w:space="0" w:color="auto"/>
                    <w:right w:val="nil"/>
                  </w:tcBorders>
                  <w:shd w:val="clear" w:color="auto" w:fill="FFC000"/>
                  <w:noWrap/>
                  <w:vAlign w:val="center"/>
                  <w:hideMark/>
                </w:tcPr>
                <w:p w14:paraId="6CE03C28" w14:textId="6F11A92D" w:rsidR="0059054C" w:rsidRPr="003B3034" w:rsidRDefault="003A2562" w:rsidP="0059054C">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百万米ドル</w:t>
                  </w:r>
                </w:p>
              </w:tc>
              <w:tc>
                <w:tcPr>
                  <w:tcW w:w="1420" w:type="dxa"/>
                  <w:tcBorders>
                    <w:top w:val="nil"/>
                    <w:left w:val="nil"/>
                    <w:bottom w:val="single" w:sz="8" w:space="0" w:color="auto"/>
                    <w:right w:val="nil"/>
                  </w:tcBorders>
                  <w:shd w:val="clear" w:color="auto" w:fill="FFC000"/>
                  <w:noWrap/>
                  <w:vAlign w:val="center"/>
                  <w:hideMark/>
                </w:tcPr>
                <w:p w14:paraId="7170AE8F" w14:textId="69F1F325" w:rsidR="0059054C" w:rsidRPr="003B3034" w:rsidRDefault="003A2562" w:rsidP="0059054C">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輸出比率</w:t>
                  </w:r>
                </w:p>
              </w:tc>
            </w:tr>
            <w:tr w:rsidR="0059054C" w:rsidRPr="003B3034" w14:paraId="10C874CF" w14:textId="77777777" w:rsidTr="0059054C">
              <w:trPr>
                <w:trHeight w:val="323"/>
              </w:trPr>
              <w:tc>
                <w:tcPr>
                  <w:tcW w:w="1180" w:type="dxa"/>
                  <w:tcBorders>
                    <w:top w:val="nil"/>
                    <w:left w:val="nil"/>
                    <w:bottom w:val="nil"/>
                    <w:right w:val="single" w:sz="8" w:space="0" w:color="auto"/>
                  </w:tcBorders>
                  <w:noWrap/>
                  <w:vAlign w:val="center"/>
                  <w:hideMark/>
                </w:tcPr>
                <w:p w14:paraId="23EBDF8B"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c>
                <w:tcPr>
                  <w:tcW w:w="1300" w:type="dxa"/>
                  <w:tcBorders>
                    <w:top w:val="nil"/>
                    <w:left w:val="nil"/>
                    <w:bottom w:val="nil"/>
                    <w:right w:val="nil"/>
                  </w:tcBorders>
                  <w:noWrap/>
                  <w:vAlign w:val="center"/>
                  <w:hideMark/>
                </w:tcPr>
                <w:p w14:paraId="2AEB8ECB" w14:textId="227B2D5E" w:rsidR="0059054C" w:rsidRPr="003B3034" w:rsidRDefault="003A2562" w:rsidP="0059054C">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アメリカ</w:t>
                  </w:r>
                </w:p>
              </w:tc>
              <w:tc>
                <w:tcPr>
                  <w:tcW w:w="1300" w:type="dxa"/>
                  <w:tcBorders>
                    <w:top w:val="nil"/>
                    <w:left w:val="nil"/>
                    <w:bottom w:val="nil"/>
                    <w:right w:val="nil"/>
                  </w:tcBorders>
                  <w:noWrap/>
                  <w:vAlign w:val="center"/>
                  <w:hideMark/>
                </w:tcPr>
                <w:p w14:paraId="29D1DD89"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2.95 </w:t>
                  </w:r>
                </w:p>
              </w:tc>
              <w:tc>
                <w:tcPr>
                  <w:tcW w:w="1420" w:type="dxa"/>
                  <w:tcBorders>
                    <w:top w:val="nil"/>
                    <w:left w:val="nil"/>
                    <w:bottom w:val="nil"/>
                    <w:right w:val="nil"/>
                  </w:tcBorders>
                  <w:noWrap/>
                  <w:vAlign w:val="center"/>
                  <w:hideMark/>
                </w:tcPr>
                <w:p w14:paraId="732C97CC"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24%</w:t>
                  </w:r>
                </w:p>
              </w:tc>
            </w:tr>
            <w:tr w:rsidR="0059054C" w:rsidRPr="003B3034" w14:paraId="5EAFB5DC" w14:textId="77777777" w:rsidTr="0059054C">
              <w:trPr>
                <w:trHeight w:val="323"/>
              </w:trPr>
              <w:tc>
                <w:tcPr>
                  <w:tcW w:w="1180" w:type="dxa"/>
                  <w:tcBorders>
                    <w:top w:val="nil"/>
                    <w:left w:val="nil"/>
                    <w:bottom w:val="nil"/>
                    <w:right w:val="single" w:sz="8" w:space="0" w:color="auto"/>
                  </w:tcBorders>
                  <w:shd w:val="clear" w:color="000000" w:fill="DCE6F1"/>
                  <w:noWrap/>
                  <w:vAlign w:val="center"/>
                  <w:hideMark/>
                </w:tcPr>
                <w:p w14:paraId="7535DAE0"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c>
                <w:tcPr>
                  <w:tcW w:w="1300" w:type="dxa"/>
                  <w:tcBorders>
                    <w:top w:val="nil"/>
                    <w:left w:val="nil"/>
                    <w:bottom w:val="nil"/>
                    <w:right w:val="nil"/>
                  </w:tcBorders>
                  <w:shd w:val="clear" w:color="000000" w:fill="DCE6F1"/>
                  <w:noWrap/>
                  <w:vAlign w:val="center"/>
                  <w:hideMark/>
                </w:tcPr>
                <w:p w14:paraId="2E1AADA0" w14:textId="4D6AF04E" w:rsidR="0059054C" w:rsidRPr="003B3034" w:rsidRDefault="003A2562" w:rsidP="0059054C">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中国</w:t>
                  </w:r>
                </w:p>
              </w:tc>
              <w:tc>
                <w:tcPr>
                  <w:tcW w:w="1300" w:type="dxa"/>
                  <w:tcBorders>
                    <w:top w:val="nil"/>
                    <w:left w:val="nil"/>
                    <w:bottom w:val="nil"/>
                    <w:right w:val="nil"/>
                  </w:tcBorders>
                  <w:shd w:val="clear" w:color="000000" w:fill="DCE6F1"/>
                  <w:noWrap/>
                  <w:vAlign w:val="center"/>
                  <w:hideMark/>
                </w:tcPr>
                <w:p w14:paraId="50839C7B"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2.62 </w:t>
                  </w:r>
                </w:p>
              </w:tc>
              <w:tc>
                <w:tcPr>
                  <w:tcW w:w="1420" w:type="dxa"/>
                  <w:tcBorders>
                    <w:top w:val="nil"/>
                    <w:left w:val="nil"/>
                    <w:bottom w:val="nil"/>
                    <w:right w:val="nil"/>
                  </w:tcBorders>
                  <w:shd w:val="clear" w:color="000000" w:fill="DCE6F1"/>
                  <w:noWrap/>
                  <w:vAlign w:val="center"/>
                  <w:hideMark/>
                </w:tcPr>
                <w:p w14:paraId="6416EDDA"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21%</w:t>
                  </w:r>
                </w:p>
              </w:tc>
            </w:tr>
            <w:tr w:rsidR="0059054C" w:rsidRPr="003B3034" w14:paraId="2024FB96" w14:textId="77777777" w:rsidTr="0059054C">
              <w:trPr>
                <w:trHeight w:val="323"/>
              </w:trPr>
              <w:tc>
                <w:tcPr>
                  <w:tcW w:w="1180" w:type="dxa"/>
                  <w:tcBorders>
                    <w:top w:val="nil"/>
                    <w:left w:val="nil"/>
                    <w:bottom w:val="nil"/>
                    <w:right w:val="single" w:sz="8" w:space="0" w:color="auto"/>
                  </w:tcBorders>
                  <w:noWrap/>
                  <w:vAlign w:val="center"/>
                  <w:hideMark/>
                </w:tcPr>
                <w:p w14:paraId="15E0A7D2"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c>
                <w:tcPr>
                  <w:tcW w:w="1300" w:type="dxa"/>
                  <w:tcBorders>
                    <w:top w:val="nil"/>
                    <w:left w:val="nil"/>
                    <w:bottom w:val="nil"/>
                    <w:right w:val="nil"/>
                  </w:tcBorders>
                  <w:noWrap/>
                  <w:vAlign w:val="center"/>
                  <w:hideMark/>
                </w:tcPr>
                <w:p w14:paraId="6692D02B" w14:textId="7BBC74A1" w:rsidR="0059054C" w:rsidRPr="003B3034" w:rsidRDefault="003A2562" w:rsidP="0059054C">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イスラエル</w:t>
                  </w:r>
                </w:p>
              </w:tc>
              <w:tc>
                <w:tcPr>
                  <w:tcW w:w="1300" w:type="dxa"/>
                  <w:tcBorders>
                    <w:top w:val="nil"/>
                    <w:left w:val="nil"/>
                    <w:bottom w:val="nil"/>
                    <w:right w:val="nil"/>
                  </w:tcBorders>
                  <w:noWrap/>
                  <w:vAlign w:val="center"/>
                  <w:hideMark/>
                </w:tcPr>
                <w:p w14:paraId="2948FA42"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1.61 </w:t>
                  </w:r>
                </w:p>
              </w:tc>
              <w:tc>
                <w:tcPr>
                  <w:tcW w:w="1420" w:type="dxa"/>
                  <w:tcBorders>
                    <w:top w:val="nil"/>
                    <w:left w:val="nil"/>
                    <w:bottom w:val="nil"/>
                    <w:right w:val="nil"/>
                  </w:tcBorders>
                  <w:noWrap/>
                  <w:vAlign w:val="center"/>
                  <w:hideMark/>
                </w:tcPr>
                <w:p w14:paraId="6FB57A62"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13%</w:t>
                  </w:r>
                </w:p>
              </w:tc>
            </w:tr>
            <w:tr w:rsidR="0059054C" w:rsidRPr="003B3034" w14:paraId="5BCE4E8F" w14:textId="77777777" w:rsidTr="0059054C">
              <w:trPr>
                <w:trHeight w:val="323"/>
              </w:trPr>
              <w:tc>
                <w:tcPr>
                  <w:tcW w:w="1180" w:type="dxa"/>
                  <w:tcBorders>
                    <w:top w:val="nil"/>
                    <w:left w:val="nil"/>
                    <w:bottom w:val="nil"/>
                    <w:right w:val="single" w:sz="8" w:space="0" w:color="auto"/>
                  </w:tcBorders>
                  <w:shd w:val="clear" w:color="000000" w:fill="DCE6F1"/>
                  <w:noWrap/>
                  <w:vAlign w:val="center"/>
                  <w:hideMark/>
                </w:tcPr>
                <w:p w14:paraId="45D4783E"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4</w:t>
                  </w:r>
                </w:p>
              </w:tc>
              <w:tc>
                <w:tcPr>
                  <w:tcW w:w="1300" w:type="dxa"/>
                  <w:tcBorders>
                    <w:top w:val="nil"/>
                    <w:left w:val="nil"/>
                    <w:bottom w:val="nil"/>
                    <w:right w:val="nil"/>
                  </w:tcBorders>
                  <w:shd w:val="clear" w:color="000000" w:fill="DCE6F1"/>
                  <w:noWrap/>
                  <w:vAlign w:val="center"/>
                  <w:hideMark/>
                </w:tcPr>
                <w:p w14:paraId="0315B8B2" w14:textId="77777777" w:rsidR="0059054C" w:rsidRPr="003B3034" w:rsidRDefault="0059054C" w:rsidP="0059054C">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日本</w:t>
                  </w:r>
                </w:p>
              </w:tc>
              <w:tc>
                <w:tcPr>
                  <w:tcW w:w="1300" w:type="dxa"/>
                  <w:tcBorders>
                    <w:top w:val="nil"/>
                    <w:left w:val="nil"/>
                    <w:bottom w:val="nil"/>
                    <w:right w:val="nil"/>
                  </w:tcBorders>
                  <w:shd w:val="clear" w:color="000000" w:fill="DCE6F1"/>
                  <w:noWrap/>
                  <w:vAlign w:val="center"/>
                  <w:hideMark/>
                </w:tcPr>
                <w:p w14:paraId="735B33CB"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1.11 </w:t>
                  </w:r>
                </w:p>
              </w:tc>
              <w:tc>
                <w:tcPr>
                  <w:tcW w:w="1420" w:type="dxa"/>
                  <w:tcBorders>
                    <w:top w:val="nil"/>
                    <w:left w:val="nil"/>
                    <w:bottom w:val="nil"/>
                    <w:right w:val="nil"/>
                  </w:tcBorders>
                  <w:shd w:val="clear" w:color="000000" w:fill="DCE6F1"/>
                  <w:noWrap/>
                  <w:vAlign w:val="center"/>
                  <w:hideMark/>
                </w:tcPr>
                <w:p w14:paraId="0CDED642"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9%</w:t>
                  </w:r>
                </w:p>
              </w:tc>
            </w:tr>
            <w:tr w:rsidR="0059054C" w:rsidRPr="003B3034" w14:paraId="663A3601" w14:textId="77777777" w:rsidTr="0059054C">
              <w:trPr>
                <w:trHeight w:val="323"/>
              </w:trPr>
              <w:tc>
                <w:tcPr>
                  <w:tcW w:w="1180" w:type="dxa"/>
                  <w:tcBorders>
                    <w:top w:val="nil"/>
                    <w:left w:val="nil"/>
                    <w:bottom w:val="nil"/>
                    <w:right w:val="single" w:sz="8" w:space="0" w:color="auto"/>
                  </w:tcBorders>
                  <w:noWrap/>
                  <w:vAlign w:val="center"/>
                  <w:hideMark/>
                </w:tcPr>
                <w:p w14:paraId="14A8A0B7"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5</w:t>
                  </w:r>
                </w:p>
              </w:tc>
              <w:tc>
                <w:tcPr>
                  <w:tcW w:w="1300" w:type="dxa"/>
                  <w:tcBorders>
                    <w:top w:val="nil"/>
                    <w:left w:val="nil"/>
                    <w:bottom w:val="nil"/>
                    <w:right w:val="nil"/>
                  </w:tcBorders>
                  <w:noWrap/>
                  <w:vAlign w:val="center"/>
                  <w:hideMark/>
                </w:tcPr>
                <w:p w14:paraId="242A3B03" w14:textId="1566A22A" w:rsidR="0059054C" w:rsidRPr="003B3034" w:rsidRDefault="003A2562" w:rsidP="0059054C">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ベトナム</w:t>
                  </w:r>
                </w:p>
              </w:tc>
              <w:tc>
                <w:tcPr>
                  <w:tcW w:w="1300" w:type="dxa"/>
                  <w:tcBorders>
                    <w:top w:val="nil"/>
                    <w:left w:val="nil"/>
                    <w:bottom w:val="nil"/>
                    <w:right w:val="nil"/>
                  </w:tcBorders>
                  <w:noWrap/>
                  <w:vAlign w:val="center"/>
                  <w:hideMark/>
                </w:tcPr>
                <w:p w14:paraId="0326B437"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1.03 </w:t>
                  </w:r>
                </w:p>
              </w:tc>
              <w:tc>
                <w:tcPr>
                  <w:tcW w:w="1420" w:type="dxa"/>
                  <w:tcBorders>
                    <w:top w:val="nil"/>
                    <w:left w:val="nil"/>
                    <w:bottom w:val="nil"/>
                    <w:right w:val="nil"/>
                  </w:tcBorders>
                  <w:noWrap/>
                  <w:vAlign w:val="center"/>
                  <w:hideMark/>
                </w:tcPr>
                <w:p w14:paraId="7EDC5873"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8%</w:t>
                  </w:r>
                </w:p>
              </w:tc>
            </w:tr>
            <w:tr w:rsidR="0059054C" w:rsidRPr="003B3034" w14:paraId="6B5094A6" w14:textId="77777777" w:rsidTr="0059054C">
              <w:trPr>
                <w:trHeight w:val="323"/>
              </w:trPr>
              <w:tc>
                <w:tcPr>
                  <w:tcW w:w="1180" w:type="dxa"/>
                  <w:tcBorders>
                    <w:top w:val="nil"/>
                    <w:left w:val="nil"/>
                    <w:bottom w:val="nil"/>
                    <w:right w:val="single" w:sz="8" w:space="0" w:color="auto"/>
                  </w:tcBorders>
                  <w:shd w:val="clear" w:color="000000" w:fill="DCE6F1"/>
                  <w:noWrap/>
                  <w:vAlign w:val="center"/>
                  <w:hideMark/>
                </w:tcPr>
                <w:p w14:paraId="6236A971"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6</w:t>
                  </w:r>
                </w:p>
              </w:tc>
              <w:tc>
                <w:tcPr>
                  <w:tcW w:w="1300" w:type="dxa"/>
                  <w:tcBorders>
                    <w:top w:val="nil"/>
                    <w:left w:val="nil"/>
                    <w:bottom w:val="nil"/>
                    <w:right w:val="nil"/>
                  </w:tcBorders>
                  <w:shd w:val="clear" w:color="000000" w:fill="DCE6F1"/>
                  <w:noWrap/>
                  <w:vAlign w:val="center"/>
                  <w:hideMark/>
                </w:tcPr>
                <w:p w14:paraId="660F2F29" w14:textId="2A1CF7CA" w:rsidR="0059054C" w:rsidRPr="003B3034" w:rsidRDefault="003A2562" w:rsidP="0059054C">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マレーシア</w:t>
                  </w:r>
                </w:p>
              </w:tc>
              <w:tc>
                <w:tcPr>
                  <w:tcW w:w="1300" w:type="dxa"/>
                  <w:tcBorders>
                    <w:top w:val="nil"/>
                    <w:left w:val="nil"/>
                    <w:bottom w:val="nil"/>
                    <w:right w:val="nil"/>
                  </w:tcBorders>
                  <w:shd w:val="clear" w:color="000000" w:fill="DCE6F1"/>
                  <w:noWrap/>
                  <w:vAlign w:val="center"/>
                  <w:hideMark/>
                </w:tcPr>
                <w:p w14:paraId="6F91334D"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0.71 </w:t>
                  </w:r>
                </w:p>
              </w:tc>
              <w:tc>
                <w:tcPr>
                  <w:tcW w:w="1420" w:type="dxa"/>
                  <w:tcBorders>
                    <w:top w:val="nil"/>
                    <w:left w:val="nil"/>
                    <w:bottom w:val="nil"/>
                    <w:right w:val="nil"/>
                  </w:tcBorders>
                  <w:shd w:val="clear" w:color="000000" w:fill="DCE6F1"/>
                  <w:noWrap/>
                  <w:vAlign w:val="center"/>
                  <w:hideMark/>
                </w:tcPr>
                <w:p w14:paraId="3069F108"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6%</w:t>
                  </w:r>
                </w:p>
              </w:tc>
            </w:tr>
            <w:tr w:rsidR="0059054C" w:rsidRPr="003B3034" w14:paraId="32236999" w14:textId="77777777" w:rsidTr="0059054C">
              <w:trPr>
                <w:trHeight w:val="323"/>
              </w:trPr>
              <w:tc>
                <w:tcPr>
                  <w:tcW w:w="1180" w:type="dxa"/>
                  <w:tcBorders>
                    <w:top w:val="nil"/>
                    <w:left w:val="nil"/>
                    <w:bottom w:val="nil"/>
                    <w:right w:val="single" w:sz="8" w:space="0" w:color="auto"/>
                  </w:tcBorders>
                  <w:noWrap/>
                  <w:vAlign w:val="center"/>
                  <w:hideMark/>
                </w:tcPr>
                <w:p w14:paraId="0D638EDB"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7</w:t>
                  </w:r>
                </w:p>
              </w:tc>
              <w:tc>
                <w:tcPr>
                  <w:tcW w:w="1300" w:type="dxa"/>
                  <w:tcBorders>
                    <w:top w:val="nil"/>
                    <w:left w:val="nil"/>
                    <w:bottom w:val="nil"/>
                    <w:right w:val="nil"/>
                  </w:tcBorders>
                  <w:noWrap/>
                  <w:vAlign w:val="center"/>
                  <w:hideMark/>
                </w:tcPr>
                <w:p w14:paraId="3F6C266C" w14:textId="5D20C7D3" w:rsidR="0059054C" w:rsidRPr="003B3034" w:rsidRDefault="003A2562" w:rsidP="0059054C">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タイ</w:t>
                  </w:r>
                </w:p>
              </w:tc>
              <w:tc>
                <w:tcPr>
                  <w:tcW w:w="1300" w:type="dxa"/>
                  <w:tcBorders>
                    <w:top w:val="nil"/>
                    <w:left w:val="nil"/>
                    <w:bottom w:val="nil"/>
                    <w:right w:val="nil"/>
                  </w:tcBorders>
                  <w:noWrap/>
                  <w:vAlign w:val="center"/>
                  <w:hideMark/>
                </w:tcPr>
                <w:p w14:paraId="330AE649"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0.47 </w:t>
                  </w:r>
                </w:p>
              </w:tc>
              <w:tc>
                <w:tcPr>
                  <w:tcW w:w="1420" w:type="dxa"/>
                  <w:tcBorders>
                    <w:top w:val="nil"/>
                    <w:left w:val="nil"/>
                    <w:bottom w:val="nil"/>
                    <w:right w:val="nil"/>
                  </w:tcBorders>
                  <w:noWrap/>
                  <w:vAlign w:val="center"/>
                  <w:hideMark/>
                </w:tcPr>
                <w:p w14:paraId="44314B52"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4%</w:t>
                  </w:r>
                </w:p>
              </w:tc>
            </w:tr>
            <w:tr w:rsidR="0059054C" w:rsidRPr="003B3034" w14:paraId="7C20CE5A" w14:textId="77777777" w:rsidTr="0059054C">
              <w:trPr>
                <w:trHeight w:val="323"/>
              </w:trPr>
              <w:tc>
                <w:tcPr>
                  <w:tcW w:w="1180" w:type="dxa"/>
                  <w:tcBorders>
                    <w:top w:val="nil"/>
                    <w:left w:val="nil"/>
                    <w:bottom w:val="nil"/>
                    <w:right w:val="single" w:sz="8" w:space="0" w:color="auto"/>
                  </w:tcBorders>
                  <w:shd w:val="clear" w:color="000000" w:fill="DCE6F1"/>
                  <w:noWrap/>
                  <w:vAlign w:val="center"/>
                  <w:hideMark/>
                </w:tcPr>
                <w:p w14:paraId="1396E023"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8</w:t>
                  </w:r>
                </w:p>
              </w:tc>
              <w:tc>
                <w:tcPr>
                  <w:tcW w:w="1300" w:type="dxa"/>
                  <w:tcBorders>
                    <w:top w:val="nil"/>
                    <w:left w:val="nil"/>
                    <w:bottom w:val="nil"/>
                    <w:right w:val="nil"/>
                  </w:tcBorders>
                  <w:shd w:val="clear" w:color="000000" w:fill="DCE6F1"/>
                  <w:noWrap/>
                  <w:vAlign w:val="center"/>
                  <w:hideMark/>
                </w:tcPr>
                <w:p w14:paraId="1E21521E" w14:textId="4B2BAA0E" w:rsidR="0059054C" w:rsidRPr="003B3034" w:rsidRDefault="003A2562" w:rsidP="0059054C">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オランダ</w:t>
                  </w:r>
                </w:p>
              </w:tc>
              <w:tc>
                <w:tcPr>
                  <w:tcW w:w="1300" w:type="dxa"/>
                  <w:tcBorders>
                    <w:top w:val="nil"/>
                    <w:left w:val="nil"/>
                    <w:bottom w:val="nil"/>
                    <w:right w:val="nil"/>
                  </w:tcBorders>
                  <w:shd w:val="clear" w:color="000000" w:fill="DCE6F1"/>
                  <w:noWrap/>
                  <w:vAlign w:val="center"/>
                  <w:hideMark/>
                </w:tcPr>
                <w:p w14:paraId="7F581399"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0.38 </w:t>
                  </w:r>
                </w:p>
              </w:tc>
              <w:tc>
                <w:tcPr>
                  <w:tcW w:w="1420" w:type="dxa"/>
                  <w:tcBorders>
                    <w:top w:val="nil"/>
                    <w:left w:val="nil"/>
                    <w:bottom w:val="nil"/>
                    <w:right w:val="nil"/>
                  </w:tcBorders>
                  <w:shd w:val="clear" w:color="000000" w:fill="DCE6F1"/>
                  <w:noWrap/>
                  <w:vAlign w:val="center"/>
                  <w:hideMark/>
                </w:tcPr>
                <w:p w14:paraId="70F4D874"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r>
            <w:tr w:rsidR="0059054C" w:rsidRPr="003B3034" w14:paraId="71F20F03" w14:textId="77777777" w:rsidTr="0059054C">
              <w:trPr>
                <w:trHeight w:val="323"/>
              </w:trPr>
              <w:tc>
                <w:tcPr>
                  <w:tcW w:w="1180" w:type="dxa"/>
                  <w:tcBorders>
                    <w:top w:val="nil"/>
                    <w:left w:val="nil"/>
                    <w:bottom w:val="nil"/>
                    <w:right w:val="single" w:sz="8" w:space="0" w:color="auto"/>
                  </w:tcBorders>
                  <w:noWrap/>
                  <w:vAlign w:val="center"/>
                  <w:hideMark/>
                </w:tcPr>
                <w:p w14:paraId="11994869"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9</w:t>
                  </w:r>
                </w:p>
              </w:tc>
              <w:tc>
                <w:tcPr>
                  <w:tcW w:w="1300" w:type="dxa"/>
                  <w:tcBorders>
                    <w:top w:val="nil"/>
                    <w:left w:val="nil"/>
                    <w:bottom w:val="nil"/>
                    <w:right w:val="nil"/>
                  </w:tcBorders>
                  <w:noWrap/>
                  <w:vAlign w:val="center"/>
                  <w:hideMark/>
                </w:tcPr>
                <w:p w14:paraId="407BA568" w14:textId="1016A5C8" w:rsidR="0059054C" w:rsidRPr="003B3034" w:rsidRDefault="003A2562" w:rsidP="0059054C">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韓国</w:t>
                  </w:r>
                </w:p>
              </w:tc>
              <w:tc>
                <w:tcPr>
                  <w:tcW w:w="1300" w:type="dxa"/>
                  <w:tcBorders>
                    <w:top w:val="nil"/>
                    <w:left w:val="nil"/>
                    <w:bottom w:val="nil"/>
                    <w:right w:val="nil"/>
                  </w:tcBorders>
                  <w:noWrap/>
                  <w:vAlign w:val="center"/>
                  <w:hideMark/>
                </w:tcPr>
                <w:p w14:paraId="628568A3"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0.34 </w:t>
                  </w:r>
                </w:p>
              </w:tc>
              <w:tc>
                <w:tcPr>
                  <w:tcW w:w="1420" w:type="dxa"/>
                  <w:tcBorders>
                    <w:top w:val="nil"/>
                    <w:left w:val="nil"/>
                    <w:bottom w:val="nil"/>
                    <w:right w:val="nil"/>
                  </w:tcBorders>
                  <w:noWrap/>
                  <w:vAlign w:val="center"/>
                  <w:hideMark/>
                </w:tcPr>
                <w:p w14:paraId="330C1799"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r>
            <w:tr w:rsidR="0059054C" w:rsidRPr="003B3034" w14:paraId="2F522C51" w14:textId="77777777" w:rsidTr="0059054C">
              <w:trPr>
                <w:trHeight w:val="323"/>
              </w:trPr>
              <w:tc>
                <w:tcPr>
                  <w:tcW w:w="1180" w:type="dxa"/>
                  <w:tcBorders>
                    <w:top w:val="nil"/>
                    <w:left w:val="nil"/>
                    <w:bottom w:val="nil"/>
                    <w:right w:val="single" w:sz="8" w:space="0" w:color="auto"/>
                  </w:tcBorders>
                  <w:shd w:val="clear" w:color="000000" w:fill="DCE6F1"/>
                  <w:noWrap/>
                  <w:vAlign w:val="center"/>
                  <w:hideMark/>
                </w:tcPr>
                <w:p w14:paraId="6E36DC66"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10</w:t>
                  </w:r>
                </w:p>
              </w:tc>
              <w:tc>
                <w:tcPr>
                  <w:tcW w:w="1300" w:type="dxa"/>
                  <w:tcBorders>
                    <w:top w:val="nil"/>
                    <w:left w:val="nil"/>
                    <w:bottom w:val="nil"/>
                    <w:right w:val="nil"/>
                  </w:tcBorders>
                  <w:shd w:val="clear" w:color="000000" w:fill="DCE6F1"/>
                  <w:noWrap/>
                  <w:vAlign w:val="center"/>
                  <w:hideMark/>
                </w:tcPr>
                <w:p w14:paraId="49B22E10" w14:textId="4A3A0675" w:rsidR="0059054C" w:rsidRPr="003B3034" w:rsidRDefault="003A2562" w:rsidP="0059054C">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メキシコ</w:t>
                  </w:r>
                </w:p>
              </w:tc>
              <w:tc>
                <w:tcPr>
                  <w:tcW w:w="1300" w:type="dxa"/>
                  <w:tcBorders>
                    <w:top w:val="nil"/>
                    <w:left w:val="nil"/>
                    <w:bottom w:val="nil"/>
                    <w:right w:val="nil"/>
                  </w:tcBorders>
                  <w:shd w:val="clear" w:color="000000" w:fill="DCE6F1"/>
                  <w:noWrap/>
                  <w:vAlign w:val="center"/>
                  <w:hideMark/>
                </w:tcPr>
                <w:p w14:paraId="539E0323"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0.26 </w:t>
                  </w:r>
                </w:p>
              </w:tc>
              <w:tc>
                <w:tcPr>
                  <w:tcW w:w="1420" w:type="dxa"/>
                  <w:tcBorders>
                    <w:top w:val="nil"/>
                    <w:left w:val="nil"/>
                    <w:bottom w:val="nil"/>
                    <w:right w:val="nil"/>
                  </w:tcBorders>
                  <w:shd w:val="clear" w:color="000000" w:fill="DCE6F1"/>
                  <w:noWrap/>
                  <w:vAlign w:val="center"/>
                  <w:hideMark/>
                </w:tcPr>
                <w:p w14:paraId="6FEB420F"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r>
            <w:tr w:rsidR="0059054C" w:rsidRPr="003B3034" w14:paraId="54DA4AC8" w14:textId="77777777" w:rsidTr="0059054C">
              <w:trPr>
                <w:trHeight w:val="323"/>
              </w:trPr>
              <w:tc>
                <w:tcPr>
                  <w:tcW w:w="1180" w:type="dxa"/>
                  <w:tcBorders>
                    <w:top w:val="nil"/>
                    <w:left w:val="nil"/>
                    <w:bottom w:val="nil"/>
                    <w:right w:val="single" w:sz="8" w:space="0" w:color="auto"/>
                  </w:tcBorders>
                  <w:noWrap/>
                  <w:vAlign w:val="center"/>
                  <w:hideMark/>
                </w:tcPr>
                <w:p w14:paraId="7E7AE46E"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　</w:t>
                  </w:r>
                </w:p>
              </w:tc>
              <w:tc>
                <w:tcPr>
                  <w:tcW w:w="1300" w:type="dxa"/>
                  <w:tcBorders>
                    <w:top w:val="nil"/>
                    <w:left w:val="nil"/>
                    <w:bottom w:val="nil"/>
                    <w:right w:val="nil"/>
                  </w:tcBorders>
                  <w:noWrap/>
                  <w:vAlign w:val="center"/>
                  <w:hideMark/>
                </w:tcPr>
                <w:p w14:paraId="4B9A5B54" w14:textId="2786D303" w:rsidR="0059054C" w:rsidRPr="003B3034" w:rsidRDefault="003A2562" w:rsidP="0059054C">
                  <w:pPr>
                    <w:widowControl/>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その他</w:t>
                  </w:r>
                </w:p>
              </w:tc>
              <w:tc>
                <w:tcPr>
                  <w:tcW w:w="1300" w:type="dxa"/>
                  <w:tcBorders>
                    <w:top w:val="nil"/>
                    <w:left w:val="nil"/>
                    <w:bottom w:val="nil"/>
                    <w:right w:val="nil"/>
                  </w:tcBorders>
                  <w:noWrap/>
                  <w:vAlign w:val="center"/>
                  <w:hideMark/>
                </w:tcPr>
                <w:p w14:paraId="7BAE79A8"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0.87 </w:t>
                  </w:r>
                </w:p>
              </w:tc>
              <w:tc>
                <w:tcPr>
                  <w:tcW w:w="1420" w:type="dxa"/>
                  <w:tcBorders>
                    <w:top w:val="nil"/>
                    <w:left w:val="nil"/>
                    <w:bottom w:val="nil"/>
                    <w:right w:val="nil"/>
                  </w:tcBorders>
                  <w:noWrap/>
                  <w:vAlign w:val="center"/>
                  <w:hideMark/>
                </w:tcPr>
                <w:p w14:paraId="6F7E218F"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7%</w:t>
                  </w:r>
                </w:p>
              </w:tc>
            </w:tr>
            <w:tr w:rsidR="0059054C" w:rsidRPr="003B3034" w14:paraId="67D3BBE5" w14:textId="77777777" w:rsidTr="0059054C">
              <w:trPr>
                <w:trHeight w:val="323"/>
              </w:trPr>
              <w:tc>
                <w:tcPr>
                  <w:tcW w:w="1180" w:type="dxa"/>
                  <w:tcBorders>
                    <w:top w:val="nil"/>
                    <w:left w:val="nil"/>
                    <w:bottom w:val="single" w:sz="8" w:space="0" w:color="auto"/>
                    <w:right w:val="single" w:sz="8" w:space="0" w:color="auto"/>
                  </w:tcBorders>
                  <w:shd w:val="clear" w:color="000000" w:fill="D9D9D9"/>
                  <w:noWrap/>
                  <w:vAlign w:val="center"/>
                  <w:hideMark/>
                </w:tcPr>
                <w:p w14:paraId="5573C0C8" w14:textId="77777777" w:rsidR="0059054C" w:rsidRPr="003B3034" w:rsidRDefault="0059054C" w:rsidP="0059054C">
                  <w:pPr>
                    <w:widowControl/>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　</w:t>
                  </w:r>
                </w:p>
              </w:tc>
              <w:tc>
                <w:tcPr>
                  <w:tcW w:w="1300" w:type="dxa"/>
                  <w:tcBorders>
                    <w:top w:val="nil"/>
                    <w:left w:val="nil"/>
                    <w:bottom w:val="single" w:sz="8" w:space="0" w:color="auto"/>
                    <w:right w:val="nil"/>
                  </w:tcBorders>
                  <w:shd w:val="clear" w:color="000000" w:fill="D9D9D9"/>
                  <w:noWrap/>
                  <w:vAlign w:val="center"/>
                  <w:hideMark/>
                </w:tcPr>
                <w:p w14:paraId="54B7A899" w14:textId="1E6C303B" w:rsidR="0059054C" w:rsidRPr="003B3034" w:rsidRDefault="003A2562" w:rsidP="0059054C">
                  <w:pPr>
                    <w:widowControl/>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合計</w:t>
                  </w:r>
                </w:p>
              </w:tc>
              <w:tc>
                <w:tcPr>
                  <w:tcW w:w="1300" w:type="dxa"/>
                  <w:tcBorders>
                    <w:top w:val="nil"/>
                    <w:left w:val="nil"/>
                    <w:bottom w:val="single" w:sz="8" w:space="0" w:color="auto"/>
                    <w:right w:val="nil"/>
                  </w:tcBorders>
                  <w:shd w:val="clear" w:color="000000" w:fill="D9D9D9"/>
                  <w:noWrap/>
                  <w:vAlign w:val="center"/>
                  <w:hideMark/>
                </w:tcPr>
                <w:p w14:paraId="24CBDDA9"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12.35 </w:t>
                  </w:r>
                </w:p>
              </w:tc>
              <w:tc>
                <w:tcPr>
                  <w:tcW w:w="1420" w:type="dxa"/>
                  <w:tcBorders>
                    <w:top w:val="nil"/>
                    <w:left w:val="nil"/>
                    <w:bottom w:val="single" w:sz="8" w:space="0" w:color="auto"/>
                    <w:right w:val="nil"/>
                  </w:tcBorders>
                  <w:shd w:val="clear" w:color="000000" w:fill="D9D9D9"/>
                  <w:noWrap/>
                  <w:vAlign w:val="center"/>
                  <w:hideMark/>
                </w:tcPr>
                <w:p w14:paraId="3C035B56"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100%</w:t>
                  </w:r>
                </w:p>
              </w:tc>
            </w:tr>
          </w:tbl>
          <w:p w14:paraId="7C3C467D" w14:textId="77777777" w:rsidR="0059054C" w:rsidRPr="003B3034" w:rsidRDefault="0059054C">
            <w:pPr>
              <w:widowControl/>
              <w:rPr>
                <w:b/>
                <w:bCs/>
              </w:rPr>
            </w:pPr>
          </w:p>
        </w:tc>
        <w:tc>
          <w:tcPr>
            <w:tcW w:w="5310" w:type="dxa"/>
          </w:tcPr>
          <w:p w14:paraId="61F9331E" w14:textId="77777777" w:rsidR="0059054C" w:rsidRPr="003B3034" w:rsidRDefault="0059054C">
            <w:pPr>
              <w:widowControl/>
              <w:rPr>
                <w:b/>
                <w:bCs/>
              </w:rPr>
            </w:pPr>
          </w:p>
          <w:tbl>
            <w:tblPr>
              <w:tblW w:w="5380" w:type="dxa"/>
              <w:tblCellMar>
                <w:left w:w="28" w:type="dxa"/>
                <w:right w:w="28" w:type="dxa"/>
              </w:tblCellMar>
              <w:tblLook w:val="04A0" w:firstRow="1" w:lastRow="0" w:firstColumn="1" w:lastColumn="0" w:noHBand="0" w:noVBand="1"/>
            </w:tblPr>
            <w:tblGrid>
              <w:gridCol w:w="1136"/>
              <w:gridCol w:w="1137"/>
              <w:gridCol w:w="1252"/>
              <w:gridCol w:w="1656"/>
            </w:tblGrid>
            <w:tr w:rsidR="0059054C" w:rsidRPr="003B3034" w14:paraId="0F43D088" w14:textId="77777777" w:rsidTr="00EE2466">
              <w:trPr>
                <w:trHeight w:val="323"/>
              </w:trPr>
              <w:tc>
                <w:tcPr>
                  <w:tcW w:w="1180" w:type="dxa"/>
                  <w:tcBorders>
                    <w:top w:val="nil"/>
                    <w:left w:val="nil"/>
                    <w:bottom w:val="single" w:sz="8" w:space="0" w:color="auto"/>
                    <w:right w:val="single" w:sz="8" w:space="0" w:color="auto"/>
                  </w:tcBorders>
                  <w:shd w:val="clear" w:color="auto" w:fill="C5E0B3" w:themeFill="accent6" w:themeFillTint="66"/>
                  <w:noWrap/>
                  <w:vAlign w:val="center"/>
                  <w:hideMark/>
                </w:tcPr>
                <w:p w14:paraId="27F69DAE" w14:textId="77777777" w:rsidR="0059054C" w:rsidRPr="003B3034" w:rsidRDefault="0059054C" w:rsidP="0059054C">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 xml:space="preserve">　</w:t>
                  </w:r>
                </w:p>
              </w:tc>
              <w:tc>
                <w:tcPr>
                  <w:tcW w:w="1180" w:type="dxa"/>
                  <w:tcBorders>
                    <w:top w:val="nil"/>
                    <w:left w:val="nil"/>
                    <w:bottom w:val="single" w:sz="8" w:space="0" w:color="auto"/>
                    <w:right w:val="nil"/>
                  </w:tcBorders>
                  <w:shd w:val="clear" w:color="auto" w:fill="C5E0B3" w:themeFill="accent6" w:themeFillTint="66"/>
                  <w:noWrap/>
                  <w:vAlign w:val="center"/>
                  <w:hideMark/>
                </w:tcPr>
                <w:p w14:paraId="0AB51548" w14:textId="30D6817D" w:rsidR="0059054C" w:rsidRPr="003B3034" w:rsidRDefault="003A2562" w:rsidP="0059054C">
                  <w:pPr>
                    <w:widowControl/>
                    <w:jc w:val="center"/>
                    <w:rPr>
                      <w:rFonts w:ascii="細明體" w:eastAsia="細明體" w:hAnsi="細明體"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輸入国</w:t>
                  </w:r>
                </w:p>
                <w:p w14:paraId="3B0BD216" w14:textId="5915C9E1" w:rsidR="00A45BFC" w:rsidRPr="003B3034" w:rsidRDefault="00A45BFC" w:rsidP="0059054C">
                  <w:pPr>
                    <w:widowControl/>
                    <w:jc w:val="center"/>
                    <w:rPr>
                      <w:rFonts w:ascii="Times New Roman" w:eastAsia="新細明體" w:hAnsi="Times New Roman" w:cs="Times New Roman"/>
                      <w:b/>
                      <w:bCs/>
                      <w:color w:val="000000"/>
                      <w:kern w:val="0"/>
                      <w:sz w:val="20"/>
                      <w:szCs w:val="20"/>
                      <w:lang w:bidi="th-TH"/>
                    </w:rPr>
                  </w:pPr>
                  <w:r w:rsidRPr="003B3034">
                    <w:rPr>
                      <w:rFonts w:ascii="Times New Roman" w:hAnsi="Times New Roman" w:cs="Times New Roman"/>
                      <w:b/>
                      <w:bCs/>
                      <w:sz w:val="20"/>
                      <w:szCs w:val="20"/>
                    </w:rPr>
                    <w:t>(</w:t>
                  </w:r>
                  <w:r w:rsidRPr="003B3034">
                    <w:rPr>
                      <w:rFonts w:ascii="Times New Roman" w:hAnsi="Times New Roman" w:cs="Times New Roman"/>
                      <w:b/>
                      <w:bCs/>
                      <w:sz w:val="20"/>
                      <w:szCs w:val="20"/>
                    </w:rPr>
                    <w:t>生產</w:t>
                  </w:r>
                  <w:r w:rsidR="003A2562" w:rsidRPr="003B3034">
                    <w:rPr>
                      <w:rFonts w:ascii="Times New Roman" w:hAnsi="Times New Roman" w:cs="Times New Roman"/>
                      <w:b/>
                      <w:bCs/>
                      <w:sz w:val="20"/>
                      <w:szCs w:val="20"/>
                    </w:rPr>
                    <w:t>国</w:t>
                  </w:r>
                  <w:r w:rsidRPr="003B3034">
                    <w:rPr>
                      <w:rFonts w:ascii="Times New Roman" w:hAnsi="Times New Roman" w:cs="Times New Roman"/>
                      <w:b/>
                      <w:bCs/>
                      <w:sz w:val="20"/>
                      <w:szCs w:val="20"/>
                    </w:rPr>
                    <w:t>別</w:t>
                  </w:r>
                  <w:r w:rsidRPr="003B3034">
                    <w:rPr>
                      <w:rFonts w:ascii="Times New Roman" w:hAnsi="Times New Roman" w:cs="Times New Roman"/>
                      <w:b/>
                      <w:bCs/>
                      <w:sz w:val="20"/>
                      <w:szCs w:val="20"/>
                    </w:rPr>
                    <w:t>)</w:t>
                  </w:r>
                </w:p>
              </w:tc>
              <w:tc>
                <w:tcPr>
                  <w:tcW w:w="1300" w:type="dxa"/>
                  <w:tcBorders>
                    <w:top w:val="nil"/>
                    <w:left w:val="nil"/>
                    <w:bottom w:val="single" w:sz="8" w:space="0" w:color="auto"/>
                    <w:right w:val="nil"/>
                  </w:tcBorders>
                  <w:shd w:val="clear" w:color="auto" w:fill="C5E0B3" w:themeFill="accent6" w:themeFillTint="66"/>
                  <w:noWrap/>
                  <w:vAlign w:val="center"/>
                  <w:hideMark/>
                </w:tcPr>
                <w:p w14:paraId="4F876078" w14:textId="339DBB8F" w:rsidR="0059054C" w:rsidRPr="003B3034" w:rsidRDefault="003A2562" w:rsidP="0059054C">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百万米ドル</w:t>
                  </w:r>
                </w:p>
              </w:tc>
              <w:tc>
                <w:tcPr>
                  <w:tcW w:w="1720" w:type="dxa"/>
                  <w:tcBorders>
                    <w:top w:val="nil"/>
                    <w:left w:val="nil"/>
                    <w:bottom w:val="single" w:sz="8" w:space="0" w:color="auto"/>
                    <w:right w:val="nil"/>
                  </w:tcBorders>
                  <w:shd w:val="clear" w:color="auto" w:fill="C5E0B3" w:themeFill="accent6" w:themeFillTint="66"/>
                  <w:noWrap/>
                  <w:vAlign w:val="center"/>
                  <w:hideMark/>
                </w:tcPr>
                <w:p w14:paraId="178CCA91" w14:textId="3A3FB428" w:rsidR="0059054C" w:rsidRPr="003B3034" w:rsidRDefault="003A2562" w:rsidP="0059054C">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輸入比率</w:t>
                  </w:r>
                </w:p>
              </w:tc>
            </w:tr>
            <w:tr w:rsidR="0059054C" w:rsidRPr="003B3034" w14:paraId="17819BA5" w14:textId="77777777" w:rsidTr="0059054C">
              <w:trPr>
                <w:trHeight w:val="323"/>
              </w:trPr>
              <w:tc>
                <w:tcPr>
                  <w:tcW w:w="1180" w:type="dxa"/>
                  <w:tcBorders>
                    <w:top w:val="nil"/>
                    <w:left w:val="nil"/>
                    <w:bottom w:val="nil"/>
                    <w:right w:val="single" w:sz="8" w:space="0" w:color="auto"/>
                  </w:tcBorders>
                  <w:noWrap/>
                  <w:vAlign w:val="center"/>
                  <w:hideMark/>
                </w:tcPr>
                <w:p w14:paraId="37A39932"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c>
                <w:tcPr>
                  <w:tcW w:w="1180" w:type="dxa"/>
                  <w:tcBorders>
                    <w:top w:val="nil"/>
                    <w:left w:val="nil"/>
                    <w:bottom w:val="nil"/>
                    <w:right w:val="nil"/>
                  </w:tcBorders>
                  <w:noWrap/>
                  <w:vAlign w:val="center"/>
                  <w:hideMark/>
                </w:tcPr>
                <w:p w14:paraId="1A38D7F3" w14:textId="07373CAD" w:rsidR="0059054C" w:rsidRPr="003B3034" w:rsidRDefault="003A2562" w:rsidP="0059054C">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アメリカ</w:t>
                  </w:r>
                </w:p>
              </w:tc>
              <w:tc>
                <w:tcPr>
                  <w:tcW w:w="1300" w:type="dxa"/>
                  <w:tcBorders>
                    <w:top w:val="nil"/>
                    <w:left w:val="nil"/>
                    <w:bottom w:val="nil"/>
                    <w:right w:val="nil"/>
                  </w:tcBorders>
                  <w:noWrap/>
                  <w:vAlign w:val="center"/>
                  <w:hideMark/>
                </w:tcPr>
                <w:p w14:paraId="11C15561"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2.92 </w:t>
                  </w:r>
                </w:p>
              </w:tc>
              <w:tc>
                <w:tcPr>
                  <w:tcW w:w="1720" w:type="dxa"/>
                  <w:tcBorders>
                    <w:top w:val="nil"/>
                    <w:left w:val="nil"/>
                    <w:bottom w:val="nil"/>
                    <w:right w:val="nil"/>
                  </w:tcBorders>
                  <w:noWrap/>
                  <w:vAlign w:val="center"/>
                  <w:hideMark/>
                </w:tcPr>
                <w:p w14:paraId="40F52462"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31%</w:t>
                  </w:r>
                </w:p>
              </w:tc>
            </w:tr>
            <w:tr w:rsidR="0059054C" w:rsidRPr="003B3034" w14:paraId="3A316CDD" w14:textId="77777777" w:rsidTr="0059054C">
              <w:trPr>
                <w:trHeight w:val="323"/>
              </w:trPr>
              <w:tc>
                <w:tcPr>
                  <w:tcW w:w="1180" w:type="dxa"/>
                  <w:tcBorders>
                    <w:top w:val="nil"/>
                    <w:left w:val="nil"/>
                    <w:bottom w:val="nil"/>
                    <w:right w:val="single" w:sz="8" w:space="0" w:color="auto"/>
                  </w:tcBorders>
                  <w:shd w:val="clear" w:color="000000" w:fill="DCE6F1"/>
                  <w:noWrap/>
                  <w:vAlign w:val="center"/>
                  <w:hideMark/>
                </w:tcPr>
                <w:p w14:paraId="623CCCD3"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c>
                <w:tcPr>
                  <w:tcW w:w="1180" w:type="dxa"/>
                  <w:tcBorders>
                    <w:top w:val="nil"/>
                    <w:left w:val="nil"/>
                    <w:bottom w:val="nil"/>
                    <w:right w:val="nil"/>
                  </w:tcBorders>
                  <w:shd w:val="clear" w:color="000000" w:fill="DCE6F1"/>
                  <w:noWrap/>
                  <w:vAlign w:val="center"/>
                  <w:hideMark/>
                </w:tcPr>
                <w:p w14:paraId="518AAA38" w14:textId="77777777" w:rsidR="0059054C" w:rsidRPr="003B3034" w:rsidRDefault="0059054C" w:rsidP="0059054C">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日本</w:t>
                  </w:r>
                </w:p>
              </w:tc>
              <w:tc>
                <w:tcPr>
                  <w:tcW w:w="1300" w:type="dxa"/>
                  <w:tcBorders>
                    <w:top w:val="nil"/>
                    <w:left w:val="nil"/>
                    <w:bottom w:val="nil"/>
                    <w:right w:val="nil"/>
                  </w:tcBorders>
                  <w:shd w:val="clear" w:color="000000" w:fill="DCE6F1"/>
                  <w:noWrap/>
                  <w:vAlign w:val="center"/>
                  <w:hideMark/>
                </w:tcPr>
                <w:p w14:paraId="4FB111F1"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1.98 </w:t>
                  </w:r>
                </w:p>
              </w:tc>
              <w:tc>
                <w:tcPr>
                  <w:tcW w:w="1720" w:type="dxa"/>
                  <w:tcBorders>
                    <w:top w:val="nil"/>
                    <w:left w:val="nil"/>
                    <w:bottom w:val="nil"/>
                    <w:right w:val="nil"/>
                  </w:tcBorders>
                  <w:shd w:val="clear" w:color="000000" w:fill="DCE6F1"/>
                  <w:noWrap/>
                  <w:vAlign w:val="center"/>
                  <w:hideMark/>
                </w:tcPr>
                <w:p w14:paraId="570A1E18"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21%</w:t>
                  </w:r>
                </w:p>
              </w:tc>
            </w:tr>
            <w:tr w:rsidR="0059054C" w:rsidRPr="003B3034" w14:paraId="1E86C90A" w14:textId="77777777" w:rsidTr="0059054C">
              <w:trPr>
                <w:trHeight w:val="323"/>
              </w:trPr>
              <w:tc>
                <w:tcPr>
                  <w:tcW w:w="1180" w:type="dxa"/>
                  <w:tcBorders>
                    <w:top w:val="nil"/>
                    <w:left w:val="nil"/>
                    <w:bottom w:val="nil"/>
                    <w:right w:val="single" w:sz="8" w:space="0" w:color="auto"/>
                  </w:tcBorders>
                  <w:noWrap/>
                  <w:vAlign w:val="center"/>
                  <w:hideMark/>
                </w:tcPr>
                <w:p w14:paraId="152A3494"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c>
                <w:tcPr>
                  <w:tcW w:w="1180" w:type="dxa"/>
                  <w:tcBorders>
                    <w:top w:val="nil"/>
                    <w:left w:val="nil"/>
                    <w:bottom w:val="nil"/>
                    <w:right w:val="nil"/>
                  </w:tcBorders>
                  <w:noWrap/>
                  <w:vAlign w:val="center"/>
                  <w:hideMark/>
                </w:tcPr>
                <w:p w14:paraId="0F2FC086" w14:textId="62894E90" w:rsidR="0059054C" w:rsidRPr="003B3034" w:rsidRDefault="003A2562" w:rsidP="0059054C">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中国</w:t>
                  </w:r>
                </w:p>
              </w:tc>
              <w:tc>
                <w:tcPr>
                  <w:tcW w:w="1300" w:type="dxa"/>
                  <w:tcBorders>
                    <w:top w:val="nil"/>
                    <w:left w:val="nil"/>
                    <w:bottom w:val="nil"/>
                    <w:right w:val="nil"/>
                  </w:tcBorders>
                  <w:noWrap/>
                  <w:vAlign w:val="center"/>
                  <w:hideMark/>
                </w:tcPr>
                <w:p w14:paraId="35F99558"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1.94 </w:t>
                  </w:r>
                </w:p>
              </w:tc>
              <w:tc>
                <w:tcPr>
                  <w:tcW w:w="1720" w:type="dxa"/>
                  <w:tcBorders>
                    <w:top w:val="nil"/>
                    <w:left w:val="nil"/>
                    <w:bottom w:val="nil"/>
                    <w:right w:val="nil"/>
                  </w:tcBorders>
                  <w:noWrap/>
                  <w:vAlign w:val="center"/>
                  <w:hideMark/>
                </w:tcPr>
                <w:p w14:paraId="42E32171"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21%</w:t>
                  </w:r>
                </w:p>
              </w:tc>
            </w:tr>
            <w:tr w:rsidR="0059054C" w:rsidRPr="003B3034" w14:paraId="5F3952E5" w14:textId="77777777" w:rsidTr="0059054C">
              <w:trPr>
                <w:trHeight w:val="323"/>
              </w:trPr>
              <w:tc>
                <w:tcPr>
                  <w:tcW w:w="1180" w:type="dxa"/>
                  <w:tcBorders>
                    <w:top w:val="nil"/>
                    <w:left w:val="nil"/>
                    <w:bottom w:val="nil"/>
                    <w:right w:val="single" w:sz="8" w:space="0" w:color="auto"/>
                  </w:tcBorders>
                  <w:shd w:val="clear" w:color="000000" w:fill="DCE6F1"/>
                  <w:noWrap/>
                  <w:vAlign w:val="center"/>
                  <w:hideMark/>
                </w:tcPr>
                <w:p w14:paraId="33DB4812"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4</w:t>
                  </w:r>
                </w:p>
              </w:tc>
              <w:tc>
                <w:tcPr>
                  <w:tcW w:w="1180" w:type="dxa"/>
                  <w:tcBorders>
                    <w:top w:val="nil"/>
                    <w:left w:val="nil"/>
                    <w:bottom w:val="nil"/>
                    <w:right w:val="nil"/>
                  </w:tcBorders>
                  <w:shd w:val="clear" w:color="000000" w:fill="DCE6F1"/>
                  <w:noWrap/>
                  <w:vAlign w:val="center"/>
                  <w:hideMark/>
                </w:tcPr>
                <w:p w14:paraId="7E68A04B" w14:textId="3839A4B2" w:rsidR="0059054C" w:rsidRPr="003B3034" w:rsidRDefault="003A2562" w:rsidP="0059054C">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ベトナム</w:t>
                  </w:r>
                </w:p>
              </w:tc>
              <w:tc>
                <w:tcPr>
                  <w:tcW w:w="1300" w:type="dxa"/>
                  <w:tcBorders>
                    <w:top w:val="nil"/>
                    <w:left w:val="nil"/>
                    <w:bottom w:val="nil"/>
                    <w:right w:val="nil"/>
                  </w:tcBorders>
                  <w:shd w:val="clear" w:color="000000" w:fill="DCE6F1"/>
                  <w:noWrap/>
                  <w:vAlign w:val="center"/>
                  <w:hideMark/>
                </w:tcPr>
                <w:p w14:paraId="0EDA6193"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1.57 </w:t>
                  </w:r>
                </w:p>
              </w:tc>
              <w:tc>
                <w:tcPr>
                  <w:tcW w:w="1720" w:type="dxa"/>
                  <w:tcBorders>
                    <w:top w:val="nil"/>
                    <w:left w:val="nil"/>
                    <w:bottom w:val="nil"/>
                    <w:right w:val="nil"/>
                  </w:tcBorders>
                  <w:shd w:val="clear" w:color="000000" w:fill="DCE6F1"/>
                  <w:noWrap/>
                  <w:vAlign w:val="center"/>
                  <w:hideMark/>
                </w:tcPr>
                <w:p w14:paraId="6ADDEF7C"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17%</w:t>
                  </w:r>
                </w:p>
              </w:tc>
            </w:tr>
            <w:tr w:rsidR="0059054C" w:rsidRPr="003B3034" w14:paraId="3CF9AAA8" w14:textId="77777777" w:rsidTr="0059054C">
              <w:trPr>
                <w:trHeight w:val="323"/>
              </w:trPr>
              <w:tc>
                <w:tcPr>
                  <w:tcW w:w="1180" w:type="dxa"/>
                  <w:tcBorders>
                    <w:top w:val="nil"/>
                    <w:left w:val="nil"/>
                    <w:bottom w:val="nil"/>
                    <w:right w:val="single" w:sz="8" w:space="0" w:color="auto"/>
                  </w:tcBorders>
                  <w:noWrap/>
                  <w:vAlign w:val="center"/>
                  <w:hideMark/>
                </w:tcPr>
                <w:p w14:paraId="352DF5EE"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5</w:t>
                  </w:r>
                </w:p>
              </w:tc>
              <w:tc>
                <w:tcPr>
                  <w:tcW w:w="1180" w:type="dxa"/>
                  <w:tcBorders>
                    <w:top w:val="nil"/>
                    <w:left w:val="nil"/>
                    <w:bottom w:val="nil"/>
                    <w:right w:val="nil"/>
                  </w:tcBorders>
                  <w:noWrap/>
                  <w:vAlign w:val="center"/>
                  <w:hideMark/>
                </w:tcPr>
                <w:p w14:paraId="3F408407" w14:textId="542AE6D5" w:rsidR="0059054C" w:rsidRPr="003B3034" w:rsidRDefault="003A2562" w:rsidP="0059054C">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ドイツ</w:t>
                  </w:r>
                </w:p>
              </w:tc>
              <w:tc>
                <w:tcPr>
                  <w:tcW w:w="1300" w:type="dxa"/>
                  <w:tcBorders>
                    <w:top w:val="nil"/>
                    <w:left w:val="nil"/>
                    <w:bottom w:val="nil"/>
                    <w:right w:val="nil"/>
                  </w:tcBorders>
                  <w:noWrap/>
                  <w:vAlign w:val="center"/>
                  <w:hideMark/>
                </w:tcPr>
                <w:p w14:paraId="2915CED8"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0.30 </w:t>
                  </w:r>
                </w:p>
              </w:tc>
              <w:tc>
                <w:tcPr>
                  <w:tcW w:w="1720" w:type="dxa"/>
                  <w:tcBorders>
                    <w:top w:val="nil"/>
                    <w:left w:val="nil"/>
                    <w:bottom w:val="nil"/>
                    <w:right w:val="nil"/>
                  </w:tcBorders>
                  <w:noWrap/>
                  <w:vAlign w:val="center"/>
                  <w:hideMark/>
                </w:tcPr>
                <w:p w14:paraId="44AD0731"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r>
            <w:tr w:rsidR="0059054C" w:rsidRPr="003B3034" w14:paraId="32B14F4A" w14:textId="77777777" w:rsidTr="0059054C">
              <w:trPr>
                <w:trHeight w:val="323"/>
              </w:trPr>
              <w:tc>
                <w:tcPr>
                  <w:tcW w:w="1180" w:type="dxa"/>
                  <w:tcBorders>
                    <w:top w:val="nil"/>
                    <w:left w:val="nil"/>
                    <w:bottom w:val="nil"/>
                    <w:right w:val="single" w:sz="8" w:space="0" w:color="auto"/>
                  </w:tcBorders>
                  <w:shd w:val="clear" w:color="000000" w:fill="DCE6F1"/>
                  <w:noWrap/>
                  <w:vAlign w:val="center"/>
                  <w:hideMark/>
                </w:tcPr>
                <w:p w14:paraId="5114D04A"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6</w:t>
                  </w:r>
                </w:p>
              </w:tc>
              <w:tc>
                <w:tcPr>
                  <w:tcW w:w="1180" w:type="dxa"/>
                  <w:tcBorders>
                    <w:top w:val="nil"/>
                    <w:left w:val="nil"/>
                    <w:bottom w:val="nil"/>
                    <w:right w:val="nil"/>
                  </w:tcBorders>
                  <w:shd w:val="clear" w:color="000000" w:fill="DCE6F1"/>
                  <w:noWrap/>
                  <w:vAlign w:val="center"/>
                  <w:hideMark/>
                </w:tcPr>
                <w:p w14:paraId="268777E2" w14:textId="45A15CC8" w:rsidR="0059054C" w:rsidRPr="003B3034" w:rsidRDefault="003A2562" w:rsidP="0059054C">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韓国</w:t>
                  </w:r>
                </w:p>
              </w:tc>
              <w:tc>
                <w:tcPr>
                  <w:tcW w:w="1300" w:type="dxa"/>
                  <w:tcBorders>
                    <w:top w:val="nil"/>
                    <w:left w:val="nil"/>
                    <w:bottom w:val="nil"/>
                    <w:right w:val="nil"/>
                  </w:tcBorders>
                  <w:shd w:val="clear" w:color="000000" w:fill="DCE6F1"/>
                  <w:noWrap/>
                  <w:vAlign w:val="center"/>
                  <w:hideMark/>
                </w:tcPr>
                <w:p w14:paraId="360EDA24"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0.27 </w:t>
                  </w:r>
                </w:p>
              </w:tc>
              <w:tc>
                <w:tcPr>
                  <w:tcW w:w="1720" w:type="dxa"/>
                  <w:tcBorders>
                    <w:top w:val="nil"/>
                    <w:left w:val="nil"/>
                    <w:bottom w:val="nil"/>
                    <w:right w:val="nil"/>
                  </w:tcBorders>
                  <w:shd w:val="clear" w:color="000000" w:fill="DCE6F1"/>
                  <w:noWrap/>
                  <w:vAlign w:val="center"/>
                  <w:hideMark/>
                </w:tcPr>
                <w:p w14:paraId="72D36407"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r>
            <w:tr w:rsidR="0059054C" w:rsidRPr="003B3034" w14:paraId="779F935D" w14:textId="77777777" w:rsidTr="0059054C">
              <w:trPr>
                <w:trHeight w:val="323"/>
              </w:trPr>
              <w:tc>
                <w:tcPr>
                  <w:tcW w:w="1180" w:type="dxa"/>
                  <w:tcBorders>
                    <w:top w:val="nil"/>
                    <w:left w:val="nil"/>
                    <w:bottom w:val="nil"/>
                    <w:right w:val="single" w:sz="8" w:space="0" w:color="auto"/>
                  </w:tcBorders>
                  <w:noWrap/>
                  <w:vAlign w:val="center"/>
                  <w:hideMark/>
                </w:tcPr>
                <w:p w14:paraId="573B8F57"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7</w:t>
                  </w:r>
                </w:p>
              </w:tc>
              <w:tc>
                <w:tcPr>
                  <w:tcW w:w="1180" w:type="dxa"/>
                  <w:tcBorders>
                    <w:top w:val="nil"/>
                    <w:left w:val="nil"/>
                    <w:bottom w:val="nil"/>
                    <w:right w:val="nil"/>
                  </w:tcBorders>
                  <w:noWrap/>
                  <w:vAlign w:val="center"/>
                  <w:hideMark/>
                </w:tcPr>
                <w:p w14:paraId="22F6E50F" w14:textId="70D2E269" w:rsidR="0059054C" w:rsidRPr="003B3034" w:rsidRDefault="003A2562" w:rsidP="0059054C">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デンマーク</w:t>
                  </w:r>
                </w:p>
              </w:tc>
              <w:tc>
                <w:tcPr>
                  <w:tcW w:w="1300" w:type="dxa"/>
                  <w:tcBorders>
                    <w:top w:val="nil"/>
                    <w:left w:val="nil"/>
                    <w:bottom w:val="nil"/>
                    <w:right w:val="nil"/>
                  </w:tcBorders>
                  <w:noWrap/>
                  <w:vAlign w:val="center"/>
                  <w:hideMark/>
                </w:tcPr>
                <w:p w14:paraId="74BE2BDD"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0.12 </w:t>
                  </w:r>
                </w:p>
              </w:tc>
              <w:tc>
                <w:tcPr>
                  <w:tcW w:w="1720" w:type="dxa"/>
                  <w:tcBorders>
                    <w:top w:val="nil"/>
                    <w:left w:val="nil"/>
                    <w:bottom w:val="nil"/>
                    <w:right w:val="nil"/>
                  </w:tcBorders>
                  <w:noWrap/>
                  <w:vAlign w:val="center"/>
                  <w:hideMark/>
                </w:tcPr>
                <w:p w14:paraId="3EA5BF10"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r>
            <w:tr w:rsidR="0059054C" w:rsidRPr="003B3034" w14:paraId="21357D1B" w14:textId="77777777" w:rsidTr="0059054C">
              <w:trPr>
                <w:trHeight w:val="323"/>
              </w:trPr>
              <w:tc>
                <w:tcPr>
                  <w:tcW w:w="1180" w:type="dxa"/>
                  <w:tcBorders>
                    <w:top w:val="nil"/>
                    <w:left w:val="nil"/>
                    <w:bottom w:val="nil"/>
                    <w:right w:val="single" w:sz="8" w:space="0" w:color="auto"/>
                  </w:tcBorders>
                  <w:shd w:val="clear" w:color="000000" w:fill="DCE6F1"/>
                  <w:noWrap/>
                  <w:vAlign w:val="center"/>
                  <w:hideMark/>
                </w:tcPr>
                <w:p w14:paraId="3FE54CB9"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8</w:t>
                  </w:r>
                </w:p>
              </w:tc>
              <w:tc>
                <w:tcPr>
                  <w:tcW w:w="1180" w:type="dxa"/>
                  <w:tcBorders>
                    <w:top w:val="nil"/>
                    <w:left w:val="nil"/>
                    <w:bottom w:val="nil"/>
                    <w:right w:val="nil"/>
                  </w:tcBorders>
                  <w:shd w:val="clear" w:color="000000" w:fill="DCE6F1"/>
                  <w:noWrap/>
                  <w:vAlign w:val="center"/>
                  <w:hideMark/>
                </w:tcPr>
                <w:p w14:paraId="5ABD2B73" w14:textId="7E66F995" w:rsidR="0059054C" w:rsidRPr="003B3034" w:rsidRDefault="003A2562" w:rsidP="0059054C">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スイス</w:t>
                  </w:r>
                </w:p>
              </w:tc>
              <w:tc>
                <w:tcPr>
                  <w:tcW w:w="1300" w:type="dxa"/>
                  <w:tcBorders>
                    <w:top w:val="nil"/>
                    <w:left w:val="nil"/>
                    <w:bottom w:val="nil"/>
                    <w:right w:val="nil"/>
                  </w:tcBorders>
                  <w:shd w:val="clear" w:color="000000" w:fill="DCE6F1"/>
                  <w:noWrap/>
                  <w:vAlign w:val="center"/>
                  <w:hideMark/>
                </w:tcPr>
                <w:p w14:paraId="2638B73E"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0.09 </w:t>
                  </w:r>
                </w:p>
              </w:tc>
              <w:tc>
                <w:tcPr>
                  <w:tcW w:w="1720" w:type="dxa"/>
                  <w:tcBorders>
                    <w:top w:val="nil"/>
                    <w:left w:val="nil"/>
                    <w:bottom w:val="nil"/>
                    <w:right w:val="nil"/>
                  </w:tcBorders>
                  <w:shd w:val="clear" w:color="000000" w:fill="DCE6F1"/>
                  <w:noWrap/>
                  <w:vAlign w:val="center"/>
                  <w:hideMark/>
                </w:tcPr>
                <w:p w14:paraId="68DA7E8B"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r>
            <w:tr w:rsidR="0059054C" w:rsidRPr="003B3034" w14:paraId="5C7864AD" w14:textId="77777777" w:rsidTr="0059054C">
              <w:trPr>
                <w:trHeight w:val="323"/>
              </w:trPr>
              <w:tc>
                <w:tcPr>
                  <w:tcW w:w="1180" w:type="dxa"/>
                  <w:tcBorders>
                    <w:top w:val="nil"/>
                    <w:left w:val="nil"/>
                    <w:bottom w:val="nil"/>
                    <w:right w:val="single" w:sz="8" w:space="0" w:color="auto"/>
                  </w:tcBorders>
                  <w:noWrap/>
                  <w:vAlign w:val="center"/>
                  <w:hideMark/>
                </w:tcPr>
                <w:p w14:paraId="1C0D29C9"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9</w:t>
                  </w:r>
                </w:p>
              </w:tc>
              <w:tc>
                <w:tcPr>
                  <w:tcW w:w="1180" w:type="dxa"/>
                  <w:tcBorders>
                    <w:top w:val="nil"/>
                    <w:left w:val="nil"/>
                    <w:bottom w:val="nil"/>
                    <w:right w:val="nil"/>
                  </w:tcBorders>
                  <w:noWrap/>
                  <w:vAlign w:val="center"/>
                  <w:hideMark/>
                </w:tcPr>
                <w:p w14:paraId="4008C79B" w14:textId="1FC70421" w:rsidR="0059054C" w:rsidRPr="003B3034" w:rsidRDefault="003A2562" w:rsidP="0059054C">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中華民国</w:t>
                  </w:r>
                </w:p>
              </w:tc>
              <w:tc>
                <w:tcPr>
                  <w:tcW w:w="1300" w:type="dxa"/>
                  <w:tcBorders>
                    <w:top w:val="nil"/>
                    <w:left w:val="nil"/>
                    <w:bottom w:val="nil"/>
                    <w:right w:val="nil"/>
                  </w:tcBorders>
                  <w:noWrap/>
                  <w:vAlign w:val="center"/>
                  <w:hideMark/>
                </w:tcPr>
                <w:p w14:paraId="2BDE5901"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0.05 </w:t>
                  </w:r>
                </w:p>
              </w:tc>
              <w:tc>
                <w:tcPr>
                  <w:tcW w:w="1720" w:type="dxa"/>
                  <w:tcBorders>
                    <w:top w:val="nil"/>
                    <w:left w:val="nil"/>
                    <w:bottom w:val="nil"/>
                    <w:right w:val="nil"/>
                  </w:tcBorders>
                  <w:noWrap/>
                  <w:vAlign w:val="center"/>
                  <w:hideMark/>
                </w:tcPr>
                <w:p w14:paraId="0C095116"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r>
            <w:tr w:rsidR="0059054C" w:rsidRPr="003B3034" w14:paraId="308551D4" w14:textId="77777777" w:rsidTr="0059054C">
              <w:trPr>
                <w:trHeight w:val="323"/>
              </w:trPr>
              <w:tc>
                <w:tcPr>
                  <w:tcW w:w="1180" w:type="dxa"/>
                  <w:tcBorders>
                    <w:top w:val="nil"/>
                    <w:left w:val="nil"/>
                    <w:bottom w:val="nil"/>
                    <w:right w:val="single" w:sz="8" w:space="0" w:color="auto"/>
                  </w:tcBorders>
                  <w:shd w:val="clear" w:color="000000" w:fill="DCE6F1"/>
                  <w:noWrap/>
                  <w:vAlign w:val="center"/>
                  <w:hideMark/>
                </w:tcPr>
                <w:p w14:paraId="11BB16B8"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10</w:t>
                  </w:r>
                </w:p>
              </w:tc>
              <w:tc>
                <w:tcPr>
                  <w:tcW w:w="1180" w:type="dxa"/>
                  <w:tcBorders>
                    <w:top w:val="nil"/>
                    <w:left w:val="nil"/>
                    <w:bottom w:val="nil"/>
                    <w:right w:val="nil"/>
                  </w:tcBorders>
                  <w:shd w:val="clear" w:color="000000" w:fill="DCE6F1"/>
                  <w:noWrap/>
                  <w:vAlign w:val="center"/>
                  <w:hideMark/>
                </w:tcPr>
                <w:p w14:paraId="51634A76" w14:textId="37325D3E" w:rsidR="0059054C" w:rsidRPr="003B3034" w:rsidRDefault="003A2562" w:rsidP="0059054C">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フランス</w:t>
                  </w:r>
                </w:p>
              </w:tc>
              <w:tc>
                <w:tcPr>
                  <w:tcW w:w="1300" w:type="dxa"/>
                  <w:tcBorders>
                    <w:top w:val="nil"/>
                    <w:left w:val="nil"/>
                    <w:bottom w:val="nil"/>
                    <w:right w:val="nil"/>
                  </w:tcBorders>
                  <w:shd w:val="clear" w:color="000000" w:fill="DCE6F1"/>
                  <w:noWrap/>
                  <w:vAlign w:val="center"/>
                  <w:hideMark/>
                </w:tcPr>
                <w:p w14:paraId="692C84DB"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0.04 </w:t>
                  </w:r>
                </w:p>
              </w:tc>
              <w:tc>
                <w:tcPr>
                  <w:tcW w:w="1720" w:type="dxa"/>
                  <w:tcBorders>
                    <w:top w:val="nil"/>
                    <w:left w:val="nil"/>
                    <w:bottom w:val="nil"/>
                    <w:right w:val="nil"/>
                  </w:tcBorders>
                  <w:shd w:val="clear" w:color="000000" w:fill="DCE6F1"/>
                  <w:noWrap/>
                  <w:vAlign w:val="center"/>
                  <w:hideMark/>
                </w:tcPr>
                <w:p w14:paraId="6BF1A64A"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0%</w:t>
                  </w:r>
                </w:p>
              </w:tc>
            </w:tr>
            <w:tr w:rsidR="0059054C" w:rsidRPr="003B3034" w14:paraId="68A33627" w14:textId="77777777" w:rsidTr="0059054C">
              <w:trPr>
                <w:trHeight w:val="323"/>
              </w:trPr>
              <w:tc>
                <w:tcPr>
                  <w:tcW w:w="1180" w:type="dxa"/>
                  <w:tcBorders>
                    <w:top w:val="nil"/>
                    <w:left w:val="nil"/>
                    <w:bottom w:val="nil"/>
                    <w:right w:val="single" w:sz="8" w:space="0" w:color="auto"/>
                  </w:tcBorders>
                  <w:noWrap/>
                  <w:vAlign w:val="center"/>
                  <w:hideMark/>
                </w:tcPr>
                <w:p w14:paraId="05A1100E"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　</w:t>
                  </w:r>
                </w:p>
              </w:tc>
              <w:tc>
                <w:tcPr>
                  <w:tcW w:w="1180" w:type="dxa"/>
                  <w:tcBorders>
                    <w:top w:val="nil"/>
                    <w:left w:val="nil"/>
                    <w:bottom w:val="nil"/>
                    <w:right w:val="nil"/>
                  </w:tcBorders>
                  <w:noWrap/>
                  <w:vAlign w:val="center"/>
                  <w:hideMark/>
                </w:tcPr>
                <w:p w14:paraId="0EF19AFE" w14:textId="641E6F1A" w:rsidR="0059054C" w:rsidRPr="003B3034" w:rsidRDefault="003A2562" w:rsidP="0059054C">
                  <w:pPr>
                    <w:widowControl/>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その他</w:t>
                  </w:r>
                </w:p>
              </w:tc>
              <w:tc>
                <w:tcPr>
                  <w:tcW w:w="1300" w:type="dxa"/>
                  <w:tcBorders>
                    <w:top w:val="nil"/>
                    <w:left w:val="nil"/>
                    <w:bottom w:val="nil"/>
                    <w:right w:val="nil"/>
                  </w:tcBorders>
                  <w:noWrap/>
                  <w:vAlign w:val="center"/>
                  <w:hideMark/>
                </w:tcPr>
                <w:p w14:paraId="65D3B4B3"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0.00 </w:t>
                  </w:r>
                </w:p>
              </w:tc>
              <w:tc>
                <w:tcPr>
                  <w:tcW w:w="1720" w:type="dxa"/>
                  <w:tcBorders>
                    <w:top w:val="nil"/>
                    <w:left w:val="nil"/>
                    <w:bottom w:val="nil"/>
                    <w:right w:val="nil"/>
                  </w:tcBorders>
                  <w:noWrap/>
                  <w:vAlign w:val="center"/>
                  <w:hideMark/>
                </w:tcPr>
                <w:p w14:paraId="05C81A3C"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0%</w:t>
                  </w:r>
                </w:p>
              </w:tc>
            </w:tr>
            <w:tr w:rsidR="0059054C" w:rsidRPr="003B3034" w14:paraId="0E88E150" w14:textId="77777777" w:rsidTr="0059054C">
              <w:trPr>
                <w:trHeight w:val="323"/>
              </w:trPr>
              <w:tc>
                <w:tcPr>
                  <w:tcW w:w="1180" w:type="dxa"/>
                  <w:tcBorders>
                    <w:top w:val="nil"/>
                    <w:left w:val="nil"/>
                    <w:bottom w:val="single" w:sz="8" w:space="0" w:color="auto"/>
                    <w:right w:val="single" w:sz="8" w:space="0" w:color="auto"/>
                  </w:tcBorders>
                  <w:shd w:val="clear" w:color="000000" w:fill="D9D9D9"/>
                  <w:noWrap/>
                  <w:vAlign w:val="center"/>
                  <w:hideMark/>
                </w:tcPr>
                <w:p w14:paraId="58616583" w14:textId="77777777" w:rsidR="0059054C" w:rsidRPr="003B3034" w:rsidRDefault="0059054C" w:rsidP="0059054C">
                  <w:pPr>
                    <w:widowControl/>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　</w:t>
                  </w:r>
                </w:p>
              </w:tc>
              <w:tc>
                <w:tcPr>
                  <w:tcW w:w="1180" w:type="dxa"/>
                  <w:tcBorders>
                    <w:top w:val="nil"/>
                    <w:left w:val="nil"/>
                    <w:bottom w:val="single" w:sz="8" w:space="0" w:color="auto"/>
                    <w:right w:val="nil"/>
                  </w:tcBorders>
                  <w:shd w:val="clear" w:color="000000" w:fill="D9D9D9"/>
                  <w:noWrap/>
                  <w:vAlign w:val="center"/>
                  <w:hideMark/>
                </w:tcPr>
                <w:p w14:paraId="2B802949" w14:textId="376D67FB" w:rsidR="0059054C" w:rsidRPr="003B3034" w:rsidRDefault="003A2562" w:rsidP="0059054C">
                  <w:pPr>
                    <w:widowControl/>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合計</w:t>
                  </w:r>
                </w:p>
              </w:tc>
              <w:tc>
                <w:tcPr>
                  <w:tcW w:w="1300" w:type="dxa"/>
                  <w:tcBorders>
                    <w:top w:val="nil"/>
                    <w:left w:val="nil"/>
                    <w:bottom w:val="single" w:sz="8" w:space="0" w:color="auto"/>
                    <w:right w:val="nil"/>
                  </w:tcBorders>
                  <w:shd w:val="clear" w:color="000000" w:fill="D9D9D9"/>
                  <w:noWrap/>
                  <w:vAlign w:val="center"/>
                  <w:hideMark/>
                </w:tcPr>
                <w:p w14:paraId="6EBC8F10"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9.27 </w:t>
                  </w:r>
                </w:p>
              </w:tc>
              <w:tc>
                <w:tcPr>
                  <w:tcW w:w="1720" w:type="dxa"/>
                  <w:tcBorders>
                    <w:top w:val="nil"/>
                    <w:left w:val="nil"/>
                    <w:bottom w:val="single" w:sz="8" w:space="0" w:color="auto"/>
                    <w:right w:val="nil"/>
                  </w:tcBorders>
                  <w:shd w:val="clear" w:color="000000" w:fill="D9D9D9"/>
                  <w:noWrap/>
                  <w:vAlign w:val="center"/>
                  <w:hideMark/>
                </w:tcPr>
                <w:p w14:paraId="52C945D5"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100%</w:t>
                  </w:r>
                </w:p>
              </w:tc>
            </w:tr>
          </w:tbl>
          <w:p w14:paraId="2F691BC1" w14:textId="77777777" w:rsidR="0059054C" w:rsidRPr="003B3034" w:rsidRDefault="0059054C">
            <w:pPr>
              <w:widowControl/>
              <w:rPr>
                <w:b/>
                <w:bCs/>
              </w:rPr>
            </w:pPr>
          </w:p>
        </w:tc>
      </w:tr>
    </w:tbl>
    <w:p w14:paraId="145B2296" w14:textId="77777777" w:rsidR="0059054C" w:rsidRPr="003B3034" w:rsidRDefault="0059054C">
      <w:pPr>
        <w:widowControl/>
        <w:rPr>
          <w:b/>
          <w:bCs/>
        </w:rPr>
      </w:pPr>
    </w:p>
    <w:tbl>
      <w:tblPr>
        <w:tblStyle w:val="a8"/>
        <w:tblW w:w="0" w:type="auto"/>
        <w:tblLook w:val="04A0" w:firstRow="1" w:lastRow="0" w:firstColumn="1" w:lastColumn="0" w:noHBand="0" w:noVBand="1"/>
      </w:tblPr>
      <w:tblGrid>
        <w:gridCol w:w="5349"/>
        <w:gridCol w:w="5527"/>
      </w:tblGrid>
      <w:tr w:rsidR="0059054C" w:rsidRPr="003B3034" w14:paraId="470297C0" w14:textId="77777777" w:rsidTr="0059054C">
        <w:tc>
          <w:tcPr>
            <w:tcW w:w="5310" w:type="dxa"/>
          </w:tcPr>
          <w:tbl>
            <w:tblPr>
              <w:tblW w:w="5200" w:type="dxa"/>
              <w:tblCellMar>
                <w:left w:w="28" w:type="dxa"/>
                <w:right w:w="28" w:type="dxa"/>
              </w:tblCellMar>
              <w:tblLook w:val="04A0" w:firstRow="1" w:lastRow="0" w:firstColumn="1" w:lastColumn="0" w:noHBand="0" w:noVBand="1"/>
            </w:tblPr>
            <w:tblGrid>
              <w:gridCol w:w="1136"/>
              <w:gridCol w:w="1252"/>
              <w:gridCol w:w="1252"/>
              <w:gridCol w:w="1367"/>
            </w:tblGrid>
            <w:tr w:rsidR="0059054C" w:rsidRPr="003B3034" w14:paraId="0D39D493" w14:textId="77777777" w:rsidTr="0059054C">
              <w:trPr>
                <w:trHeight w:val="402"/>
              </w:trPr>
              <w:tc>
                <w:tcPr>
                  <w:tcW w:w="1180" w:type="dxa"/>
                  <w:tcBorders>
                    <w:top w:val="nil"/>
                    <w:left w:val="nil"/>
                    <w:bottom w:val="nil"/>
                    <w:right w:val="nil"/>
                  </w:tcBorders>
                  <w:noWrap/>
                  <w:vAlign w:val="center"/>
                  <w:hideMark/>
                </w:tcPr>
                <w:p w14:paraId="1E377D63" w14:textId="77777777" w:rsidR="0059054C" w:rsidRPr="003B3034" w:rsidRDefault="0059054C" w:rsidP="0059054C">
                  <w:pPr>
                    <w:widowControl/>
                    <w:jc w:val="right"/>
                    <w:rPr>
                      <w:rFonts w:ascii="Times New Roman" w:eastAsia="新細明體" w:hAnsi="Times New Roman" w:cs="Times New Roman"/>
                      <w:color w:val="000000"/>
                      <w:kern w:val="0"/>
                      <w:sz w:val="28"/>
                      <w:szCs w:val="28"/>
                      <w:lang w:bidi="th-TH"/>
                    </w:rPr>
                  </w:pPr>
                  <w:r w:rsidRPr="003B3034">
                    <w:rPr>
                      <w:rFonts w:ascii="細明體" w:eastAsia="細明體" w:hAnsi="細明體" w:cs="Times New Roman" w:hint="eastAsia"/>
                      <w:color w:val="000000"/>
                      <w:kern w:val="0"/>
                      <w:sz w:val="28"/>
                      <w:szCs w:val="28"/>
                      <w:lang w:bidi="th-TH"/>
                    </w:rPr>
                    <w:t>■</w:t>
                  </w:r>
                </w:p>
              </w:tc>
              <w:tc>
                <w:tcPr>
                  <w:tcW w:w="2600" w:type="dxa"/>
                  <w:gridSpan w:val="2"/>
                  <w:tcBorders>
                    <w:top w:val="nil"/>
                    <w:left w:val="nil"/>
                    <w:bottom w:val="nil"/>
                    <w:right w:val="nil"/>
                  </w:tcBorders>
                  <w:noWrap/>
                  <w:vAlign w:val="center"/>
                  <w:hideMark/>
                </w:tcPr>
                <w:p w14:paraId="51D1FAAF" w14:textId="5C578BC9" w:rsidR="0059054C" w:rsidRPr="003B3034" w:rsidRDefault="003A2562" w:rsidP="0059054C">
                  <w:pPr>
                    <w:widowControl/>
                    <w:rPr>
                      <w:rFonts w:ascii="Times New Roman" w:eastAsia="新細明體" w:hAnsi="Times New Roman" w:cs="Times New Roman"/>
                      <w:color w:val="000000"/>
                      <w:kern w:val="0"/>
                      <w:szCs w:val="24"/>
                      <w:lang w:bidi="th-TH"/>
                    </w:rPr>
                  </w:pPr>
                  <w:r w:rsidRPr="003B3034">
                    <w:rPr>
                      <w:rFonts w:ascii="細明體" w:eastAsia="細明體" w:hAnsi="細明體" w:cs="Times New Roman" w:hint="eastAsia"/>
                      <w:color w:val="000000"/>
                      <w:kern w:val="0"/>
                      <w:szCs w:val="24"/>
                      <w:lang w:bidi="th-TH"/>
                    </w:rPr>
                    <w:t>農業機械</w:t>
                  </w:r>
                  <w:r w:rsidR="0059054C" w:rsidRPr="003B3034">
                    <w:rPr>
                      <w:rFonts w:ascii="Times New Roman" w:eastAsia="新細明體" w:hAnsi="Times New Roman" w:cs="Times New Roman"/>
                      <w:color w:val="000000"/>
                      <w:kern w:val="0"/>
                      <w:szCs w:val="24"/>
                      <w:lang w:bidi="th-TH"/>
                    </w:rPr>
                    <w:t>(</w:t>
                  </w:r>
                  <w:r w:rsidRPr="003B3034">
                    <w:rPr>
                      <w:rFonts w:ascii="Times New Roman" w:eastAsia="新細明體" w:hAnsi="Times New Roman" w:cs="Times New Roman"/>
                      <w:color w:val="000000"/>
                      <w:kern w:val="0"/>
                      <w:szCs w:val="24"/>
                      <w:lang w:bidi="th-TH"/>
                    </w:rPr>
                    <w:t xml:space="preserve">2026 </w:t>
                  </w:r>
                  <w:r w:rsidRPr="003B3034">
                    <w:rPr>
                      <w:rFonts w:ascii="Times New Roman" w:eastAsia="新細明體" w:hAnsi="Times New Roman" w:cs="Times New Roman"/>
                      <w:color w:val="000000"/>
                      <w:kern w:val="0"/>
                      <w:szCs w:val="24"/>
                      <w:lang w:bidi="th-TH"/>
                    </w:rPr>
                    <w:t>年</w:t>
                  </w:r>
                  <w:r w:rsidR="0059054C" w:rsidRPr="003B3034">
                    <w:rPr>
                      <w:rFonts w:ascii="Times New Roman" w:eastAsia="新細明體" w:hAnsi="Times New Roman" w:cs="Times New Roman"/>
                      <w:color w:val="000000"/>
                      <w:kern w:val="0"/>
                      <w:szCs w:val="24"/>
                      <w:lang w:bidi="th-TH"/>
                    </w:rPr>
                    <w:t>1</w:t>
                  </w:r>
                  <w:r w:rsidR="0059054C" w:rsidRPr="003B3034">
                    <w:rPr>
                      <w:rFonts w:ascii="新細明體" w:eastAsia="新細明體" w:hAnsi="新細明體" w:cs="Times New Roman" w:hint="eastAsia"/>
                      <w:color w:val="000000"/>
                      <w:kern w:val="0"/>
                      <w:szCs w:val="24"/>
                      <w:lang w:bidi="th-TH"/>
                    </w:rPr>
                    <w:t>月</w:t>
                  </w:r>
                  <w:r w:rsidR="0059054C" w:rsidRPr="003B3034">
                    <w:rPr>
                      <w:rFonts w:ascii="Times New Roman" w:eastAsia="新細明體" w:hAnsi="Times New Roman" w:cs="Times New Roman"/>
                      <w:color w:val="000000"/>
                      <w:kern w:val="0"/>
                      <w:szCs w:val="24"/>
                      <w:lang w:bidi="th-TH"/>
                    </w:rPr>
                    <w:t>)</w:t>
                  </w:r>
                </w:p>
              </w:tc>
              <w:tc>
                <w:tcPr>
                  <w:tcW w:w="1420" w:type="dxa"/>
                  <w:tcBorders>
                    <w:top w:val="nil"/>
                    <w:left w:val="nil"/>
                    <w:bottom w:val="nil"/>
                    <w:right w:val="nil"/>
                  </w:tcBorders>
                  <w:noWrap/>
                  <w:vAlign w:val="center"/>
                  <w:hideMark/>
                </w:tcPr>
                <w:p w14:paraId="7F8ADC7E" w14:textId="77777777" w:rsidR="0059054C" w:rsidRPr="003B3034" w:rsidRDefault="0059054C" w:rsidP="0059054C">
                  <w:pPr>
                    <w:widowControl/>
                    <w:rPr>
                      <w:rFonts w:ascii="Times New Roman" w:eastAsia="新細明體" w:hAnsi="Times New Roman" w:cs="Times New Roman"/>
                      <w:color w:val="000000"/>
                      <w:kern w:val="0"/>
                      <w:szCs w:val="24"/>
                      <w:lang w:bidi="th-TH"/>
                    </w:rPr>
                  </w:pPr>
                </w:p>
              </w:tc>
            </w:tr>
            <w:tr w:rsidR="0059054C" w:rsidRPr="003B3034" w14:paraId="4F63E85E" w14:textId="77777777" w:rsidTr="00872162">
              <w:trPr>
                <w:trHeight w:val="323"/>
              </w:trPr>
              <w:tc>
                <w:tcPr>
                  <w:tcW w:w="1180" w:type="dxa"/>
                  <w:tcBorders>
                    <w:top w:val="nil"/>
                    <w:left w:val="nil"/>
                    <w:bottom w:val="single" w:sz="8" w:space="0" w:color="auto"/>
                    <w:right w:val="single" w:sz="8" w:space="0" w:color="auto"/>
                  </w:tcBorders>
                  <w:shd w:val="clear" w:color="auto" w:fill="FFC000"/>
                  <w:noWrap/>
                  <w:vAlign w:val="center"/>
                  <w:hideMark/>
                </w:tcPr>
                <w:p w14:paraId="7E9CB62F" w14:textId="77777777" w:rsidR="0059054C" w:rsidRPr="003B3034" w:rsidRDefault="0059054C" w:rsidP="0059054C">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 xml:space="preserve">　</w:t>
                  </w:r>
                </w:p>
              </w:tc>
              <w:tc>
                <w:tcPr>
                  <w:tcW w:w="1300" w:type="dxa"/>
                  <w:tcBorders>
                    <w:top w:val="nil"/>
                    <w:left w:val="nil"/>
                    <w:bottom w:val="single" w:sz="8" w:space="0" w:color="auto"/>
                    <w:right w:val="nil"/>
                  </w:tcBorders>
                  <w:shd w:val="clear" w:color="auto" w:fill="FFC000"/>
                  <w:noWrap/>
                  <w:vAlign w:val="center"/>
                  <w:hideMark/>
                </w:tcPr>
                <w:p w14:paraId="5D061E69" w14:textId="5CFA9BDC" w:rsidR="0059054C" w:rsidRPr="003B3034" w:rsidRDefault="003A2562" w:rsidP="0059054C">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輸出国</w:t>
                  </w:r>
                </w:p>
              </w:tc>
              <w:tc>
                <w:tcPr>
                  <w:tcW w:w="1300" w:type="dxa"/>
                  <w:tcBorders>
                    <w:top w:val="nil"/>
                    <w:left w:val="nil"/>
                    <w:bottom w:val="single" w:sz="8" w:space="0" w:color="auto"/>
                    <w:right w:val="nil"/>
                  </w:tcBorders>
                  <w:shd w:val="clear" w:color="auto" w:fill="FFC000"/>
                  <w:noWrap/>
                  <w:vAlign w:val="center"/>
                  <w:hideMark/>
                </w:tcPr>
                <w:p w14:paraId="4EC98D5E" w14:textId="0ACAE3AC" w:rsidR="0059054C" w:rsidRPr="003B3034" w:rsidRDefault="003A2562" w:rsidP="0059054C">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百万米ドル</w:t>
                  </w:r>
                </w:p>
              </w:tc>
              <w:tc>
                <w:tcPr>
                  <w:tcW w:w="1420" w:type="dxa"/>
                  <w:tcBorders>
                    <w:top w:val="nil"/>
                    <w:left w:val="nil"/>
                    <w:bottom w:val="single" w:sz="8" w:space="0" w:color="auto"/>
                    <w:right w:val="nil"/>
                  </w:tcBorders>
                  <w:shd w:val="clear" w:color="auto" w:fill="FFC000"/>
                  <w:noWrap/>
                  <w:vAlign w:val="center"/>
                  <w:hideMark/>
                </w:tcPr>
                <w:p w14:paraId="25412638" w14:textId="49090D7B" w:rsidR="0059054C" w:rsidRPr="003B3034" w:rsidRDefault="003A2562" w:rsidP="0059054C">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輸出比率</w:t>
                  </w:r>
                </w:p>
              </w:tc>
            </w:tr>
            <w:tr w:rsidR="0059054C" w:rsidRPr="003B3034" w14:paraId="5DEED33C" w14:textId="77777777" w:rsidTr="0059054C">
              <w:trPr>
                <w:trHeight w:val="323"/>
              </w:trPr>
              <w:tc>
                <w:tcPr>
                  <w:tcW w:w="1180" w:type="dxa"/>
                  <w:tcBorders>
                    <w:top w:val="nil"/>
                    <w:left w:val="nil"/>
                    <w:bottom w:val="nil"/>
                    <w:right w:val="single" w:sz="8" w:space="0" w:color="auto"/>
                  </w:tcBorders>
                  <w:noWrap/>
                  <w:vAlign w:val="center"/>
                  <w:hideMark/>
                </w:tcPr>
                <w:p w14:paraId="46D63690"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c>
                <w:tcPr>
                  <w:tcW w:w="1300" w:type="dxa"/>
                  <w:tcBorders>
                    <w:top w:val="nil"/>
                    <w:left w:val="nil"/>
                    <w:bottom w:val="nil"/>
                    <w:right w:val="nil"/>
                  </w:tcBorders>
                  <w:noWrap/>
                  <w:vAlign w:val="center"/>
                  <w:hideMark/>
                </w:tcPr>
                <w:p w14:paraId="22F8190B" w14:textId="77777777" w:rsidR="0059054C" w:rsidRPr="003B3034" w:rsidRDefault="0059054C" w:rsidP="0059054C">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日本</w:t>
                  </w:r>
                </w:p>
              </w:tc>
              <w:tc>
                <w:tcPr>
                  <w:tcW w:w="1300" w:type="dxa"/>
                  <w:tcBorders>
                    <w:top w:val="nil"/>
                    <w:left w:val="nil"/>
                    <w:bottom w:val="nil"/>
                    <w:right w:val="nil"/>
                  </w:tcBorders>
                  <w:noWrap/>
                  <w:vAlign w:val="center"/>
                  <w:hideMark/>
                </w:tcPr>
                <w:p w14:paraId="22E56F99"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2.58 </w:t>
                  </w:r>
                </w:p>
              </w:tc>
              <w:tc>
                <w:tcPr>
                  <w:tcW w:w="1420" w:type="dxa"/>
                  <w:tcBorders>
                    <w:top w:val="nil"/>
                    <w:left w:val="nil"/>
                    <w:bottom w:val="nil"/>
                    <w:right w:val="nil"/>
                  </w:tcBorders>
                  <w:noWrap/>
                  <w:vAlign w:val="center"/>
                  <w:hideMark/>
                </w:tcPr>
                <w:p w14:paraId="56F707B0"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29%</w:t>
                  </w:r>
                </w:p>
              </w:tc>
            </w:tr>
            <w:tr w:rsidR="0059054C" w:rsidRPr="003B3034" w14:paraId="0744B62F" w14:textId="77777777" w:rsidTr="0059054C">
              <w:trPr>
                <w:trHeight w:val="323"/>
              </w:trPr>
              <w:tc>
                <w:tcPr>
                  <w:tcW w:w="1180" w:type="dxa"/>
                  <w:tcBorders>
                    <w:top w:val="nil"/>
                    <w:left w:val="nil"/>
                    <w:bottom w:val="nil"/>
                    <w:right w:val="single" w:sz="8" w:space="0" w:color="auto"/>
                  </w:tcBorders>
                  <w:shd w:val="clear" w:color="000000" w:fill="DCE6F1"/>
                  <w:noWrap/>
                  <w:vAlign w:val="center"/>
                  <w:hideMark/>
                </w:tcPr>
                <w:p w14:paraId="2E2A9F02"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c>
                <w:tcPr>
                  <w:tcW w:w="1300" w:type="dxa"/>
                  <w:tcBorders>
                    <w:top w:val="nil"/>
                    <w:left w:val="nil"/>
                    <w:bottom w:val="nil"/>
                    <w:right w:val="nil"/>
                  </w:tcBorders>
                  <w:shd w:val="clear" w:color="000000" w:fill="DCE6F1"/>
                  <w:noWrap/>
                  <w:vAlign w:val="center"/>
                  <w:hideMark/>
                </w:tcPr>
                <w:p w14:paraId="3422CD05" w14:textId="688E8934" w:rsidR="0059054C" w:rsidRPr="003B3034" w:rsidRDefault="003A2562" w:rsidP="0059054C">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アメリカ</w:t>
                  </w:r>
                </w:p>
              </w:tc>
              <w:tc>
                <w:tcPr>
                  <w:tcW w:w="1300" w:type="dxa"/>
                  <w:tcBorders>
                    <w:top w:val="nil"/>
                    <w:left w:val="nil"/>
                    <w:bottom w:val="nil"/>
                    <w:right w:val="nil"/>
                  </w:tcBorders>
                  <w:shd w:val="clear" w:color="000000" w:fill="DCE6F1"/>
                  <w:noWrap/>
                  <w:vAlign w:val="center"/>
                  <w:hideMark/>
                </w:tcPr>
                <w:p w14:paraId="3620029F"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2.24 </w:t>
                  </w:r>
                </w:p>
              </w:tc>
              <w:tc>
                <w:tcPr>
                  <w:tcW w:w="1420" w:type="dxa"/>
                  <w:tcBorders>
                    <w:top w:val="nil"/>
                    <w:left w:val="nil"/>
                    <w:bottom w:val="nil"/>
                    <w:right w:val="nil"/>
                  </w:tcBorders>
                  <w:shd w:val="clear" w:color="000000" w:fill="DCE6F1"/>
                  <w:noWrap/>
                  <w:vAlign w:val="center"/>
                  <w:hideMark/>
                </w:tcPr>
                <w:p w14:paraId="05116462"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25%</w:t>
                  </w:r>
                </w:p>
              </w:tc>
            </w:tr>
            <w:tr w:rsidR="0059054C" w:rsidRPr="003B3034" w14:paraId="1B7F6989" w14:textId="77777777" w:rsidTr="0059054C">
              <w:trPr>
                <w:trHeight w:val="323"/>
              </w:trPr>
              <w:tc>
                <w:tcPr>
                  <w:tcW w:w="1180" w:type="dxa"/>
                  <w:tcBorders>
                    <w:top w:val="nil"/>
                    <w:left w:val="nil"/>
                    <w:bottom w:val="nil"/>
                    <w:right w:val="single" w:sz="8" w:space="0" w:color="auto"/>
                  </w:tcBorders>
                  <w:noWrap/>
                  <w:vAlign w:val="center"/>
                  <w:hideMark/>
                </w:tcPr>
                <w:p w14:paraId="720DCD7D"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c>
                <w:tcPr>
                  <w:tcW w:w="1300" w:type="dxa"/>
                  <w:tcBorders>
                    <w:top w:val="nil"/>
                    <w:left w:val="nil"/>
                    <w:bottom w:val="nil"/>
                    <w:right w:val="nil"/>
                  </w:tcBorders>
                  <w:noWrap/>
                  <w:vAlign w:val="center"/>
                  <w:hideMark/>
                </w:tcPr>
                <w:p w14:paraId="169118E4" w14:textId="7AF0DE90" w:rsidR="0059054C" w:rsidRPr="003B3034" w:rsidRDefault="003A2562" w:rsidP="0059054C">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ドイツ</w:t>
                  </w:r>
                </w:p>
              </w:tc>
              <w:tc>
                <w:tcPr>
                  <w:tcW w:w="1300" w:type="dxa"/>
                  <w:tcBorders>
                    <w:top w:val="nil"/>
                    <w:left w:val="nil"/>
                    <w:bottom w:val="nil"/>
                    <w:right w:val="nil"/>
                  </w:tcBorders>
                  <w:noWrap/>
                  <w:vAlign w:val="center"/>
                  <w:hideMark/>
                </w:tcPr>
                <w:p w14:paraId="5774ACA2"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0.56 </w:t>
                  </w:r>
                </w:p>
              </w:tc>
              <w:tc>
                <w:tcPr>
                  <w:tcW w:w="1420" w:type="dxa"/>
                  <w:tcBorders>
                    <w:top w:val="nil"/>
                    <w:left w:val="nil"/>
                    <w:bottom w:val="nil"/>
                    <w:right w:val="nil"/>
                  </w:tcBorders>
                  <w:noWrap/>
                  <w:vAlign w:val="center"/>
                  <w:hideMark/>
                </w:tcPr>
                <w:p w14:paraId="320F9978"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6%</w:t>
                  </w:r>
                </w:p>
              </w:tc>
            </w:tr>
            <w:tr w:rsidR="0059054C" w:rsidRPr="003B3034" w14:paraId="09945731" w14:textId="77777777" w:rsidTr="0059054C">
              <w:trPr>
                <w:trHeight w:val="323"/>
              </w:trPr>
              <w:tc>
                <w:tcPr>
                  <w:tcW w:w="1180" w:type="dxa"/>
                  <w:tcBorders>
                    <w:top w:val="nil"/>
                    <w:left w:val="nil"/>
                    <w:bottom w:val="nil"/>
                    <w:right w:val="single" w:sz="8" w:space="0" w:color="auto"/>
                  </w:tcBorders>
                  <w:shd w:val="clear" w:color="000000" w:fill="DCE6F1"/>
                  <w:noWrap/>
                  <w:vAlign w:val="center"/>
                  <w:hideMark/>
                </w:tcPr>
                <w:p w14:paraId="0200778D"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4</w:t>
                  </w:r>
                </w:p>
              </w:tc>
              <w:tc>
                <w:tcPr>
                  <w:tcW w:w="1300" w:type="dxa"/>
                  <w:tcBorders>
                    <w:top w:val="nil"/>
                    <w:left w:val="nil"/>
                    <w:bottom w:val="nil"/>
                    <w:right w:val="nil"/>
                  </w:tcBorders>
                  <w:shd w:val="clear" w:color="000000" w:fill="DCE6F1"/>
                  <w:noWrap/>
                  <w:vAlign w:val="center"/>
                  <w:hideMark/>
                </w:tcPr>
                <w:p w14:paraId="66F71A56" w14:textId="335761D3" w:rsidR="0059054C" w:rsidRPr="003B3034" w:rsidRDefault="003A2562" w:rsidP="0059054C">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フィリピン</w:t>
                  </w:r>
                </w:p>
              </w:tc>
              <w:tc>
                <w:tcPr>
                  <w:tcW w:w="1300" w:type="dxa"/>
                  <w:tcBorders>
                    <w:top w:val="nil"/>
                    <w:left w:val="nil"/>
                    <w:bottom w:val="nil"/>
                    <w:right w:val="nil"/>
                  </w:tcBorders>
                  <w:shd w:val="clear" w:color="000000" w:fill="DCE6F1"/>
                  <w:noWrap/>
                  <w:vAlign w:val="center"/>
                  <w:hideMark/>
                </w:tcPr>
                <w:p w14:paraId="30BA4557"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0.50 </w:t>
                  </w:r>
                </w:p>
              </w:tc>
              <w:tc>
                <w:tcPr>
                  <w:tcW w:w="1420" w:type="dxa"/>
                  <w:tcBorders>
                    <w:top w:val="nil"/>
                    <w:left w:val="nil"/>
                    <w:bottom w:val="nil"/>
                    <w:right w:val="nil"/>
                  </w:tcBorders>
                  <w:shd w:val="clear" w:color="000000" w:fill="DCE6F1"/>
                  <w:noWrap/>
                  <w:vAlign w:val="center"/>
                  <w:hideMark/>
                </w:tcPr>
                <w:p w14:paraId="7502DAE4"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6%</w:t>
                  </w:r>
                </w:p>
              </w:tc>
            </w:tr>
            <w:tr w:rsidR="0059054C" w:rsidRPr="003B3034" w14:paraId="6AF06A13" w14:textId="77777777" w:rsidTr="0059054C">
              <w:trPr>
                <w:trHeight w:val="323"/>
              </w:trPr>
              <w:tc>
                <w:tcPr>
                  <w:tcW w:w="1180" w:type="dxa"/>
                  <w:tcBorders>
                    <w:top w:val="nil"/>
                    <w:left w:val="nil"/>
                    <w:bottom w:val="nil"/>
                    <w:right w:val="single" w:sz="8" w:space="0" w:color="auto"/>
                  </w:tcBorders>
                  <w:noWrap/>
                  <w:vAlign w:val="center"/>
                  <w:hideMark/>
                </w:tcPr>
                <w:p w14:paraId="1AE197BE"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5</w:t>
                  </w:r>
                </w:p>
              </w:tc>
              <w:tc>
                <w:tcPr>
                  <w:tcW w:w="1300" w:type="dxa"/>
                  <w:tcBorders>
                    <w:top w:val="nil"/>
                    <w:left w:val="nil"/>
                    <w:bottom w:val="nil"/>
                    <w:right w:val="nil"/>
                  </w:tcBorders>
                  <w:noWrap/>
                  <w:vAlign w:val="center"/>
                  <w:hideMark/>
                </w:tcPr>
                <w:p w14:paraId="5B871C8D" w14:textId="03A5A2D1" w:rsidR="0059054C" w:rsidRPr="003B3034" w:rsidRDefault="003A2562" w:rsidP="0059054C">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中国</w:t>
                  </w:r>
                </w:p>
              </w:tc>
              <w:tc>
                <w:tcPr>
                  <w:tcW w:w="1300" w:type="dxa"/>
                  <w:tcBorders>
                    <w:top w:val="nil"/>
                    <w:left w:val="nil"/>
                    <w:bottom w:val="nil"/>
                    <w:right w:val="nil"/>
                  </w:tcBorders>
                  <w:noWrap/>
                  <w:vAlign w:val="center"/>
                  <w:hideMark/>
                </w:tcPr>
                <w:p w14:paraId="695F46D4"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0.48 </w:t>
                  </w:r>
                </w:p>
              </w:tc>
              <w:tc>
                <w:tcPr>
                  <w:tcW w:w="1420" w:type="dxa"/>
                  <w:tcBorders>
                    <w:top w:val="nil"/>
                    <w:left w:val="nil"/>
                    <w:bottom w:val="nil"/>
                    <w:right w:val="nil"/>
                  </w:tcBorders>
                  <w:noWrap/>
                  <w:vAlign w:val="center"/>
                  <w:hideMark/>
                </w:tcPr>
                <w:p w14:paraId="072D2BA7"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5%</w:t>
                  </w:r>
                </w:p>
              </w:tc>
            </w:tr>
            <w:tr w:rsidR="0059054C" w:rsidRPr="003B3034" w14:paraId="45C2B91D" w14:textId="77777777" w:rsidTr="0059054C">
              <w:trPr>
                <w:trHeight w:val="323"/>
              </w:trPr>
              <w:tc>
                <w:tcPr>
                  <w:tcW w:w="1180" w:type="dxa"/>
                  <w:tcBorders>
                    <w:top w:val="nil"/>
                    <w:left w:val="nil"/>
                    <w:bottom w:val="nil"/>
                    <w:right w:val="single" w:sz="8" w:space="0" w:color="auto"/>
                  </w:tcBorders>
                  <w:shd w:val="clear" w:color="000000" w:fill="DCE6F1"/>
                  <w:noWrap/>
                  <w:vAlign w:val="center"/>
                  <w:hideMark/>
                </w:tcPr>
                <w:p w14:paraId="242254E3"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6</w:t>
                  </w:r>
                </w:p>
              </w:tc>
              <w:tc>
                <w:tcPr>
                  <w:tcW w:w="1300" w:type="dxa"/>
                  <w:tcBorders>
                    <w:top w:val="nil"/>
                    <w:left w:val="nil"/>
                    <w:bottom w:val="nil"/>
                    <w:right w:val="nil"/>
                  </w:tcBorders>
                  <w:shd w:val="clear" w:color="000000" w:fill="DCE6F1"/>
                  <w:noWrap/>
                  <w:vAlign w:val="center"/>
                  <w:hideMark/>
                </w:tcPr>
                <w:p w14:paraId="541F5737" w14:textId="081CEC1F" w:rsidR="0059054C" w:rsidRPr="003B3034" w:rsidRDefault="003A2562" w:rsidP="0059054C">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18"/>
                      <w:szCs w:val="20"/>
                      <w:lang w:bidi="th-TH"/>
                    </w:rPr>
                    <w:t>インドネシア</w:t>
                  </w:r>
                </w:p>
              </w:tc>
              <w:tc>
                <w:tcPr>
                  <w:tcW w:w="1300" w:type="dxa"/>
                  <w:tcBorders>
                    <w:top w:val="nil"/>
                    <w:left w:val="nil"/>
                    <w:bottom w:val="nil"/>
                    <w:right w:val="nil"/>
                  </w:tcBorders>
                  <w:shd w:val="clear" w:color="000000" w:fill="DCE6F1"/>
                  <w:noWrap/>
                  <w:vAlign w:val="center"/>
                  <w:hideMark/>
                </w:tcPr>
                <w:p w14:paraId="5161AF26"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0.45 </w:t>
                  </w:r>
                </w:p>
              </w:tc>
              <w:tc>
                <w:tcPr>
                  <w:tcW w:w="1420" w:type="dxa"/>
                  <w:tcBorders>
                    <w:top w:val="nil"/>
                    <w:left w:val="nil"/>
                    <w:bottom w:val="nil"/>
                    <w:right w:val="nil"/>
                  </w:tcBorders>
                  <w:shd w:val="clear" w:color="000000" w:fill="DCE6F1"/>
                  <w:noWrap/>
                  <w:vAlign w:val="center"/>
                  <w:hideMark/>
                </w:tcPr>
                <w:p w14:paraId="2B891A4D"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5%</w:t>
                  </w:r>
                </w:p>
              </w:tc>
            </w:tr>
            <w:tr w:rsidR="0059054C" w:rsidRPr="003B3034" w14:paraId="5A228D66" w14:textId="77777777" w:rsidTr="0059054C">
              <w:trPr>
                <w:trHeight w:val="323"/>
              </w:trPr>
              <w:tc>
                <w:tcPr>
                  <w:tcW w:w="1180" w:type="dxa"/>
                  <w:tcBorders>
                    <w:top w:val="nil"/>
                    <w:left w:val="nil"/>
                    <w:bottom w:val="nil"/>
                    <w:right w:val="single" w:sz="8" w:space="0" w:color="auto"/>
                  </w:tcBorders>
                  <w:noWrap/>
                  <w:vAlign w:val="center"/>
                  <w:hideMark/>
                </w:tcPr>
                <w:p w14:paraId="5A446FC4"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7</w:t>
                  </w:r>
                </w:p>
              </w:tc>
              <w:tc>
                <w:tcPr>
                  <w:tcW w:w="1300" w:type="dxa"/>
                  <w:tcBorders>
                    <w:top w:val="nil"/>
                    <w:left w:val="nil"/>
                    <w:bottom w:val="nil"/>
                    <w:right w:val="nil"/>
                  </w:tcBorders>
                  <w:noWrap/>
                  <w:vAlign w:val="center"/>
                  <w:hideMark/>
                </w:tcPr>
                <w:p w14:paraId="0E809111" w14:textId="660EB486" w:rsidR="0059054C" w:rsidRPr="003B3034" w:rsidRDefault="003A2562" w:rsidP="0059054C">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ベトナム</w:t>
                  </w:r>
                </w:p>
              </w:tc>
              <w:tc>
                <w:tcPr>
                  <w:tcW w:w="1300" w:type="dxa"/>
                  <w:tcBorders>
                    <w:top w:val="nil"/>
                    <w:left w:val="nil"/>
                    <w:bottom w:val="nil"/>
                    <w:right w:val="nil"/>
                  </w:tcBorders>
                  <w:noWrap/>
                  <w:vAlign w:val="center"/>
                  <w:hideMark/>
                </w:tcPr>
                <w:p w14:paraId="7549EB00"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0.21 </w:t>
                  </w:r>
                </w:p>
              </w:tc>
              <w:tc>
                <w:tcPr>
                  <w:tcW w:w="1420" w:type="dxa"/>
                  <w:tcBorders>
                    <w:top w:val="nil"/>
                    <w:left w:val="nil"/>
                    <w:bottom w:val="nil"/>
                    <w:right w:val="nil"/>
                  </w:tcBorders>
                  <w:noWrap/>
                  <w:vAlign w:val="center"/>
                  <w:hideMark/>
                </w:tcPr>
                <w:p w14:paraId="2FC95730"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r>
            <w:tr w:rsidR="0059054C" w:rsidRPr="003B3034" w14:paraId="5675ADB0" w14:textId="77777777" w:rsidTr="0059054C">
              <w:trPr>
                <w:trHeight w:val="323"/>
              </w:trPr>
              <w:tc>
                <w:tcPr>
                  <w:tcW w:w="1180" w:type="dxa"/>
                  <w:tcBorders>
                    <w:top w:val="nil"/>
                    <w:left w:val="nil"/>
                    <w:bottom w:val="nil"/>
                    <w:right w:val="single" w:sz="8" w:space="0" w:color="auto"/>
                  </w:tcBorders>
                  <w:shd w:val="clear" w:color="000000" w:fill="DCE6F1"/>
                  <w:noWrap/>
                  <w:vAlign w:val="center"/>
                  <w:hideMark/>
                </w:tcPr>
                <w:p w14:paraId="7A976E66"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8</w:t>
                  </w:r>
                </w:p>
              </w:tc>
              <w:tc>
                <w:tcPr>
                  <w:tcW w:w="1300" w:type="dxa"/>
                  <w:tcBorders>
                    <w:top w:val="nil"/>
                    <w:left w:val="nil"/>
                    <w:bottom w:val="nil"/>
                    <w:right w:val="nil"/>
                  </w:tcBorders>
                  <w:shd w:val="clear" w:color="000000" w:fill="DCE6F1"/>
                  <w:noWrap/>
                  <w:vAlign w:val="center"/>
                  <w:hideMark/>
                </w:tcPr>
                <w:p w14:paraId="1E7331EC" w14:textId="22FFA27A" w:rsidR="0059054C" w:rsidRPr="003B3034" w:rsidRDefault="003A2562" w:rsidP="0059054C">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フランス</w:t>
                  </w:r>
                </w:p>
              </w:tc>
              <w:tc>
                <w:tcPr>
                  <w:tcW w:w="1300" w:type="dxa"/>
                  <w:tcBorders>
                    <w:top w:val="nil"/>
                    <w:left w:val="nil"/>
                    <w:bottom w:val="nil"/>
                    <w:right w:val="nil"/>
                  </w:tcBorders>
                  <w:shd w:val="clear" w:color="000000" w:fill="DCE6F1"/>
                  <w:noWrap/>
                  <w:vAlign w:val="center"/>
                  <w:hideMark/>
                </w:tcPr>
                <w:p w14:paraId="444EEFBE"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0.17 </w:t>
                  </w:r>
                </w:p>
              </w:tc>
              <w:tc>
                <w:tcPr>
                  <w:tcW w:w="1420" w:type="dxa"/>
                  <w:tcBorders>
                    <w:top w:val="nil"/>
                    <w:left w:val="nil"/>
                    <w:bottom w:val="nil"/>
                    <w:right w:val="nil"/>
                  </w:tcBorders>
                  <w:shd w:val="clear" w:color="000000" w:fill="DCE6F1"/>
                  <w:noWrap/>
                  <w:vAlign w:val="center"/>
                  <w:hideMark/>
                </w:tcPr>
                <w:p w14:paraId="23503107"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r>
            <w:tr w:rsidR="0059054C" w:rsidRPr="003B3034" w14:paraId="16958BBC" w14:textId="77777777" w:rsidTr="0059054C">
              <w:trPr>
                <w:trHeight w:val="323"/>
              </w:trPr>
              <w:tc>
                <w:tcPr>
                  <w:tcW w:w="1180" w:type="dxa"/>
                  <w:tcBorders>
                    <w:top w:val="nil"/>
                    <w:left w:val="nil"/>
                    <w:bottom w:val="nil"/>
                    <w:right w:val="single" w:sz="8" w:space="0" w:color="auto"/>
                  </w:tcBorders>
                  <w:noWrap/>
                  <w:vAlign w:val="center"/>
                  <w:hideMark/>
                </w:tcPr>
                <w:p w14:paraId="7B951219"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9</w:t>
                  </w:r>
                </w:p>
              </w:tc>
              <w:tc>
                <w:tcPr>
                  <w:tcW w:w="1300" w:type="dxa"/>
                  <w:tcBorders>
                    <w:top w:val="nil"/>
                    <w:left w:val="nil"/>
                    <w:bottom w:val="nil"/>
                    <w:right w:val="nil"/>
                  </w:tcBorders>
                  <w:noWrap/>
                  <w:vAlign w:val="center"/>
                  <w:hideMark/>
                </w:tcPr>
                <w:p w14:paraId="20E44F22" w14:textId="0B8193A3" w:rsidR="0059054C" w:rsidRPr="003B3034" w:rsidRDefault="003A2562" w:rsidP="0059054C">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18"/>
                      <w:szCs w:val="20"/>
                      <w:lang w:bidi="th-TH"/>
                    </w:rPr>
                    <w:t>フィンランド</w:t>
                  </w:r>
                </w:p>
              </w:tc>
              <w:tc>
                <w:tcPr>
                  <w:tcW w:w="1300" w:type="dxa"/>
                  <w:tcBorders>
                    <w:top w:val="nil"/>
                    <w:left w:val="nil"/>
                    <w:bottom w:val="nil"/>
                    <w:right w:val="nil"/>
                  </w:tcBorders>
                  <w:noWrap/>
                  <w:vAlign w:val="center"/>
                  <w:hideMark/>
                </w:tcPr>
                <w:p w14:paraId="71BC7D2D"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0.16 </w:t>
                  </w:r>
                </w:p>
              </w:tc>
              <w:tc>
                <w:tcPr>
                  <w:tcW w:w="1420" w:type="dxa"/>
                  <w:tcBorders>
                    <w:top w:val="nil"/>
                    <w:left w:val="nil"/>
                    <w:bottom w:val="nil"/>
                    <w:right w:val="nil"/>
                  </w:tcBorders>
                  <w:noWrap/>
                  <w:vAlign w:val="center"/>
                  <w:hideMark/>
                </w:tcPr>
                <w:p w14:paraId="671B1F88"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r>
            <w:tr w:rsidR="0059054C" w:rsidRPr="003B3034" w14:paraId="47A39CC9" w14:textId="77777777" w:rsidTr="0059054C">
              <w:trPr>
                <w:trHeight w:val="323"/>
              </w:trPr>
              <w:tc>
                <w:tcPr>
                  <w:tcW w:w="1180" w:type="dxa"/>
                  <w:tcBorders>
                    <w:top w:val="nil"/>
                    <w:left w:val="nil"/>
                    <w:bottom w:val="nil"/>
                    <w:right w:val="single" w:sz="8" w:space="0" w:color="auto"/>
                  </w:tcBorders>
                  <w:shd w:val="clear" w:color="000000" w:fill="DCE6F1"/>
                  <w:noWrap/>
                  <w:vAlign w:val="center"/>
                  <w:hideMark/>
                </w:tcPr>
                <w:p w14:paraId="021E7149"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10</w:t>
                  </w:r>
                </w:p>
              </w:tc>
              <w:tc>
                <w:tcPr>
                  <w:tcW w:w="1300" w:type="dxa"/>
                  <w:tcBorders>
                    <w:top w:val="nil"/>
                    <w:left w:val="nil"/>
                    <w:bottom w:val="nil"/>
                    <w:right w:val="nil"/>
                  </w:tcBorders>
                  <w:shd w:val="clear" w:color="000000" w:fill="DCE6F1"/>
                  <w:noWrap/>
                  <w:vAlign w:val="center"/>
                  <w:hideMark/>
                </w:tcPr>
                <w:p w14:paraId="64ECA3A8" w14:textId="6691B05A" w:rsidR="0059054C" w:rsidRPr="003B3034" w:rsidRDefault="003A2562" w:rsidP="0059054C">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インド</w:t>
                  </w:r>
                </w:p>
              </w:tc>
              <w:tc>
                <w:tcPr>
                  <w:tcW w:w="1300" w:type="dxa"/>
                  <w:tcBorders>
                    <w:top w:val="nil"/>
                    <w:left w:val="nil"/>
                    <w:bottom w:val="nil"/>
                    <w:right w:val="nil"/>
                  </w:tcBorders>
                  <w:shd w:val="clear" w:color="000000" w:fill="DCE6F1"/>
                  <w:noWrap/>
                  <w:vAlign w:val="center"/>
                  <w:hideMark/>
                </w:tcPr>
                <w:p w14:paraId="654F4F54"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0.15 </w:t>
                  </w:r>
                </w:p>
              </w:tc>
              <w:tc>
                <w:tcPr>
                  <w:tcW w:w="1420" w:type="dxa"/>
                  <w:tcBorders>
                    <w:top w:val="nil"/>
                    <w:left w:val="nil"/>
                    <w:bottom w:val="nil"/>
                    <w:right w:val="nil"/>
                  </w:tcBorders>
                  <w:shd w:val="clear" w:color="000000" w:fill="DCE6F1"/>
                  <w:noWrap/>
                  <w:vAlign w:val="center"/>
                  <w:hideMark/>
                </w:tcPr>
                <w:p w14:paraId="2EA33E8E"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r>
            <w:tr w:rsidR="0059054C" w:rsidRPr="003B3034" w14:paraId="2F2EE434" w14:textId="77777777" w:rsidTr="0059054C">
              <w:trPr>
                <w:trHeight w:val="323"/>
              </w:trPr>
              <w:tc>
                <w:tcPr>
                  <w:tcW w:w="1180" w:type="dxa"/>
                  <w:tcBorders>
                    <w:top w:val="nil"/>
                    <w:left w:val="nil"/>
                    <w:bottom w:val="nil"/>
                    <w:right w:val="single" w:sz="8" w:space="0" w:color="auto"/>
                  </w:tcBorders>
                  <w:noWrap/>
                  <w:vAlign w:val="center"/>
                  <w:hideMark/>
                </w:tcPr>
                <w:p w14:paraId="6AC2A4A2"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　</w:t>
                  </w:r>
                </w:p>
              </w:tc>
              <w:tc>
                <w:tcPr>
                  <w:tcW w:w="1300" w:type="dxa"/>
                  <w:tcBorders>
                    <w:top w:val="nil"/>
                    <w:left w:val="nil"/>
                    <w:bottom w:val="nil"/>
                    <w:right w:val="nil"/>
                  </w:tcBorders>
                  <w:noWrap/>
                  <w:vAlign w:val="center"/>
                  <w:hideMark/>
                </w:tcPr>
                <w:p w14:paraId="4832BDFB" w14:textId="54562A0C" w:rsidR="0059054C" w:rsidRPr="003B3034" w:rsidRDefault="003A2562" w:rsidP="0059054C">
                  <w:pPr>
                    <w:widowControl/>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その他</w:t>
                  </w:r>
                </w:p>
              </w:tc>
              <w:tc>
                <w:tcPr>
                  <w:tcW w:w="1300" w:type="dxa"/>
                  <w:tcBorders>
                    <w:top w:val="nil"/>
                    <w:left w:val="nil"/>
                    <w:bottom w:val="nil"/>
                    <w:right w:val="nil"/>
                  </w:tcBorders>
                  <w:noWrap/>
                  <w:vAlign w:val="center"/>
                  <w:hideMark/>
                </w:tcPr>
                <w:p w14:paraId="5DAF2BEF"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1.47 </w:t>
                  </w:r>
                </w:p>
              </w:tc>
              <w:tc>
                <w:tcPr>
                  <w:tcW w:w="1420" w:type="dxa"/>
                  <w:tcBorders>
                    <w:top w:val="nil"/>
                    <w:left w:val="nil"/>
                    <w:bottom w:val="nil"/>
                    <w:right w:val="nil"/>
                  </w:tcBorders>
                  <w:noWrap/>
                  <w:vAlign w:val="center"/>
                  <w:hideMark/>
                </w:tcPr>
                <w:p w14:paraId="2435634A"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16%</w:t>
                  </w:r>
                </w:p>
              </w:tc>
            </w:tr>
            <w:tr w:rsidR="0059054C" w:rsidRPr="003B3034" w14:paraId="2BEC0EAC" w14:textId="77777777" w:rsidTr="0059054C">
              <w:trPr>
                <w:trHeight w:val="323"/>
              </w:trPr>
              <w:tc>
                <w:tcPr>
                  <w:tcW w:w="1180" w:type="dxa"/>
                  <w:tcBorders>
                    <w:top w:val="nil"/>
                    <w:left w:val="nil"/>
                    <w:bottom w:val="single" w:sz="8" w:space="0" w:color="auto"/>
                    <w:right w:val="single" w:sz="8" w:space="0" w:color="auto"/>
                  </w:tcBorders>
                  <w:shd w:val="clear" w:color="000000" w:fill="D9D9D9"/>
                  <w:noWrap/>
                  <w:vAlign w:val="center"/>
                  <w:hideMark/>
                </w:tcPr>
                <w:p w14:paraId="34F55BF5" w14:textId="77777777" w:rsidR="0059054C" w:rsidRPr="003B3034" w:rsidRDefault="0059054C" w:rsidP="0059054C">
                  <w:pPr>
                    <w:widowControl/>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　</w:t>
                  </w:r>
                </w:p>
              </w:tc>
              <w:tc>
                <w:tcPr>
                  <w:tcW w:w="1300" w:type="dxa"/>
                  <w:tcBorders>
                    <w:top w:val="nil"/>
                    <w:left w:val="nil"/>
                    <w:bottom w:val="single" w:sz="8" w:space="0" w:color="auto"/>
                    <w:right w:val="nil"/>
                  </w:tcBorders>
                  <w:shd w:val="clear" w:color="000000" w:fill="D9D9D9"/>
                  <w:noWrap/>
                  <w:vAlign w:val="center"/>
                  <w:hideMark/>
                </w:tcPr>
                <w:p w14:paraId="43D5A144" w14:textId="1B688417" w:rsidR="0059054C" w:rsidRPr="003B3034" w:rsidRDefault="003A2562" w:rsidP="0059054C">
                  <w:pPr>
                    <w:widowControl/>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合計</w:t>
                  </w:r>
                </w:p>
              </w:tc>
              <w:tc>
                <w:tcPr>
                  <w:tcW w:w="1300" w:type="dxa"/>
                  <w:tcBorders>
                    <w:top w:val="nil"/>
                    <w:left w:val="nil"/>
                    <w:bottom w:val="single" w:sz="8" w:space="0" w:color="auto"/>
                    <w:right w:val="nil"/>
                  </w:tcBorders>
                  <w:shd w:val="clear" w:color="000000" w:fill="D9D9D9"/>
                  <w:noWrap/>
                  <w:vAlign w:val="center"/>
                  <w:hideMark/>
                </w:tcPr>
                <w:p w14:paraId="759890AE"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8.96 </w:t>
                  </w:r>
                </w:p>
              </w:tc>
              <w:tc>
                <w:tcPr>
                  <w:tcW w:w="1420" w:type="dxa"/>
                  <w:tcBorders>
                    <w:top w:val="nil"/>
                    <w:left w:val="nil"/>
                    <w:bottom w:val="single" w:sz="8" w:space="0" w:color="auto"/>
                    <w:right w:val="nil"/>
                  </w:tcBorders>
                  <w:shd w:val="clear" w:color="000000" w:fill="D9D9D9"/>
                  <w:noWrap/>
                  <w:vAlign w:val="center"/>
                  <w:hideMark/>
                </w:tcPr>
                <w:p w14:paraId="78F36163"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100%</w:t>
                  </w:r>
                </w:p>
              </w:tc>
            </w:tr>
          </w:tbl>
          <w:p w14:paraId="6B1963FF" w14:textId="77777777" w:rsidR="0059054C" w:rsidRPr="003B3034" w:rsidRDefault="0059054C">
            <w:pPr>
              <w:widowControl/>
              <w:rPr>
                <w:b/>
                <w:bCs/>
              </w:rPr>
            </w:pPr>
          </w:p>
        </w:tc>
        <w:tc>
          <w:tcPr>
            <w:tcW w:w="5310" w:type="dxa"/>
          </w:tcPr>
          <w:p w14:paraId="6D3A0804" w14:textId="77777777" w:rsidR="0059054C" w:rsidRPr="003B3034" w:rsidRDefault="0059054C">
            <w:pPr>
              <w:widowControl/>
              <w:rPr>
                <w:b/>
                <w:bCs/>
              </w:rPr>
            </w:pPr>
          </w:p>
          <w:tbl>
            <w:tblPr>
              <w:tblW w:w="5380" w:type="dxa"/>
              <w:tblCellMar>
                <w:left w:w="28" w:type="dxa"/>
                <w:right w:w="28" w:type="dxa"/>
              </w:tblCellMar>
              <w:tblLook w:val="04A0" w:firstRow="1" w:lastRow="0" w:firstColumn="1" w:lastColumn="0" w:noHBand="0" w:noVBand="1"/>
            </w:tblPr>
            <w:tblGrid>
              <w:gridCol w:w="1136"/>
              <w:gridCol w:w="1137"/>
              <w:gridCol w:w="1252"/>
              <w:gridCol w:w="1656"/>
            </w:tblGrid>
            <w:tr w:rsidR="0059054C" w:rsidRPr="003B3034" w14:paraId="3C7178F5" w14:textId="77777777" w:rsidTr="00EE2466">
              <w:trPr>
                <w:trHeight w:val="323"/>
              </w:trPr>
              <w:tc>
                <w:tcPr>
                  <w:tcW w:w="1180" w:type="dxa"/>
                  <w:tcBorders>
                    <w:top w:val="nil"/>
                    <w:left w:val="nil"/>
                    <w:bottom w:val="single" w:sz="8" w:space="0" w:color="auto"/>
                    <w:right w:val="single" w:sz="8" w:space="0" w:color="auto"/>
                  </w:tcBorders>
                  <w:shd w:val="clear" w:color="auto" w:fill="C5E0B3" w:themeFill="accent6" w:themeFillTint="66"/>
                  <w:noWrap/>
                  <w:vAlign w:val="center"/>
                  <w:hideMark/>
                </w:tcPr>
                <w:p w14:paraId="02A83659" w14:textId="77777777" w:rsidR="0059054C" w:rsidRPr="003B3034" w:rsidRDefault="0059054C" w:rsidP="0059054C">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 xml:space="preserve">　</w:t>
                  </w:r>
                </w:p>
              </w:tc>
              <w:tc>
                <w:tcPr>
                  <w:tcW w:w="1180" w:type="dxa"/>
                  <w:tcBorders>
                    <w:top w:val="nil"/>
                    <w:left w:val="nil"/>
                    <w:bottom w:val="single" w:sz="8" w:space="0" w:color="auto"/>
                    <w:right w:val="nil"/>
                  </w:tcBorders>
                  <w:shd w:val="clear" w:color="auto" w:fill="C5E0B3" w:themeFill="accent6" w:themeFillTint="66"/>
                  <w:noWrap/>
                  <w:vAlign w:val="center"/>
                  <w:hideMark/>
                </w:tcPr>
                <w:p w14:paraId="60135707" w14:textId="1AB78E87" w:rsidR="0059054C" w:rsidRPr="003B3034" w:rsidRDefault="003A2562" w:rsidP="0059054C">
                  <w:pPr>
                    <w:widowControl/>
                    <w:jc w:val="center"/>
                    <w:rPr>
                      <w:rFonts w:ascii="細明體" w:eastAsia="細明體" w:hAnsi="細明體"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輸入国</w:t>
                  </w:r>
                </w:p>
                <w:p w14:paraId="0A39A890" w14:textId="05DDE0C4" w:rsidR="00A45BFC" w:rsidRPr="003B3034" w:rsidRDefault="00A45BFC" w:rsidP="0059054C">
                  <w:pPr>
                    <w:widowControl/>
                    <w:jc w:val="center"/>
                    <w:rPr>
                      <w:rFonts w:ascii="Times New Roman" w:eastAsia="新細明體" w:hAnsi="Times New Roman" w:cs="Times New Roman"/>
                      <w:b/>
                      <w:bCs/>
                      <w:color w:val="000000"/>
                      <w:kern w:val="0"/>
                      <w:sz w:val="20"/>
                      <w:szCs w:val="20"/>
                      <w:lang w:bidi="th-TH"/>
                    </w:rPr>
                  </w:pPr>
                  <w:r w:rsidRPr="003B3034">
                    <w:rPr>
                      <w:rFonts w:ascii="Times New Roman" w:hAnsi="Times New Roman" w:cs="Times New Roman"/>
                      <w:b/>
                      <w:bCs/>
                      <w:sz w:val="20"/>
                      <w:szCs w:val="20"/>
                    </w:rPr>
                    <w:t>(</w:t>
                  </w:r>
                  <w:r w:rsidRPr="003B3034">
                    <w:rPr>
                      <w:rFonts w:ascii="Times New Roman" w:hAnsi="Times New Roman" w:cs="Times New Roman"/>
                      <w:b/>
                      <w:bCs/>
                      <w:sz w:val="20"/>
                      <w:szCs w:val="20"/>
                    </w:rPr>
                    <w:t>生產</w:t>
                  </w:r>
                  <w:r w:rsidR="003A2562" w:rsidRPr="003B3034">
                    <w:rPr>
                      <w:rFonts w:ascii="Times New Roman" w:hAnsi="Times New Roman" w:cs="Times New Roman"/>
                      <w:b/>
                      <w:bCs/>
                      <w:sz w:val="20"/>
                      <w:szCs w:val="20"/>
                    </w:rPr>
                    <w:t>国</w:t>
                  </w:r>
                  <w:r w:rsidRPr="003B3034">
                    <w:rPr>
                      <w:rFonts w:ascii="Times New Roman" w:hAnsi="Times New Roman" w:cs="Times New Roman"/>
                      <w:b/>
                      <w:bCs/>
                      <w:sz w:val="20"/>
                      <w:szCs w:val="20"/>
                    </w:rPr>
                    <w:t>別</w:t>
                  </w:r>
                  <w:r w:rsidRPr="003B3034">
                    <w:rPr>
                      <w:rFonts w:ascii="Times New Roman" w:hAnsi="Times New Roman" w:cs="Times New Roman"/>
                      <w:b/>
                      <w:bCs/>
                      <w:sz w:val="20"/>
                      <w:szCs w:val="20"/>
                    </w:rPr>
                    <w:t>)</w:t>
                  </w:r>
                </w:p>
              </w:tc>
              <w:tc>
                <w:tcPr>
                  <w:tcW w:w="1300" w:type="dxa"/>
                  <w:tcBorders>
                    <w:top w:val="nil"/>
                    <w:left w:val="nil"/>
                    <w:bottom w:val="single" w:sz="8" w:space="0" w:color="auto"/>
                    <w:right w:val="nil"/>
                  </w:tcBorders>
                  <w:shd w:val="clear" w:color="auto" w:fill="C5E0B3" w:themeFill="accent6" w:themeFillTint="66"/>
                  <w:noWrap/>
                  <w:vAlign w:val="center"/>
                  <w:hideMark/>
                </w:tcPr>
                <w:p w14:paraId="61044094" w14:textId="4EBFB6A2" w:rsidR="0059054C" w:rsidRPr="003B3034" w:rsidRDefault="003A2562" w:rsidP="0059054C">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百万米ドル</w:t>
                  </w:r>
                </w:p>
              </w:tc>
              <w:tc>
                <w:tcPr>
                  <w:tcW w:w="1720" w:type="dxa"/>
                  <w:tcBorders>
                    <w:top w:val="nil"/>
                    <w:left w:val="nil"/>
                    <w:bottom w:val="single" w:sz="8" w:space="0" w:color="auto"/>
                    <w:right w:val="nil"/>
                  </w:tcBorders>
                  <w:shd w:val="clear" w:color="auto" w:fill="C5E0B3" w:themeFill="accent6" w:themeFillTint="66"/>
                  <w:noWrap/>
                  <w:vAlign w:val="center"/>
                  <w:hideMark/>
                </w:tcPr>
                <w:p w14:paraId="7B2E5B4C" w14:textId="2CEA3C21" w:rsidR="0059054C" w:rsidRPr="003B3034" w:rsidRDefault="003A2562" w:rsidP="0059054C">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輸入比率</w:t>
                  </w:r>
                </w:p>
              </w:tc>
            </w:tr>
            <w:tr w:rsidR="0059054C" w:rsidRPr="003B3034" w14:paraId="33764544" w14:textId="77777777" w:rsidTr="0059054C">
              <w:trPr>
                <w:trHeight w:val="323"/>
              </w:trPr>
              <w:tc>
                <w:tcPr>
                  <w:tcW w:w="1180" w:type="dxa"/>
                  <w:tcBorders>
                    <w:top w:val="nil"/>
                    <w:left w:val="nil"/>
                    <w:bottom w:val="nil"/>
                    <w:right w:val="single" w:sz="8" w:space="0" w:color="auto"/>
                  </w:tcBorders>
                  <w:noWrap/>
                  <w:vAlign w:val="center"/>
                  <w:hideMark/>
                </w:tcPr>
                <w:p w14:paraId="683A1CB4"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c>
                <w:tcPr>
                  <w:tcW w:w="1180" w:type="dxa"/>
                  <w:tcBorders>
                    <w:top w:val="nil"/>
                    <w:left w:val="nil"/>
                    <w:bottom w:val="nil"/>
                    <w:right w:val="nil"/>
                  </w:tcBorders>
                  <w:noWrap/>
                  <w:vAlign w:val="center"/>
                  <w:hideMark/>
                </w:tcPr>
                <w:p w14:paraId="186C0D18" w14:textId="03D502BE" w:rsidR="0059054C" w:rsidRPr="003B3034" w:rsidRDefault="003A2562" w:rsidP="0059054C">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中国</w:t>
                  </w:r>
                </w:p>
              </w:tc>
              <w:tc>
                <w:tcPr>
                  <w:tcW w:w="1300" w:type="dxa"/>
                  <w:tcBorders>
                    <w:top w:val="nil"/>
                    <w:left w:val="nil"/>
                    <w:bottom w:val="nil"/>
                    <w:right w:val="nil"/>
                  </w:tcBorders>
                  <w:noWrap/>
                  <w:vAlign w:val="center"/>
                  <w:hideMark/>
                </w:tcPr>
                <w:p w14:paraId="043F142F"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3.24 </w:t>
                  </w:r>
                </w:p>
              </w:tc>
              <w:tc>
                <w:tcPr>
                  <w:tcW w:w="1720" w:type="dxa"/>
                  <w:tcBorders>
                    <w:top w:val="nil"/>
                    <w:left w:val="nil"/>
                    <w:bottom w:val="nil"/>
                    <w:right w:val="nil"/>
                  </w:tcBorders>
                  <w:noWrap/>
                  <w:vAlign w:val="center"/>
                  <w:hideMark/>
                </w:tcPr>
                <w:p w14:paraId="02F606FA"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36%</w:t>
                  </w:r>
                </w:p>
              </w:tc>
            </w:tr>
            <w:tr w:rsidR="0059054C" w:rsidRPr="003B3034" w14:paraId="59794F60" w14:textId="77777777" w:rsidTr="0059054C">
              <w:trPr>
                <w:trHeight w:val="323"/>
              </w:trPr>
              <w:tc>
                <w:tcPr>
                  <w:tcW w:w="1180" w:type="dxa"/>
                  <w:tcBorders>
                    <w:top w:val="nil"/>
                    <w:left w:val="nil"/>
                    <w:bottom w:val="nil"/>
                    <w:right w:val="single" w:sz="8" w:space="0" w:color="auto"/>
                  </w:tcBorders>
                  <w:shd w:val="clear" w:color="000000" w:fill="DCE6F1"/>
                  <w:noWrap/>
                  <w:vAlign w:val="center"/>
                  <w:hideMark/>
                </w:tcPr>
                <w:p w14:paraId="5B4C0E22"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c>
                <w:tcPr>
                  <w:tcW w:w="1180" w:type="dxa"/>
                  <w:tcBorders>
                    <w:top w:val="nil"/>
                    <w:left w:val="nil"/>
                    <w:bottom w:val="nil"/>
                    <w:right w:val="nil"/>
                  </w:tcBorders>
                  <w:shd w:val="clear" w:color="000000" w:fill="DCE6F1"/>
                  <w:noWrap/>
                  <w:vAlign w:val="center"/>
                  <w:hideMark/>
                </w:tcPr>
                <w:p w14:paraId="0FC70353" w14:textId="77777777" w:rsidR="0059054C" w:rsidRPr="003B3034" w:rsidRDefault="0059054C" w:rsidP="0059054C">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日本</w:t>
                  </w:r>
                </w:p>
              </w:tc>
              <w:tc>
                <w:tcPr>
                  <w:tcW w:w="1300" w:type="dxa"/>
                  <w:tcBorders>
                    <w:top w:val="nil"/>
                    <w:left w:val="nil"/>
                    <w:bottom w:val="nil"/>
                    <w:right w:val="nil"/>
                  </w:tcBorders>
                  <w:shd w:val="clear" w:color="000000" w:fill="DCE6F1"/>
                  <w:noWrap/>
                  <w:vAlign w:val="center"/>
                  <w:hideMark/>
                </w:tcPr>
                <w:p w14:paraId="60D739E1"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2.11 </w:t>
                  </w:r>
                </w:p>
              </w:tc>
              <w:tc>
                <w:tcPr>
                  <w:tcW w:w="1720" w:type="dxa"/>
                  <w:tcBorders>
                    <w:top w:val="nil"/>
                    <w:left w:val="nil"/>
                    <w:bottom w:val="nil"/>
                    <w:right w:val="nil"/>
                  </w:tcBorders>
                  <w:shd w:val="clear" w:color="000000" w:fill="DCE6F1"/>
                  <w:noWrap/>
                  <w:vAlign w:val="center"/>
                  <w:hideMark/>
                </w:tcPr>
                <w:p w14:paraId="3BD44574"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23%</w:t>
                  </w:r>
                </w:p>
              </w:tc>
            </w:tr>
            <w:tr w:rsidR="0059054C" w:rsidRPr="003B3034" w14:paraId="6192EA74" w14:textId="77777777" w:rsidTr="0059054C">
              <w:trPr>
                <w:trHeight w:val="323"/>
              </w:trPr>
              <w:tc>
                <w:tcPr>
                  <w:tcW w:w="1180" w:type="dxa"/>
                  <w:tcBorders>
                    <w:top w:val="nil"/>
                    <w:left w:val="nil"/>
                    <w:bottom w:val="nil"/>
                    <w:right w:val="single" w:sz="8" w:space="0" w:color="auto"/>
                  </w:tcBorders>
                  <w:noWrap/>
                  <w:vAlign w:val="center"/>
                  <w:hideMark/>
                </w:tcPr>
                <w:p w14:paraId="1DE706B8"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c>
                <w:tcPr>
                  <w:tcW w:w="1180" w:type="dxa"/>
                  <w:tcBorders>
                    <w:top w:val="nil"/>
                    <w:left w:val="nil"/>
                    <w:bottom w:val="nil"/>
                    <w:right w:val="nil"/>
                  </w:tcBorders>
                  <w:noWrap/>
                  <w:vAlign w:val="center"/>
                  <w:hideMark/>
                </w:tcPr>
                <w:p w14:paraId="42F98973" w14:textId="5AF85C79" w:rsidR="0059054C" w:rsidRPr="003B3034" w:rsidRDefault="003A2562" w:rsidP="0059054C">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ブラジル</w:t>
                  </w:r>
                </w:p>
              </w:tc>
              <w:tc>
                <w:tcPr>
                  <w:tcW w:w="1300" w:type="dxa"/>
                  <w:tcBorders>
                    <w:top w:val="nil"/>
                    <w:left w:val="nil"/>
                    <w:bottom w:val="nil"/>
                    <w:right w:val="nil"/>
                  </w:tcBorders>
                  <w:noWrap/>
                  <w:vAlign w:val="center"/>
                  <w:hideMark/>
                </w:tcPr>
                <w:p w14:paraId="7A1ADAFD"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1.00 </w:t>
                  </w:r>
                </w:p>
              </w:tc>
              <w:tc>
                <w:tcPr>
                  <w:tcW w:w="1720" w:type="dxa"/>
                  <w:tcBorders>
                    <w:top w:val="nil"/>
                    <w:left w:val="nil"/>
                    <w:bottom w:val="nil"/>
                    <w:right w:val="nil"/>
                  </w:tcBorders>
                  <w:noWrap/>
                  <w:vAlign w:val="center"/>
                  <w:hideMark/>
                </w:tcPr>
                <w:p w14:paraId="7350106C"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11%</w:t>
                  </w:r>
                </w:p>
              </w:tc>
            </w:tr>
            <w:tr w:rsidR="0059054C" w:rsidRPr="003B3034" w14:paraId="0AF05943" w14:textId="77777777" w:rsidTr="0059054C">
              <w:trPr>
                <w:trHeight w:val="323"/>
              </w:trPr>
              <w:tc>
                <w:tcPr>
                  <w:tcW w:w="1180" w:type="dxa"/>
                  <w:tcBorders>
                    <w:top w:val="nil"/>
                    <w:left w:val="nil"/>
                    <w:bottom w:val="nil"/>
                    <w:right w:val="single" w:sz="8" w:space="0" w:color="auto"/>
                  </w:tcBorders>
                  <w:shd w:val="clear" w:color="000000" w:fill="DCE6F1"/>
                  <w:noWrap/>
                  <w:vAlign w:val="center"/>
                  <w:hideMark/>
                </w:tcPr>
                <w:p w14:paraId="5C3961A5"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4</w:t>
                  </w:r>
                </w:p>
              </w:tc>
              <w:tc>
                <w:tcPr>
                  <w:tcW w:w="1180" w:type="dxa"/>
                  <w:tcBorders>
                    <w:top w:val="nil"/>
                    <w:left w:val="nil"/>
                    <w:bottom w:val="nil"/>
                    <w:right w:val="nil"/>
                  </w:tcBorders>
                  <w:shd w:val="clear" w:color="000000" w:fill="DCE6F1"/>
                  <w:noWrap/>
                  <w:vAlign w:val="center"/>
                  <w:hideMark/>
                </w:tcPr>
                <w:p w14:paraId="2063DA4C" w14:textId="3D385215" w:rsidR="0059054C" w:rsidRPr="003B3034" w:rsidRDefault="003A2562" w:rsidP="0059054C">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オランダ</w:t>
                  </w:r>
                </w:p>
              </w:tc>
              <w:tc>
                <w:tcPr>
                  <w:tcW w:w="1300" w:type="dxa"/>
                  <w:tcBorders>
                    <w:top w:val="nil"/>
                    <w:left w:val="nil"/>
                    <w:bottom w:val="nil"/>
                    <w:right w:val="nil"/>
                  </w:tcBorders>
                  <w:shd w:val="clear" w:color="000000" w:fill="DCE6F1"/>
                  <w:noWrap/>
                  <w:vAlign w:val="center"/>
                  <w:hideMark/>
                </w:tcPr>
                <w:p w14:paraId="31BA69E8"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0.69 </w:t>
                  </w:r>
                </w:p>
              </w:tc>
              <w:tc>
                <w:tcPr>
                  <w:tcW w:w="1720" w:type="dxa"/>
                  <w:tcBorders>
                    <w:top w:val="nil"/>
                    <w:left w:val="nil"/>
                    <w:bottom w:val="nil"/>
                    <w:right w:val="nil"/>
                  </w:tcBorders>
                  <w:shd w:val="clear" w:color="000000" w:fill="DCE6F1"/>
                  <w:noWrap/>
                  <w:vAlign w:val="center"/>
                  <w:hideMark/>
                </w:tcPr>
                <w:p w14:paraId="577DAA05"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8%</w:t>
                  </w:r>
                </w:p>
              </w:tc>
            </w:tr>
            <w:tr w:rsidR="0059054C" w:rsidRPr="003B3034" w14:paraId="6897D287" w14:textId="77777777" w:rsidTr="0059054C">
              <w:trPr>
                <w:trHeight w:val="323"/>
              </w:trPr>
              <w:tc>
                <w:tcPr>
                  <w:tcW w:w="1180" w:type="dxa"/>
                  <w:tcBorders>
                    <w:top w:val="nil"/>
                    <w:left w:val="nil"/>
                    <w:bottom w:val="nil"/>
                    <w:right w:val="single" w:sz="8" w:space="0" w:color="auto"/>
                  </w:tcBorders>
                  <w:noWrap/>
                  <w:vAlign w:val="center"/>
                  <w:hideMark/>
                </w:tcPr>
                <w:p w14:paraId="419D11D7"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5</w:t>
                  </w:r>
                </w:p>
              </w:tc>
              <w:tc>
                <w:tcPr>
                  <w:tcW w:w="1180" w:type="dxa"/>
                  <w:tcBorders>
                    <w:top w:val="nil"/>
                    <w:left w:val="nil"/>
                    <w:bottom w:val="nil"/>
                    <w:right w:val="nil"/>
                  </w:tcBorders>
                  <w:noWrap/>
                  <w:vAlign w:val="center"/>
                  <w:hideMark/>
                </w:tcPr>
                <w:p w14:paraId="41C24F47" w14:textId="0E9E5F1F" w:rsidR="0059054C" w:rsidRPr="003B3034" w:rsidRDefault="003A2562" w:rsidP="0059054C">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アメリカ</w:t>
                  </w:r>
                </w:p>
              </w:tc>
              <w:tc>
                <w:tcPr>
                  <w:tcW w:w="1300" w:type="dxa"/>
                  <w:tcBorders>
                    <w:top w:val="nil"/>
                    <w:left w:val="nil"/>
                    <w:bottom w:val="nil"/>
                    <w:right w:val="nil"/>
                  </w:tcBorders>
                  <w:noWrap/>
                  <w:vAlign w:val="center"/>
                  <w:hideMark/>
                </w:tcPr>
                <w:p w14:paraId="56683F64"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0.53 </w:t>
                  </w:r>
                </w:p>
              </w:tc>
              <w:tc>
                <w:tcPr>
                  <w:tcW w:w="1720" w:type="dxa"/>
                  <w:tcBorders>
                    <w:top w:val="nil"/>
                    <w:left w:val="nil"/>
                    <w:bottom w:val="nil"/>
                    <w:right w:val="nil"/>
                  </w:tcBorders>
                  <w:noWrap/>
                  <w:vAlign w:val="center"/>
                  <w:hideMark/>
                </w:tcPr>
                <w:p w14:paraId="7854CF0B"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6%</w:t>
                  </w:r>
                </w:p>
              </w:tc>
            </w:tr>
            <w:tr w:rsidR="0059054C" w:rsidRPr="003B3034" w14:paraId="2ACFE949" w14:textId="77777777" w:rsidTr="0059054C">
              <w:trPr>
                <w:trHeight w:val="323"/>
              </w:trPr>
              <w:tc>
                <w:tcPr>
                  <w:tcW w:w="1180" w:type="dxa"/>
                  <w:tcBorders>
                    <w:top w:val="nil"/>
                    <w:left w:val="nil"/>
                    <w:bottom w:val="nil"/>
                    <w:right w:val="single" w:sz="8" w:space="0" w:color="auto"/>
                  </w:tcBorders>
                  <w:shd w:val="clear" w:color="000000" w:fill="DCE6F1"/>
                  <w:noWrap/>
                  <w:vAlign w:val="center"/>
                  <w:hideMark/>
                </w:tcPr>
                <w:p w14:paraId="237476DC"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6</w:t>
                  </w:r>
                </w:p>
              </w:tc>
              <w:tc>
                <w:tcPr>
                  <w:tcW w:w="1180" w:type="dxa"/>
                  <w:tcBorders>
                    <w:top w:val="nil"/>
                    <w:left w:val="nil"/>
                    <w:bottom w:val="nil"/>
                    <w:right w:val="nil"/>
                  </w:tcBorders>
                  <w:shd w:val="clear" w:color="000000" w:fill="DCE6F1"/>
                  <w:noWrap/>
                  <w:vAlign w:val="center"/>
                  <w:hideMark/>
                </w:tcPr>
                <w:p w14:paraId="4600AC64" w14:textId="1C3EED53" w:rsidR="0059054C" w:rsidRPr="003B3034" w:rsidRDefault="003A2562" w:rsidP="0059054C">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デンマーク</w:t>
                  </w:r>
                </w:p>
              </w:tc>
              <w:tc>
                <w:tcPr>
                  <w:tcW w:w="1300" w:type="dxa"/>
                  <w:tcBorders>
                    <w:top w:val="nil"/>
                    <w:left w:val="nil"/>
                    <w:bottom w:val="nil"/>
                    <w:right w:val="nil"/>
                  </w:tcBorders>
                  <w:shd w:val="clear" w:color="000000" w:fill="DCE6F1"/>
                  <w:noWrap/>
                  <w:vAlign w:val="center"/>
                  <w:hideMark/>
                </w:tcPr>
                <w:p w14:paraId="22E24355"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0.45 </w:t>
                  </w:r>
                </w:p>
              </w:tc>
              <w:tc>
                <w:tcPr>
                  <w:tcW w:w="1720" w:type="dxa"/>
                  <w:tcBorders>
                    <w:top w:val="nil"/>
                    <w:left w:val="nil"/>
                    <w:bottom w:val="nil"/>
                    <w:right w:val="nil"/>
                  </w:tcBorders>
                  <w:shd w:val="clear" w:color="000000" w:fill="DCE6F1"/>
                  <w:noWrap/>
                  <w:vAlign w:val="center"/>
                  <w:hideMark/>
                </w:tcPr>
                <w:p w14:paraId="5D3DE6E6"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5%</w:t>
                  </w:r>
                </w:p>
              </w:tc>
            </w:tr>
            <w:tr w:rsidR="0059054C" w:rsidRPr="003B3034" w14:paraId="783C7128" w14:textId="77777777" w:rsidTr="0059054C">
              <w:trPr>
                <w:trHeight w:val="323"/>
              </w:trPr>
              <w:tc>
                <w:tcPr>
                  <w:tcW w:w="1180" w:type="dxa"/>
                  <w:tcBorders>
                    <w:top w:val="nil"/>
                    <w:left w:val="nil"/>
                    <w:bottom w:val="nil"/>
                    <w:right w:val="single" w:sz="8" w:space="0" w:color="auto"/>
                  </w:tcBorders>
                  <w:noWrap/>
                  <w:vAlign w:val="center"/>
                  <w:hideMark/>
                </w:tcPr>
                <w:p w14:paraId="0535664C"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7</w:t>
                  </w:r>
                </w:p>
              </w:tc>
              <w:tc>
                <w:tcPr>
                  <w:tcW w:w="1180" w:type="dxa"/>
                  <w:tcBorders>
                    <w:top w:val="nil"/>
                    <w:left w:val="nil"/>
                    <w:bottom w:val="nil"/>
                    <w:right w:val="nil"/>
                  </w:tcBorders>
                  <w:noWrap/>
                  <w:vAlign w:val="center"/>
                  <w:hideMark/>
                </w:tcPr>
                <w:p w14:paraId="6CA21DBD" w14:textId="19C38D4A" w:rsidR="0059054C" w:rsidRPr="003B3034" w:rsidRDefault="003A2562" w:rsidP="0059054C">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マレーシア</w:t>
                  </w:r>
                </w:p>
              </w:tc>
              <w:tc>
                <w:tcPr>
                  <w:tcW w:w="1300" w:type="dxa"/>
                  <w:tcBorders>
                    <w:top w:val="nil"/>
                    <w:left w:val="nil"/>
                    <w:bottom w:val="nil"/>
                    <w:right w:val="nil"/>
                  </w:tcBorders>
                  <w:noWrap/>
                  <w:vAlign w:val="center"/>
                  <w:hideMark/>
                </w:tcPr>
                <w:p w14:paraId="225BDB57"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0.27 </w:t>
                  </w:r>
                </w:p>
              </w:tc>
              <w:tc>
                <w:tcPr>
                  <w:tcW w:w="1720" w:type="dxa"/>
                  <w:tcBorders>
                    <w:top w:val="nil"/>
                    <w:left w:val="nil"/>
                    <w:bottom w:val="nil"/>
                    <w:right w:val="nil"/>
                  </w:tcBorders>
                  <w:noWrap/>
                  <w:vAlign w:val="center"/>
                  <w:hideMark/>
                </w:tcPr>
                <w:p w14:paraId="38FA5FDD"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r>
            <w:tr w:rsidR="0059054C" w:rsidRPr="003B3034" w14:paraId="4DB0FF46" w14:textId="77777777" w:rsidTr="0059054C">
              <w:trPr>
                <w:trHeight w:val="323"/>
              </w:trPr>
              <w:tc>
                <w:tcPr>
                  <w:tcW w:w="1180" w:type="dxa"/>
                  <w:tcBorders>
                    <w:top w:val="nil"/>
                    <w:left w:val="nil"/>
                    <w:bottom w:val="nil"/>
                    <w:right w:val="single" w:sz="8" w:space="0" w:color="auto"/>
                  </w:tcBorders>
                  <w:shd w:val="clear" w:color="000000" w:fill="DCE6F1"/>
                  <w:noWrap/>
                  <w:vAlign w:val="center"/>
                  <w:hideMark/>
                </w:tcPr>
                <w:p w14:paraId="41CDFD7F"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8</w:t>
                  </w:r>
                </w:p>
              </w:tc>
              <w:tc>
                <w:tcPr>
                  <w:tcW w:w="1180" w:type="dxa"/>
                  <w:tcBorders>
                    <w:top w:val="nil"/>
                    <w:left w:val="nil"/>
                    <w:bottom w:val="nil"/>
                    <w:right w:val="nil"/>
                  </w:tcBorders>
                  <w:shd w:val="clear" w:color="000000" w:fill="DCE6F1"/>
                  <w:noWrap/>
                  <w:vAlign w:val="center"/>
                  <w:hideMark/>
                </w:tcPr>
                <w:p w14:paraId="1682D59E" w14:textId="0067D3E6" w:rsidR="0059054C" w:rsidRPr="003B3034" w:rsidRDefault="003A2562" w:rsidP="0059054C">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イタリア</w:t>
                  </w:r>
                </w:p>
              </w:tc>
              <w:tc>
                <w:tcPr>
                  <w:tcW w:w="1300" w:type="dxa"/>
                  <w:tcBorders>
                    <w:top w:val="nil"/>
                    <w:left w:val="nil"/>
                    <w:bottom w:val="nil"/>
                    <w:right w:val="nil"/>
                  </w:tcBorders>
                  <w:shd w:val="clear" w:color="000000" w:fill="DCE6F1"/>
                  <w:noWrap/>
                  <w:vAlign w:val="center"/>
                  <w:hideMark/>
                </w:tcPr>
                <w:p w14:paraId="3449D821"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0.22 </w:t>
                  </w:r>
                </w:p>
              </w:tc>
              <w:tc>
                <w:tcPr>
                  <w:tcW w:w="1720" w:type="dxa"/>
                  <w:tcBorders>
                    <w:top w:val="nil"/>
                    <w:left w:val="nil"/>
                    <w:bottom w:val="nil"/>
                    <w:right w:val="nil"/>
                  </w:tcBorders>
                  <w:shd w:val="clear" w:color="000000" w:fill="DCE6F1"/>
                  <w:noWrap/>
                  <w:vAlign w:val="center"/>
                  <w:hideMark/>
                </w:tcPr>
                <w:p w14:paraId="0FF539A4"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r>
            <w:tr w:rsidR="0059054C" w:rsidRPr="003B3034" w14:paraId="4C00D2F1" w14:textId="77777777" w:rsidTr="0059054C">
              <w:trPr>
                <w:trHeight w:val="323"/>
              </w:trPr>
              <w:tc>
                <w:tcPr>
                  <w:tcW w:w="1180" w:type="dxa"/>
                  <w:tcBorders>
                    <w:top w:val="nil"/>
                    <w:left w:val="nil"/>
                    <w:bottom w:val="nil"/>
                    <w:right w:val="single" w:sz="8" w:space="0" w:color="auto"/>
                  </w:tcBorders>
                  <w:noWrap/>
                  <w:vAlign w:val="center"/>
                  <w:hideMark/>
                </w:tcPr>
                <w:p w14:paraId="1A3E1133"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9</w:t>
                  </w:r>
                </w:p>
              </w:tc>
              <w:tc>
                <w:tcPr>
                  <w:tcW w:w="1180" w:type="dxa"/>
                  <w:tcBorders>
                    <w:top w:val="nil"/>
                    <w:left w:val="nil"/>
                    <w:bottom w:val="nil"/>
                    <w:right w:val="nil"/>
                  </w:tcBorders>
                  <w:noWrap/>
                  <w:vAlign w:val="center"/>
                  <w:hideMark/>
                </w:tcPr>
                <w:p w14:paraId="5A26932A" w14:textId="463F621F" w:rsidR="0059054C" w:rsidRPr="003B3034" w:rsidRDefault="003A2562" w:rsidP="0059054C">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インド</w:t>
                  </w:r>
                </w:p>
              </w:tc>
              <w:tc>
                <w:tcPr>
                  <w:tcW w:w="1300" w:type="dxa"/>
                  <w:tcBorders>
                    <w:top w:val="nil"/>
                    <w:left w:val="nil"/>
                    <w:bottom w:val="nil"/>
                    <w:right w:val="nil"/>
                  </w:tcBorders>
                  <w:noWrap/>
                  <w:vAlign w:val="center"/>
                  <w:hideMark/>
                </w:tcPr>
                <w:p w14:paraId="14E89098"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0.13 </w:t>
                  </w:r>
                </w:p>
              </w:tc>
              <w:tc>
                <w:tcPr>
                  <w:tcW w:w="1720" w:type="dxa"/>
                  <w:tcBorders>
                    <w:top w:val="nil"/>
                    <w:left w:val="nil"/>
                    <w:bottom w:val="nil"/>
                    <w:right w:val="nil"/>
                  </w:tcBorders>
                  <w:noWrap/>
                  <w:vAlign w:val="center"/>
                  <w:hideMark/>
                </w:tcPr>
                <w:p w14:paraId="38FFE4FF"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r>
            <w:tr w:rsidR="0059054C" w:rsidRPr="003B3034" w14:paraId="796BE9D7" w14:textId="77777777" w:rsidTr="0059054C">
              <w:trPr>
                <w:trHeight w:val="323"/>
              </w:trPr>
              <w:tc>
                <w:tcPr>
                  <w:tcW w:w="1180" w:type="dxa"/>
                  <w:tcBorders>
                    <w:top w:val="nil"/>
                    <w:left w:val="nil"/>
                    <w:bottom w:val="nil"/>
                    <w:right w:val="single" w:sz="8" w:space="0" w:color="auto"/>
                  </w:tcBorders>
                  <w:shd w:val="clear" w:color="000000" w:fill="DCE6F1"/>
                  <w:noWrap/>
                  <w:vAlign w:val="center"/>
                  <w:hideMark/>
                </w:tcPr>
                <w:p w14:paraId="56A94C41"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10</w:t>
                  </w:r>
                </w:p>
              </w:tc>
              <w:tc>
                <w:tcPr>
                  <w:tcW w:w="1180" w:type="dxa"/>
                  <w:tcBorders>
                    <w:top w:val="nil"/>
                    <w:left w:val="nil"/>
                    <w:bottom w:val="nil"/>
                    <w:right w:val="nil"/>
                  </w:tcBorders>
                  <w:shd w:val="clear" w:color="000000" w:fill="DCE6F1"/>
                  <w:noWrap/>
                  <w:vAlign w:val="center"/>
                  <w:hideMark/>
                </w:tcPr>
                <w:p w14:paraId="37DF3840" w14:textId="42A8C024" w:rsidR="0059054C" w:rsidRPr="003B3034" w:rsidRDefault="003A2562" w:rsidP="0059054C">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韓国</w:t>
                  </w:r>
                </w:p>
              </w:tc>
              <w:tc>
                <w:tcPr>
                  <w:tcW w:w="1300" w:type="dxa"/>
                  <w:tcBorders>
                    <w:top w:val="nil"/>
                    <w:left w:val="nil"/>
                    <w:bottom w:val="nil"/>
                    <w:right w:val="nil"/>
                  </w:tcBorders>
                  <w:shd w:val="clear" w:color="000000" w:fill="DCE6F1"/>
                  <w:noWrap/>
                  <w:vAlign w:val="center"/>
                  <w:hideMark/>
                </w:tcPr>
                <w:p w14:paraId="097DB28A"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0.13 </w:t>
                  </w:r>
                </w:p>
              </w:tc>
              <w:tc>
                <w:tcPr>
                  <w:tcW w:w="1720" w:type="dxa"/>
                  <w:tcBorders>
                    <w:top w:val="nil"/>
                    <w:left w:val="nil"/>
                    <w:bottom w:val="nil"/>
                    <w:right w:val="nil"/>
                  </w:tcBorders>
                  <w:shd w:val="clear" w:color="000000" w:fill="DCE6F1"/>
                  <w:noWrap/>
                  <w:vAlign w:val="center"/>
                  <w:hideMark/>
                </w:tcPr>
                <w:p w14:paraId="36370FF5"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r>
            <w:tr w:rsidR="0059054C" w:rsidRPr="003B3034" w14:paraId="6EADC3B7" w14:textId="77777777" w:rsidTr="0059054C">
              <w:trPr>
                <w:trHeight w:val="323"/>
              </w:trPr>
              <w:tc>
                <w:tcPr>
                  <w:tcW w:w="1180" w:type="dxa"/>
                  <w:tcBorders>
                    <w:top w:val="nil"/>
                    <w:left w:val="nil"/>
                    <w:bottom w:val="nil"/>
                    <w:right w:val="single" w:sz="8" w:space="0" w:color="auto"/>
                  </w:tcBorders>
                  <w:noWrap/>
                  <w:vAlign w:val="center"/>
                  <w:hideMark/>
                </w:tcPr>
                <w:p w14:paraId="3BF6D404"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　</w:t>
                  </w:r>
                </w:p>
              </w:tc>
              <w:tc>
                <w:tcPr>
                  <w:tcW w:w="1180" w:type="dxa"/>
                  <w:tcBorders>
                    <w:top w:val="nil"/>
                    <w:left w:val="nil"/>
                    <w:bottom w:val="nil"/>
                    <w:right w:val="nil"/>
                  </w:tcBorders>
                  <w:noWrap/>
                  <w:vAlign w:val="center"/>
                  <w:hideMark/>
                </w:tcPr>
                <w:p w14:paraId="0730817C" w14:textId="4A57144C" w:rsidR="0059054C" w:rsidRPr="003B3034" w:rsidRDefault="003A2562" w:rsidP="0059054C">
                  <w:pPr>
                    <w:widowControl/>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その他</w:t>
                  </w:r>
                </w:p>
              </w:tc>
              <w:tc>
                <w:tcPr>
                  <w:tcW w:w="1300" w:type="dxa"/>
                  <w:tcBorders>
                    <w:top w:val="nil"/>
                    <w:left w:val="nil"/>
                    <w:bottom w:val="nil"/>
                    <w:right w:val="nil"/>
                  </w:tcBorders>
                  <w:noWrap/>
                  <w:vAlign w:val="center"/>
                  <w:hideMark/>
                </w:tcPr>
                <w:p w14:paraId="6AE43854"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0.36 </w:t>
                  </w:r>
                </w:p>
              </w:tc>
              <w:tc>
                <w:tcPr>
                  <w:tcW w:w="1720" w:type="dxa"/>
                  <w:tcBorders>
                    <w:top w:val="nil"/>
                    <w:left w:val="nil"/>
                    <w:bottom w:val="nil"/>
                    <w:right w:val="nil"/>
                  </w:tcBorders>
                  <w:noWrap/>
                  <w:vAlign w:val="center"/>
                  <w:hideMark/>
                </w:tcPr>
                <w:p w14:paraId="5051D6E4"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4%</w:t>
                  </w:r>
                </w:p>
              </w:tc>
            </w:tr>
            <w:tr w:rsidR="0059054C" w:rsidRPr="003B3034" w14:paraId="20006A01" w14:textId="77777777" w:rsidTr="0059054C">
              <w:trPr>
                <w:trHeight w:val="323"/>
              </w:trPr>
              <w:tc>
                <w:tcPr>
                  <w:tcW w:w="1180" w:type="dxa"/>
                  <w:tcBorders>
                    <w:top w:val="nil"/>
                    <w:left w:val="nil"/>
                    <w:bottom w:val="single" w:sz="8" w:space="0" w:color="auto"/>
                    <w:right w:val="single" w:sz="8" w:space="0" w:color="auto"/>
                  </w:tcBorders>
                  <w:shd w:val="clear" w:color="000000" w:fill="D9D9D9"/>
                  <w:noWrap/>
                  <w:vAlign w:val="center"/>
                  <w:hideMark/>
                </w:tcPr>
                <w:p w14:paraId="1B3A29FC" w14:textId="77777777" w:rsidR="0059054C" w:rsidRPr="003B3034" w:rsidRDefault="0059054C" w:rsidP="0059054C">
                  <w:pPr>
                    <w:widowControl/>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　</w:t>
                  </w:r>
                </w:p>
              </w:tc>
              <w:tc>
                <w:tcPr>
                  <w:tcW w:w="1180" w:type="dxa"/>
                  <w:tcBorders>
                    <w:top w:val="nil"/>
                    <w:left w:val="nil"/>
                    <w:bottom w:val="single" w:sz="8" w:space="0" w:color="auto"/>
                    <w:right w:val="nil"/>
                  </w:tcBorders>
                  <w:shd w:val="clear" w:color="000000" w:fill="D9D9D9"/>
                  <w:noWrap/>
                  <w:vAlign w:val="center"/>
                  <w:hideMark/>
                </w:tcPr>
                <w:p w14:paraId="21696E9B" w14:textId="00D50901" w:rsidR="0059054C" w:rsidRPr="003B3034" w:rsidRDefault="003A2562" w:rsidP="0059054C">
                  <w:pPr>
                    <w:widowControl/>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合計</w:t>
                  </w:r>
                </w:p>
              </w:tc>
              <w:tc>
                <w:tcPr>
                  <w:tcW w:w="1300" w:type="dxa"/>
                  <w:tcBorders>
                    <w:top w:val="nil"/>
                    <w:left w:val="nil"/>
                    <w:bottom w:val="single" w:sz="8" w:space="0" w:color="auto"/>
                    <w:right w:val="nil"/>
                  </w:tcBorders>
                  <w:shd w:val="clear" w:color="000000" w:fill="D9D9D9"/>
                  <w:noWrap/>
                  <w:vAlign w:val="center"/>
                  <w:hideMark/>
                </w:tcPr>
                <w:p w14:paraId="64C503C7"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9.11 </w:t>
                  </w:r>
                </w:p>
              </w:tc>
              <w:tc>
                <w:tcPr>
                  <w:tcW w:w="1720" w:type="dxa"/>
                  <w:tcBorders>
                    <w:top w:val="nil"/>
                    <w:left w:val="nil"/>
                    <w:bottom w:val="single" w:sz="8" w:space="0" w:color="auto"/>
                    <w:right w:val="nil"/>
                  </w:tcBorders>
                  <w:shd w:val="clear" w:color="000000" w:fill="D9D9D9"/>
                  <w:noWrap/>
                  <w:vAlign w:val="center"/>
                  <w:hideMark/>
                </w:tcPr>
                <w:p w14:paraId="752ED077"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100%</w:t>
                  </w:r>
                </w:p>
              </w:tc>
            </w:tr>
          </w:tbl>
          <w:p w14:paraId="481E21C7" w14:textId="77777777" w:rsidR="0059054C" w:rsidRPr="003B3034" w:rsidRDefault="0059054C">
            <w:pPr>
              <w:widowControl/>
              <w:rPr>
                <w:b/>
                <w:bCs/>
              </w:rPr>
            </w:pPr>
          </w:p>
        </w:tc>
      </w:tr>
    </w:tbl>
    <w:p w14:paraId="7D3A0D67" w14:textId="0857D756" w:rsidR="0059054C" w:rsidRPr="003B3034" w:rsidRDefault="0059054C">
      <w:pPr>
        <w:widowControl/>
        <w:rPr>
          <w:b/>
          <w:bCs/>
        </w:rPr>
      </w:pPr>
    </w:p>
    <w:p w14:paraId="2CECA73B" w14:textId="77777777" w:rsidR="0059054C" w:rsidRPr="003B3034" w:rsidRDefault="0059054C">
      <w:pPr>
        <w:widowControl/>
        <w:rPr>
          <w:b/>
          <w:bCs/>
        </w:rPr>
      </w:pPr>
      <w:r w:rsidRPr="003B3034">
        <w:rPr>
          <w:b/>
          <w:bCs/>
        </w:rPr>
        <w:br w:type="page"/>
      </w:r>
    </w:p>
    <w:p w14:paraId="394432A6" w14:textId="77777777" w:rsidR="0059054C" w:rsidRPr="003B3034" w:rsidRDefault="0059054C">
      <w:pPr>
        <w:widowControl/>
        <w:rPr>
          <w:b/>
          <w:bCs/>
        </w:rPr>
      </w:pPr>
    </w:p>
    <w:tbl>
      <w:tblPr>
        <w:tblStyle w:val="a8"/>
        <w:tblW w:w="0" w:type="auto"/>
        <w:tblLook w:val="04A0" w:firstRow="1" w:lastRow="0" w:firstColumn="1" w:lastColumn="0" w:noHBand="0" w:noVBand="1"/>
      </w:tblPr>
      <w:tblGrid>
        <w:gridCol w:w="5349"/>
        <w:gridCol w:w="5527"/>
      </w:tblGrid>
      <w:tr w:rsidR="0059054C" w:rsidRPr="003B3034" w14:paraId="73899338" w14:textId="77777777" w:rsidTr="0059054C">
        <w:tc>
          <w:tcPr>
            <w:tcW w:w="5310" w:type="dxa"/>
          </w:tcPr>
          <w:tbl>
            <w:tblPr>
              <w:tblW w:w="5200" w:type="dxa"/>
              <w:tblCellMar>
                <w:left w:w="28" w:type="dxa"/>
                <w:right w:w="28" w:type="dxa"/>
              </w:tblCellMar>
              <w:tblLook w:val="04A0" w:firstRow="1" w:lastRow="0" w:firstColumn="1" w:lastColumn="0" w:noHBand="0" w:noVBand="1"/>
            </w:tblPr>
            <w:tblGrid>
              <w:gridCol w:w="1136"/>
              <w:gridCol w:w="1252"/>
              <w:gridCol w:w="1252"/>
              <w:gridCol w:w="1367"/>
            </w:tblGrid>
            <w:tr w:rsidR="0059054C" w:rsidRPr="003B3034" w14:paraId="6035DA94" w14:textId="77777777" w:rsidTr="0059054C">
              <w:trPr>
                <w:trHeight w:val="402"/>
              </w:trPr>
              <w:tc>
                <w:tcPr>
                  <w:tcW w:w="1180" w:type="dxa"/>
                  <w:tcBorders>
                    <w:top w:val="nil"/>
                    <w:left w:val="nil"/>
                    <w:bottom w:val="nil"/>
                    <w:right w:val="nil"/>
                  </w:tcBorders>
                  <w:noWrap/>
                  <w:vAlign w:val="center"/>
                  <w:hideMark/>
                </w:tcPr>
                <w:p w14:paraId="0E57107A" w14:textId="77777777" w:rsidR="0059054C" w:rsidRPr="003B3034" w:rsidRDefault="0059054C" w:rsidP="0059054C">
                  <w:pPr>
                    <w:widowControl/>
                    <w:jc w:val="right"/>
                    <w:rPr>
                      <w:rFonts w:ascii="Times New Roman" w:eastAsia="新細明體" w:hAnsi="Times New Roman" w:cs="Times New Roman"/>
                      <w:color w:val="000000"/>
                      <w:kern w:val="0"/>
                      <w:sz w:val="28"/>
                      <w:szCs w:val="28"/>
                      <w:lang w:bidi="th-TH"/>
                    </w:rPr>
                  </w:pPr>
                  <w:r w:rsidRPr="003B3034">
                    <w:rPr>
                      <w:rFonts w:ascii="細明體" w:eastAsia="細明體" w:hAnsi="細明體" w:cs="Times New Roman" w:hint="eastAsia"/>
                      <w:color w:val="000000"/>
                      <w:kern w:val="0"/>
                      <w:sz w:val="28"/>
                      <w:szCs w:val="28"/>
                      <w:lang w:bidi="th-TH"/>
                    </w:rPr>
                    <w:t>■</w:t>
                  </w:r>
                </w:p>
              </w:tc>
              <w:tc>
                <w:tcPr>
                  <w:tcW w:w="2600" w:type="dxa"/>
                  <w:gridSpan w:val="2"/>
                  <w:tcBorders>
                    <w:top w:val="nil"/>
                    <w:left w:val="nil"/>
                    <w:bottom w:val="nil"/>
                    <w:right w:val="nil"/>
                  </w:tcBorders>
                  <w:noWrap/>
                  <w:vAlign w:val="center"/>
                  <w:hideMark/>
                </w:tcPr>
                <w:p w14:paraId="3D1FCF8B" w14:textId="35DD5797" w:rsidR="0059054C" w:rsidRPr="003B3034" w:rsidRDefault="003A2562" w:rsidP="0059054C">
                  <w:pPr>
                    <w:widowControl/>
                    <w:rPr>
                      <w:rFonts w:ascii="Times New Roman" w:eastAsia="新細明體" w:hAnsi="Times New Roman" w:cs="Times New Roman"/>
                      <w:color w:val="000000"/>
                      <w:kern w:val="0"/>
                      <w:sz w:val="20"/>
                      <w:szCs w:val="20"/>
                      <w:lang w:bidi="th-TH"/>
                    </w:rPr>
                  </w:pPr>
                  <w:r w:rsidRPr="003B3034">
                    <w:rPr>
                      <w:rFonts w:ascii="細明體" w:eastAsia="細明體" w:hAnsi="細明體" w:cs="Times New Roman" w:hint="eastAsia"/>
                      <w:color w:val="000000"/>
                      <w:kern w:val="0"/>
                      <w:sz w:val="20"/>
                      <w:szCs w:val="20"/>
                      <w:lang w:bidi="th-TH"/>
                    </w:rPr>
                    <w:t>皮革・製靴機</w:t>
                  </w:r>
                  <w:r w:rsidR="0059054C" w:rsidRPr="003B3034">
                    <w:rPr>
                      <w:rFonts w:ascii="Times New Roman" w:eastAsia="新細明體" w:hAnsi="Times New Roman" w:cs="Times New Roman"/>
                      <w:color w:val="000000"/>
                      <w:kern w:val="0"/>
                      <w:sz w:val="20"/>
                      <w:szCs w:val="20"/>
                      <w:lang w:bidi="th-TH"/>
                    </w:rPr>
                    <w:t>(</w:t>
                  </w:r>
                  <w:r w:rsidRPr="003B3034">
                    <w:rPr>
                      <w:rFonts w:ascii="Times New Roman" w:eastAsia="新細明體" w:hAnsi="Times New Roman" w:cs="Times New Roman"/>
                      <w:color w:val="000000"/>
                      <w:kern w:val="0"/>
                      <w:sz w:val="20"/>
                      <w:szCs w:val="20"/>
                      <w:lang w:bidi="th-TH"/>
                    </w:rPr>
                    <w:t xml:space="preserve">2026 </w:t>
                  </w:r>
                  <w:r w:rsidRPr="003B3034">
                    <w:rPr>
                      <w:rFonts w:ascii="Times New Roman" w:eastAsia="新細明體" w:hAnsi="Times New Roman" w:cs="Times New Roman"/>
                      <w:color w:val="000000"/>
                      <w:kern w:val="0"/>
                      <w:sz w:val="20"/>
                      <w:szCs w:val="20"/>
                      <w:lang w:bidi="th-TH"/>
                    </w:rPr>
                    <w:t>年</w:t>
                  </w:r>
                  <w:r w:rsidR="0059054C" w:rsidRPr="003B3034">
                    <w:rPr>
                      <w:rFonts w:ascii="Times New Roman" w:eastAsia="新細明體" w:hAnsi="Times New Roman" w:cs="Times New Roman"/>
                      <w:color w:val="000000"/>
                      <w:kern w:val="0"/>
                      <w:sz w:val="20"/>
                      <w:szCs w:val="20"/>
                      <w:lang w:bidi="th-TH"/>
                    </w:rPr>
                    <w:t>1</w:t>
                  </w:r>
                  <w:r w:rsidR="0059054C" w:rsidRPr="003B3034">
                    <w:rPr>
                      <w:rFonts w:ascii="新細明體" w:eastAsia="新細明體" w:hAnsi="新細明體" w:cs="Times New Roman" w:hint="eastAsia"/>
                      <w:color w:val="000000"/>
                      <w:kern w:val="0"/>
                      <w:sz w:val="20"/>
                      <w:szCs w:val="20"/>
                      <w:lang w:bidi="th-TH"/>
                    </w:rPr>
                    <w:t>月</w:t>
                  </w:r>
                  <w:r w:rsidR="0059054C" w:rsidRPr="003B3034">
                    <w:rPr>
                      <w:rFonts w:ascii="Times New Roman" w:eastAsia="新細明體" w:hAnsi="Times New Roman" w:cs="Times New Roman"/>
                      <w:color w:val="000000"/>
                      <w:kern w:val="0"/>
                      <w:sz w:val="20"/>
                      <w:szCs w:val="20"/>
                      <w:lang w:bidi="th-TH"/>
                    </w:rPr>
                    <w:t>)</w:t>
                  </w:r>
                </w:p>
              </w:tc>
              <w:tc>
                <w:tcPr>
                  <w:tcW w:w="1420" w:type="dxa"/>
                  <w:tcBorders>
                    <w:top w:val="nil"/>
                    <w:left w:val="nil"/>
                    <w:bottom w:val="nil"/>
                    <w:right w:val="nil"/>
                  </w:tcBorders>
                  <w:noWrap/>
                  <w:vAlign w:val="center"/>
                  <w:hideMark/>
                </w:tcPr>
                <w:p w14:paraId="0869DC52" w14:textId="77777777" w:rsidR="0059054C" w:rsidRPr="003B3034" w:rsidRDefault="0059054C" w:rsidP="0059054C">
                  <w:pPr>
                    <w:widowControl/>
                    <w:rPr>
                      <w:rFonts w:ascii="Times New Roman" w:eastAsia="新細明體" w:hAnsi="Times New Roman" w:cs="Times New Roman"/>
                      <w:color w:val="000000"/>
                      <w:kern w:val="0"/>
                      <w:sz w:val="22"/>
                      <w:lang w:bidi="th-TH"/>
                    </w:rPr>
                  </w:pPr>
                </w:p>
              </w:tc>
            </w:tr>
            <w:tr w:rsidR="0059054C" w:rsidRPr="003B3034" w14:paraId="687F9F4B" w14:textId="77777777" w:rsidTr="00872162">
              <w:trPr>
                <w:trHeight w:val="323"/>
              </w:trPr>
              <w:tc>
                <w:tcPr>
                  <w:tcW w:w="1180" w:type="dxa"/>
                  <w:tcBorders>
                    <w:top w:val="nil"/>
                    <w:left w:val="nil"/>
                    <w:bottom w:val="single" w:sz="8" w:space="0" w:color="auto"/>
                    <w:right w:val="single" w:sz="8" w:space="0" w:color="auto"/>
                  </w:tcBorders>
                  <w:shd w:val="clear" w:color="auto" w:fill="FFC000"/>
                  <w:noWrap/>
                  <w:vAlign w:val="center"/>
                  <w:hideMark/>
                </w:tcPr>
                <w:p w14:paraId="0D0F40BA" w14:textId="77777777" w:rsidR="0059054C" w:rsidRPr="003B3034" w:rsidRDefault="0059054C" w:rsidP="0059054C">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 xml:space="preserve">　</w:t>
                  </w:r>
                </w:p>
              </w:tc>
              <w:tc>
                <w:tcPr>
                  <w:tcW w:w="1300" w:type="dxa"/>
                  <w:tcBorders>
                    <w:top w:val="nil"/>
                    <w:left w:val="nil"/>
                    <w:bottom w:val="single" w:sz="8" w:space="0" w:color="auto"/>
                    <w:right w:val="nil"/>
                  </w:tcBorders>
                  <w:shd w:val="clear" w:color="auto" w:fill="FFC000"/>
                  <w:noWrap/>
                  <w:vAlign w:val="center"/>
                  <w:hideMark/>
                </w:tcPr>
                <w:p w14:paraId="1D32D4B2" w14:textId="71AE8E85" w:rsidR="0059054C" w:rsidRPr="003B3034" w:rsidRDefault="003A2562" w:rsidP="0059054C">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輸出国</w:t>
                  </w:r>
                </w:p>
              </w:tc>
              <w:tc>
                <w:tcPr>
                  <w:tcW w:w="1300" w:type="dxa"/>
                  <w:tcBorders>
                    <w:top w:val="nil"/>
                    <w:left w:val="nil"/>
                    <w:bottom w:val="single" w:sz="8" w:space="0" w:color="auto"/>
                    <w:right w:val="nil"/>
                  </w:tcBorders>
                  <w:shd w:val="clear" w:color="auto" w:fill="FFC000"/>
                  <w:noWrap/>
                  <w:vAlign w:val="center"/>
                  <w:hideMark/>
                </w:tcPr>
                <w:p w14:paraId="42168230" w14:textId="22507D96" w:rsidR="0059054C" w:rsidRPr="003B3034" w:rsidRDefault="003A2562" w:rsidP="0059054C">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百万米ドル</w:t>
                  </w:r>
                </w:p>
              </w:tc>
              <w:tc>
                <w:tcPr>
                  <w:tcW w:w="1420" w:type="dxa"/>
                  <w:tcBorders>
                    <w:top w:val="nil"/>
                    <w:left w:val="nil"/>
                    <w:bottom w:val="single" w:sz="8" w:space="0" w:color="auto"/>
                    <w:right w:val="nil"/>
                  </w:tcBorders>
                  <w:shd w:val="clear" w:color="auto" w:fill="FFC000"/>
                  <w:noWrap/>
                  <w:vAlign w:val="center"/>
                  <w:hideMark/>
                </w:tcPr>
                <w:p w14:paraId="748D36E3" w14:textId="5627003B" w:rsidR="0059054C" w:rsidRPr="003B3034" w:rsidRDefault="003A2562" w:rsidP="0059054C">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輸出比率</w:t>
                  </w:r>
                </w:p>
              </w:tc>
            </w:tr>
            <w:tr w:rsidR="0059054C" w:rsidRPr="003B3034" w14:paraId="28EF85A3" w14:textId="77777777" w:rsidTr="0059054C">
              <w:trPr>
                <w:trHeight w:val="323"/>
              </w:trPr>
              <w:tc>
                <w:tcPr>
                  <w:tcW w:w="1180" w:type="dxa"/>
                  <w:tcBorders>
                    <w:top w:val="nil"/>
                    <w:left w:val="nil"/>
                    <w:bottom w:val="nil"/>
                    <w:right w:val="single" w:sz="8" w:space="0" w:color="auto"/>
                  </w:tcBorders>
                  <w:noWrap/>
                  <w:vAlign w:val="center"/>
                  <w:hideMark/>
                </w:tcPr>
                <w:p w14:paraId="030EF1C4"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c>
                <w:tcPr>
                  <w:tcW w:w="1300" w:type="dxa"/>
                  <w:tcBorders>
                    <w:top w:val="nil"/>
                    <w:left w:val="nil"/>
                    <w:bottom w:val="nil"/>
                    <w:right w:val="nil"/>
                  </w:tcBorders>
                  <w:noWrap/>
                  <w:vAlign w:val="center"/>
                  <w:hideMark/>
                </w:tcPr>
                <w:p w14:paraId="6F5DA6CB" w14:textId="25A33E68" w:rsidR="0059054C" w:rsidRPr="003B3034" w:rsidRDefault="003A2562" w:rsidP="0059054C">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ベトナム</w:t>
                  </w:r>
                </w:p>
              </w:tc>
              <w:tc>
                <w:tcPr>
                  <w:tcW w:w="1300" w:type="dxa"/>
                  <w:tcBorders>
                    <w:top w:val="nil"/>
                    <w:left w:val="nil"/>
                    <w:bottom w:val="nil"/>
                    <w:right w:val="nil"/>
                  </w:tcBorders>
                  <w:noWrap/>
                  <w:vAlign w:val="center"/>
                  <w:hideMark/>
                </w:tcPr>
                <w:p w14:paraId="76D4BB99"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2.83 </w:t>
                  </w:r>
                </w:p>
              </w:tc>
              <w:tc>
                <w:tcPr>
                  <w:tcW w:w="1420" w:type="dxa"/>
                  <w:tcBorders>
                    <w:top w:val="nil"/>
                    <w:left w:val="nil"/>
                    <w:bottom w:val="nil"/>
                    <w:right w:val="nil"/>
                  </w:tcBorders>
                  <w:noWrap/>
                  <w:vAlign w:val="center"/>
                  <w:hideMark/>
                </w:tcPr>
                <w:p w14:paraId="5A2DC51B"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57%</w:t>
                  </w:r>
                </w:p>
              </w:tc>
            </w:tr>
            <w:tr w:rsidR="0059054C" w:rsidRPr="003B3034" w14:paraId="78E6F9F8" w14:textId="77777777" w:rsidTr="0059054C">
              <w:trPr>
                <w:trHeight w:val="323"/>
              </w:trPr>
              <w:tc>
                <w:tcPr>
                  <w:tcW w:w="1180" w:type="dxa"/>
                  <w:tcBorders>
                    <w:top w:val="nil"/>
                    <w:left w:val="nil"/>
                    <w:bottom w:val="nil"/>
                    <w:right w:val="single" w:sz="8" w:space="0" w:color="auto"/>
                  </w:tcBorders>
                  <w:shd w:val="clear" w:color="000000" w:fill="DCE6F1"/>
                  <w:noWrap/>
                  <w:vAlign w:val="center"/>
                  <w:hideMark/>
                </w:tcPr>
                <w:p w14:paraId="07E6761D"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c>
                <w:tcPr>
                  <w:tcW w:w="1300" w:type="dxa"/>
                  <w:tcBorders>
                    <w:top w:val="nil"/>
                    <w:left w:val="nil"/>
                    <w:bottom w:val="nil"/>
                    <w:right w:val="nil"/>
                  </w:tcBorders>
                  <w:shd w:val="clear" w:color="000000" w:fill="DCE6F1"/>
                  <w:noWrap/>
                  <w:vAlign w:val="center"/>
                  <w:hideMark/>
                </w:tcPr>
                <w:p w14:paraId="2F4DFD58" w14:textId="51C7B933" w:rsidR="0059054C" w:rsidRPr="003B3034" w:rsidRDefault="003A2562" w:rsidP="0059054C">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インドネシア</w:t>
                  </w:r>
                </w:p>
              </w:tc>
              <w:tc>
                <w:tcPr>
                  <w:tcW w:w="1300" w:type="dxa"/>
                  <w:tcBorders>
                    <w:top w:val="nil"/>
                    <w:left w:val="nil"/>
                    <w:bottom w:val="nil"/>
                    <w:right w:val="nil"/>
                  </w:tcBorders>
                  <w:shd w:val="clear" w:color="000000" w:fill="DCE6F1"/>
                  <w:noWrap/>
                  <w:vAlign w:val="center"/>
                  <w:hideMark/>
                </w:tcPr>
                <w:p w14:paraId="5DFCE565"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1.48 </w:t>
                  </w:r>
                </w:p>
              </w:tc>
              <w:tc>
                <w:tcPr>
                  <w:tcW w:w="1420" w:type="dxa"/>
                  <w:tcBorders>
                    <w:top w:val="nil"/>
                    <w:left w:val="nil"/>
                    <w:bottom w:val="nil"/>
                    <w:right w:val="nil"/>
                  </w:tcBorders>
                  <w:shd w:val="clear" w:color="000000" w:fill="DCE6F1"/>
                  <w:noWrap/>
                  <w:vAlign w:val="center"/>
                  <w:hideMark/>
                </w:tcPr>
                <w:p w14:paraId="49F93805"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30%</w:t>
                  </w:r>
                </w:p>
              </w:tc>
            </w:tr>
            <w:tr w:rsidR="0059054C" w:rsidRPr="003B3034" w14:paraId="3474605B" w14:textId="77777777" w:rsidTr="0059054C">
              <w:trPr>
                <w:trHeight w:val="323"/>
              </w:trPr>
              <w:tc>
                <w:tcPr>
                  <w:tcW w:w="1180" w:type="dxa"/>
                  <w:tcBorders>
                    <w:top w:val="nil"/>
                    <w:left w:val="nil"/>
                    <w:bottom w:val="nil"/>
                    <w:right w:val="single" w:sz="8" w:space="0" w:color="auto"/>
                  </w:tcBorders>
                  <w:noWrap/>
                  <w:vAlign w:val="center"/>
                  <w:hideMark/>
                </w:tcPr>
                <w:p w14:paraId="50109D59"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c>
                <w:tcPr>
                  <w:tcW w:w="1300" w:type="dxa"/>
                  <w:tcBorders>
                    <w:top w:val="nil"/>
                    <w:left w:val="nil"/>
                    <w:bottom w:val="nil"/>
                    <w:right w:val="nil"/>
                  </w:tcBorders>
                  <w:noWrap/>
                  <w:vAlign w:val="center"/>
                  <w:hideMark/>
                </w:tcPr>
                <w:p w14:paraId="28713BB8" w14:textId="1BB13D1E" w:rsidR="0059054C" w:rsidRPr="003B3034" w:rsidRDefault="003A2562" w:rsidP="0059054C">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インド</w:t>
                  </w:r>
                </w:p>
              </w:tc>
              <w:tc>
                <w:tcPr>
                  <w:tcW w:w="1300" w:type="dxa"/>
                  <w:tcBorders>
                    <w:top w:val="nil"/>
                    <w:left w:val="nil"/>
                    <w:bottom w:val="nil"/>
                    <w:right w:val="nil"/>
                  </w:tcBorders>
                  <w:noWrap/>
                  <w:vAlign w:val="center"/>
                  <w:hideMark/>
                </w:tcPr>
                <w:p w14:paraId="1B0CDA43"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0.28 </w:t>
                  </w:r>
                </w:p>
              </w:tc>
              <w:tc>
                <w:tcPr>
                  <w:tcW w:w="1420" w:type="dxa"/>
                  <w:tcBorders>
                    <w:top w:val="nil"/>
                    <w:left w:val="nil"/>
                    <w:bottom w:val="nil"/>
                    <w:right w:val="nil"/>
                  </w:tcBorders>
                  <w:noWrap/>
                  <w:vAlign w:val="center"/>
                  <w:hideMark/>
                </w:tcPr>
                <w:p w14:paraId="571DFCB4"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6%</w:t>
                  </w:r>
                </w:p>
              </w:tc>
            </w:tr>
            <w:tr w:rsidR="0059054C" w:rsidRPr="003B3034" w14:paraId="561F5E39" w14:textId="77777777" w:rsidTr="0059054C">
              <w:trPr>
                <w:trHeight w:val="323"/>
              </w:trPr>
              <w:tc>
                <w:tcPr>
                  <w:tcW w:w="1180" w:type="dxa"/>
                  <w:tcBorders>
                    <w:top w:val="nil"/>
                    <w:left w:val="nil"/>
                    <w:bottom w:val="nil"/>
                    <w:right w:val="single" w:sz="8" w:space="0" w:color="auto"/>
                  </w:tcBorders>
                  <w:shd w:val="clear" w:color="000000" w:fill="DCE6F1"/>
                  <w:noWrap/>
                  <w:vAlign w:val="center"/>
                  <w:hideMark/>
                </w:tcPr>
                <w:p w14:paraId="6FA14A2A"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4</w:t>
                  </w:r>
                </w:p>
              </w:tc>
              <w:tc>
                <w:tcPr>
                  <w:tcW w:w="1300" w:type="dxa"/>
                  <w:tcBorders>
                    <w:top w:val="nil"/>
                    <w:left w:val="nil"/>
                    <w:bottom w:val="nil"/>
                    <w:right w:val="nil"/>
                  </w:tcBorders>
                  <w:shd w:val="clear" w:color="000000" w:fill="DCE6F1"/>
                  <w:noWrap/>
                  <w:vAlign w:val="center"/>
                  <w:hideMark/>
                </w:tcPr>
                <w:p w14:paraId="19A71590" w14:textId="5AE7D08E" w:rsidR="0059054C" w:rsidRPr="003B3034" w:rsidRDefault="003A2562" w:rsidP="0059054C">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中国</w:t>
                  </w:r>
                </w:p>
              </w:tc>
              <w:tc>
                <w:tcPr>
                  <w:tcW w:w="1300" w:type="dxa"/>
                  <w:tcBorders>
                    <w:top w:val="nil"/>
                    <w:left w:val="nil"/>
                    <w:bottom w:val="nil"/>
                    <w:right w:val="nil"/>
                  </w:tcBorders>
                  <w:shd w:val="clear" w:color="000000" w:fill="DCE6F1"/>
                  <w:noWrap/>
                  <w:vAlign w:val="center"/>
                  <w:hideMark/>
                </w:tcPr>
                <w:p w14:paraId="39F2E2CB"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0.17 </w:t>
                  </w:r>
                </w:p>
              </w:tc>
              <w:tc>
                <w:tcPr>
                  <w:tcW w:w="1420" w:type="dxa"/>
                  <w:tcBorders>
                    <w:top w:val="nil"/>
                    <w:left w:val="nil"/>
                    <w:bottom w:val="nil"/>
                    <w:right w:val="nil"/>
                  </w:tcBorders>
                  <w:shd w:val="clear" w:color="000000" w:fill="DCE6F1"/>
                  <w:noWrap/>
                  <w:vAlign w:val="center"/>
                  <w:hideMark/>
                </w:tcPr>
                <w:p w14:paraId="35F36967"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r>
            <w:tr w:rsidR="0059054C" w:rsidRPr="003B3034" w14:paraId="5ACD9220" w14:textId="77777777" w:rsidTr="0059054C">
              <w:trPr>
                <w:trHeight w:val="323"/>
              </w:trPr>
              <w:tc>
                <w:tcPr>
                  <w:tcW w:w="1180" w:type="dxa"/>
                  <w:tcBorders>
                    <w:top w:val="nil"/>
                    <w:left w:val="nil"/>
                    <w:bottom w:val="nil"/>
                    <w:right w:val="single" w:sz="8" w:space="0" w:color="auto"/>
                  </w:tcBorders>
                  <w:noWrap/>
                  <w:vAlign w:val="center"/>
                  <w:hideMark/>
                </w:tcPr>
                <w:p w14:paraId="0C6E8754"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5</w:t>
                  </w:r>
                </w:p>
              </w:tc>
              <w:tc>
                <w:tcPr>
                  <w:tcW w:w="1300" w:type="dxa"/>
                  <w:tcBorders>
                    <w:top w:val="nil"/>
                    <w:left w:val="nil"/>
                    <w:bottom w:val="nil"/>
                    <w:right w:val="nil"/>
                  </w:tcBorders>
                  <w:noWrap/>
                  <w:vAlign w:val="center"/>
                  <w:hideMark/>
                </w:tcPr>
                <w:p w14:paraId="074A5419" w14:textId="6228DFB5" w:rsidR="0059054C" w:rsidRPr="003B3034" w:rsidRDefault="003A2562" w:rsidP="0059054C">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イタリア</w:t>
                  </w:r>
                </w:p>
              </w:tc>
              <w:tc>
                <w:tcPr>
                  <w:tcW w:w="1300" w:type="dxa"/>
                  <w:tcBorders>
                    <w:top w:val="nil"/>
                    <w:left w:val="nil"/>
                    <w:bottom w:val="nil"/>
                    <w:right w:val="nil"/>
                  </w:tcBorders>
                  <w:noWrap/>
                  <w:vAlign w:val="center"/>
                  <w:hideMark/>
                </w:tcPr>
                <w:p w14:paraId="4988E77F"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0.04 </w:t>
                  </w:r>
                </w:p>
              </w:tc>
              <w:tc>
                <w:tcPr>
                  <w:tcW w:w="1420" w:type="dxa"/>
                  <w:tcBorders>
                    <w:top w:val="nil"/>
                    <w:left w:val="nil"/>
                    <w:bottom w:val="nil"/>
                    <w:right w:val="nil"/>
                  </w:tcBorders>
                  <w:noWrap/>
                  <w:vAlign w:val="center"/>
                  <w:hideMark/>
                </w:tcPr>
                <w:p w14:paraId="2425D79E"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r>
            <w:tr w:rsidR="0059054C" w:rsidRPr="003B3034" w14:paraId="6573C297" w14:textId="77777777" w:rsidTr="0059054C">
              <w:trPr>
                <w:trHeight w:val="323"/>
              </w:trPr>
              <w:tc>
                <w:tcPr>
                  <w:tcW w:w="1180" w:type="dxa"/>
                  <w:tcBorders>
                    <w:top w:val="nil"/>
                    <w:left w:val="nil"/>
                    <w:bottom w:val="nil"/>
                    <w:right w:val="single" w:sz="8" w:space="0" w:color="auto"/>
                  </w:tcBorders>
                  <w:shd w:val="clear" w:color="000000" w:fill="DCE6F1"/>
                  <w:noWrap/>
                  <w:vAlign w:val="center"/>
                  <w:hideMark/>
                </w:tcPr>
                <w:p w14:paraId="1B6BCBA4"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6</w:t>
                  </w:r>
                </w:p>
              </w:tc>
              <w:tc>
                <w:tcPr>
                  <w:tcW w:w="1300" w:type="dxa"/>
                  <w:tcBorders>
                    <w:top w:val="nil"/>
                    <w:left w:val="nil"/>
                    <w:bottom w:val="nil"/>
                    <w:right w:val="nil"/>
                  </w:tcBorders>
                  <w:shd w:val="clear" w:color="000000" w:fill="DCE6F1"/>
                  <w:noWrap/>
                  <w:vAlign w:val="center"/>
                  <w:hideMark/>
                </w:tcPr>
                <w:p w14:paraId="11700947" w14:textId="3A68E1E9" w:rsidR="0059054C" w:rsidRPr="003B3034" w:rsidRDefault="00320DD0" w:rsidP="0059054C">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カンボジア</w:t>
                  </w:r>
                </w:p>
              </w:tc>
              <w:tc>
                <w:tcPr>
                  <w:tcW w:w="1300" w:type="dxa"/>
                  <w:tcBorders>
                    <w:top w:val="nil"/>
                    <w:left w:val="nil"/>
                    <w:bottom w:val="nil"/>
                    <w:right w:val="nil"/>
                  </w:tcBorders>
                  <w:shd w:val="clear" w:color="000000" w:fill="DCE6F1"/>
                  <w:noWrap/>
                  <w:vAlign w:val="center"/>
                  <w:hideMark/>
                </w:tcPr>
                <w:p w14:paraId="1220B333"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0.04 </w:t>
                  </w:r>
                </w:p>
              </w:tc>
              <w:tc>
                <w:tcPr>
                  <w:tcW w:w="1420" w:type="dxa"/>
                  <w:tcBorders>
                    <w:top w:val="nil"/>
                    <w:left w:val="nil"/>
                    <w:bottom w:val="nil"/>
                    <w:right w:val="nil"/>
                  </w:tcBorders>
                  <w:shd w:val="clear" w:color="000000" w:fill="DCE6F1"/>
                  <w:noWrap/>
                  <w:vAlign w:val="center"/>
                  <w:hideMark/>
                </w:tcPr>
                <w:p w14:paraId="0B876D2B"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r>
            <w:tr w:rsidR="0059054C" w:rsidRPr="003B3034" w14:paraId="4F12FC89" w14:textId="77777777" w:rsidTr="0059054C">
              <w:trPr>
                <w:trHeight w:val="323"/>
              </w:trPr>
              <w:tc>
                <w:tcPr>
                  <w:tcW w:w="1180" w:type="dxa"/>
                  <w:tcBorders>
                    <w:top w:val="nil"/>
                    <w:left w:val="nil"/>
                    <w:bottom w:val="nil"/>
                    <w:right w:val="single" w:sz="8" w:space="0" w:color="auto"/>
                  </w:tcBorders>
                  <w:noWrap/>
                  <w:vAlign w:val="center"/>
                  <w:hideMark/>
                </w:tcPr>
                <w:p w14:paraId="24FD0EFF"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7</w:t>
                  </w:r>
                </w:p>
              </w:tc>
              <w:tc>
                <w:tcPr>
                  <w:tcW w:w="1300" w:type="dxa"/>
                  <w:tcBorders>
                    <w:top w:val="nil"/>
                    <w:left w:val="nil"/>
                    <w:bottom w:val="nil"/>
                    <w:right w:val="nil"/>
                  </w:tcBorders>
                  <w:noWrap/>
                  <w:vAlign w:val="center"/>
                  <w:hideMark/>
                </w:tcPr>
                <w:p w14:paraId="1B3514F2" w14:textId="415BA1F8" w:rsidR="0059054C" w:rsidRPr="003B3034" w:rsidRDefault="003A2562" w:rsidP="0059054C">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フィリピン</w:t>
                  </w:r>
                </w:p>
              </w:tc>
              <w:tc>
                <w:tcPr>
                  <w:tcW w:w="1300" w:type="dxa"/>
                  <w:tcBorders>
                    <w:top w:val="nil"/>
                    <w:left w:val="nil"/>
                    <w:bottom w:val="nil"/>
                    <w:right w:val="nil"/>
                  </w:tcBorders>
                  <w:noWrap/>
                  <w:vAlign w:val="center"/>
                  <w:hideMark/>
                </w:tcPr>
                <w:p w14:paraId="5E714641"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0.03 </w:t>
                  </w:r>
                </w:p>
              </w:tc>
              <w:tc>
                <w:tcPr>
                  <w:tcW w:w="1420" w:type="dxa"/>
                  <w:tcBorders>
                    <w:top w:val="nil"/>
                    <w:left w:val="nil"/>
                    <w:bottom w:val="nil"/>
                    <w:right w:val="nil"/>
                  </w:tcBorders>
                  <w:noWrap/>
                  <w:vAlign w:val="center"/>
                  <w:hideMark/>
                </w:tcPr>
                <w:p w14:paraId="3AA10A40"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r>
            <w:tr w:rsidR="0059054C" w:rsidRPr="003B3034" w14:paraId="446EDA76" w14:textId="77777777" w:rsidTr="0059054C">
              <w:trPr>
                <w:trHeight w:val="323"/>
              </w:trPr>
              <w:tc>
                <w:tcPr>
                  <w:tcW w:w="1180" w:type="dxa"/>
                  <w:tcBorders>
                    <w:top w:val="nil"/>
                    <w:left w:val="nil"/>
                    <w:bottom w:val="nil"/>
                    <w:right w:val="single" w:sz="8" w:space="0" w:color="auto"/>
                  </w:tcBorders>
                  <w:shd w:val="clear" w:color="000000" w:fill="DCE6F1"/>
                  <w:noWrap/>
                  <w:vAlign w:val="center"/>
                  <w:hideMark/>
                </w:tcPr>
                <w:p w14:paraId="266EF1F5"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8</w:t>
                  </w:r>
                </w:p>
              </w:tc>
              <w:tc>
                <w:tcPr>
                  <w:tcW w:w="1300" w:type="dxa"/>
                  <w:tcBorders>
                    <w:top w:val="nil"/>
                    <w:left w:val="nil"/>
                    <w:bottom w:val="nil"/>
                    <w:right w:val="nil"/>
                  </w:tcBorders>
                  <w:shd w:val="clear" w:color="000000" w:fill="DCE6F1"/>
                  <w:noWrap/>
                  <w:vAlign w:val="center"/>
                  <w:hideMark/>
                </w:tcPr>
                <w:p w14:paraId="094503D9" w14:textId="5F8201A6" w:rsidR="0059054C" w:rsidRPr="003B3034" w:rsidRDefault="003A2562" w:rsidP="0059054C">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タイ</w:t>
                  </w:r>
                </w:p>
              </w:tc>
              <w:tc>
                <w:tcPr>
                  <w:tcW w:w="1300" w:type="dxa"/>
                  <w:tcBorders>
                    <w:top w:val="nil"/>
                    <w:left w:val="nil"/>
                    <w:bottom w:val="nil"/>
                    <w:right w:val="nil"/>
                  </w:tcBorders>
                  <w:shd w:val="clear" w:color="000000" w:fill="DCE6F1"/>
                  <w:noWrap/>
                  <w:vAlign w:val="center"/>
                  <w:hideMark/>
                </w:tcPr>
                <w:p w14:paraId="37B14604"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0.02 </w:t>
                  </w:r>
                </w:p>
              </w:tc>
              <w:tc>
                <w:tcPr>
                  <w:tcW w:w="1420" w:type="dxa"/>
                  <w:tcBorders>
                    <w:top w:val="nil"/>
                    <w:left w:val="nil"/>
                    <w:bottom w:val="nil"/>
                    <w:right w:val="nil"/>
                  </w:tcBorders>
                  <w:shd w:val="clear" w:color="000000" w:fill="DCE6F1"/>
                  <w:noWrap/>
                  <w:vAlign w:val="center"/>
                  <w:hideMark/>
                </w:tcPr>
                <w:p w14:paraId="26D7EB69"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0%</w:t>
                  </w:r>
                </w:p>
              </w:tc>
            </w:tr>
            <w:tr w:rsidR="0059054C" w:rsidRPr="003B3034" w14:paraId="0423B751" w14:textId="77777777" w:rsidTr="0059054C">
              <w:trPr>
                <w:trHeight w:val="323"/>
              </w:trPr>
              <w:tc>
                <w:tcPr>
                  <w:tcW w:w="1180" w:type="dxa"/>
                  <w:tcBorders>
                    <w:top w:val="nil"/>
                    <w:left w:val="nil"/>
                    <w:bottom w:val="nil"/>
                    <w:right w:val="single" w:sz="8" w:space="0" w:color="auto"/>
                  </w:tcBorders>
                  <w:noWrap/>
                  <w:vAlign w:val="center"/>
                  <w:hideMark/>
                </w:tcPr>
                <w:p w14:paraId="6BBFA6FF"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9</w:t>
                  </w:r>
                </w:p>
              </w:tc>
              <w:tc>
                <w:tcPr>
                  <w:tcW w:w="1300" w:type="dxa"/>
                  <w:tcBorders>
                    <w:top w:val="nil"/>
                    <w:left w:val="nil"/>
                    <w:bottom w:val="nil"/>
                    <w:right w:val="nil"/>
                  </w:tcBorders>
                  <w:noWrap/>
                  <w:vAlign w:val="center"/>
                  <w:hideMark/>
                </w:tcPr>
                <w:p w14:paraId="32768571" w14:textId="5F7BBB63" w:rsidR="0059054C" w:rsidRPr="003B3034" w:rsidRDefault="003A2562" w:rsidP="0059054C">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ジブチ</w:t>
                  </w:r>
                </w:p>
              </w:tc>
              <w:tc>
                <w:tcPr>
                  <w:tcW w:w="1300" w:type="dxa"/>
                  <w:tcBorders>
                    <w:top w:val="nil"/>
                    <w:left w:val="nil"/>
                    <w:bottom w:val="nil"/>
                    <w:right w:val="nil"/>
                  </w:tcBorders>
                  <w:noWrap/>
                  <w:vAlign w:val="center"/>
                  <w:hideMark/>
                </w:tcPr>
                <w:p w14:paraId="07E9FCD2"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0.01 </w:t>
                  </w:r>
                </w:p>
              </w:tc>
              <w:tc>
                <w:tcPr>
                  <w:tcW w:w="1420" w:type="dxa"/>
                  <w:tcBorders>
                    <w:top w:val="nil"/>
                    <w:left w:val="nil"/>
                    <w:bottom w:val="nil"/>
                    <w:right w:val="nil"/>
                  </w:tcBorders>
                  <w:noWrap/>
                  <w:vAlign w:val="center"/>
                  <w:hideMark/>
                </w:tcPr>
                <w:p w14:paraId="3694C3AE"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0%</w:t>
                  </w:r>
                </w:p>
              </w:tc>
            </w:tr>
            <w:tr w:rsidR="0059054C" w:rsidRPr="003B3034" w14:paraId="705F92F1" w14:textId="77777777" w:rsidTr="0059054C">
              <w:trPr>
                <w:trHeight w:val="323"/>
              </w:trPr>
              <w:tc>
                <w:tcPr>
                  <w:tcW w:w="1180" w:type="dxa"/>
                  <w:tcBorders>
                    <w:top w:val="nil"/>
                    <w:left w:val="nil"/>
                    <w:bottom w:val="nil"/>
                    <w:right w:val="single" w:sz="8" w:space="0" w:color="auto"/>
                  </w:tcBorders>
                  <w:shd w:val="clear" w:color="000000" w:fill="DCE6F1"/>
                  <w:noWrap/>
                  <w:vAlign w:val="center"/>
                  <w:hideMark/>
                </w:tcPr>
                <w:p w14:paraId="693C4E61"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10</w:t>
                  </w:r>
                </w:p>
              </w:tc>
              <w:tc>
                <w:tcPr>
                  <w:tcW w:w="1300" w:type="dxa"/>
                  <w:tcBorders>
                    <w:top w:val="nil"/>
                    <w:left w:val="nil"/>
                    <w:bottom w:val="nil"/>
                    <w:right w:val="nil"/>
                  </w:tcBorders>
                  <w:shd w:val="clear" w:color="000000" w:fill="DCE6F1"/>
                  <w:noWrap/>
                  <w:vAlign w:val="center"/>
                  <w:hideMark/>
                </w:tcPr>
                <w:p w14:paraId="4997C2AB" w14:textId="004C58BA" w:rsidR="0059054C" w:rsidRPr="003B3034" w:rsidRDefault="003A2562" w:rsidP="0059054C">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ブラジル</w:t>
                  </w:r>
                </w:p>
              </w:tc>
              <w:tc>
                <w:tcPr>
                  <w:tcW w:w="1300" w:type="dxa"/>
                  <w:tcBorders>
                    <w:top w:val="nil"/>
                    <w:left w:val="nil"/>
                    <w:bottom w:val="nil"/>
                    <w:right w:val="nil"/>
                  </w:tcBorders>
                  <w:shd w:val="clear" w:color="000000" w:fill="DCE6F1"/>
                  <w:noWrap/>
                  <w:vAlign w:val="center"/>
                  <w:hideMark/>
                </w:tcPr>
                <w:p w14:paraId="5E13F562"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0.01 </w:t>
                  </w:r>
                </w:p>
              </w:tc>
              <w:tc>
                <w:tcPr>
                  <w:tcW w:w="1420" w:type="dxa"/>
                  <w:tcBorders>
                    <w:top w:val="nil"/>
                    <w:left w:val="nil"/>
                    <w:bottom w:val="nil"/>
                    <w:right w:val="nil"/>
                  </w:tcBorders>
                  <w:shd w:val="clear" w:color="000000" w:fill="DCE6F1"/>
                  <w:noWrap/>
                  <w:vAlign w:val="center"/>
                  <w:hideMark/>
                </w:tcPr>
                <w:p w14:paraId="3EB99395"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0%</w:t>
                  </w:r>
                </w:p>
              </w:tc>
            </w:tr>
            <w:tr w:rsidR="0059054C" w:rsidRPr="003B3034" w14:paraId="30580012" w14:textId="77777777" w:rsidTr="0059054C">
              <w:trPr>
                <w:trHeight w:val="323"/>
              </w:trPr>
              <w:tc>
                <w:tcPr>
                  <w:tcW w:w="1180" w:type="dxa"/>
                  <w:tcBorders>
                    <w:top w:val="nil"/>
                    <w:left w:val="nil"/>
                    <w:bottom w:val="nil"/>
                    <w:right w:val="single" w:sz="8" w:space="0" w:color="auto"/>
                  </w:tcBorders>
                  <w:noWrap/>
                  <w:vAlign w:val="center"/>
                  <w:hideMark/>
                </w:tcPr>
                <w:p w14:paraId="1D952343"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　</w:t>
                  </w:r>
                </w:p>
              </w:tc>
              <w:tc>
                <w:tcPr>
                  <w:tcW w:w="1300" w:type="dxa"/>
                  <w:tcBorders>
                    <w:top w:val="nil"/>
                    <w:left w:val="nil"/>
                    <w:bottom w:val="nil"/>
                    <w:right w:val="nil"/>
                  </w:tcBorders>
                  <w:noWrap/>
                  <w:vAlign w:val="center"/>
                  <w:hideMark/>
                </w:tcPr>
                <w:p w14:paraId="7D76709E" w14:textId="212B1E4B" w:rsidR="0059054C" w:rsidRPr="003B3034" w:rsidRDefault="003A2562" w:rsidP="0059054C">
                  <w:pPr>
                    <w:widowControl/>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その他</w:t>
                  </w:r>
                </w:p>
              </w:tc>
              <w:tc>
                <w:tcPr>
                  <w:tcW w:w="1300" w:type="dxa"/>
                  <w:tcBorders>
                    <w:top w:val="nil"/>
                    <w:left w:val="nil"/>
                    <w:bottom w:val="nil"/>
                    <w:right w:val="nil"/>
                  </w:tcBorders>
                  <w:noWrap/>
                  <w:vAlign w:val="center"/>
                  <w:hideMark/>
                </w:tcPr>
                <w:p w14:paraId="43CB4ED7"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0.06 </w:t>
                  </w:r>
                </w:p>
              </w:tc>
              <w:tc>
                <w:tcPr>
                  <w:tcW w:w="1420" w:type="dxa"/>
                  <w:tcBorders>
                    <w:top w:val="nil"/>
                    <w:left w:val="nil"/>
                    <w:bottom w:val="nil"/>
                    <w:right w:val="nil"/>
                  </w:tcBorders>
                  <w:noWrap/>
                  <w:vAlign w:val="center"/>
                  <w:hideMark/>
                </w:tcPr>
                <w:p w14:paraId="699C683E"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r>
            <w:tr w:rsidR="0059054C" w:rsidRPr="003B3034" w14:paraId="559ACF7F" w14:textId="77777777" w:rsidTr="0059054C">
              <w:trPr>
                <w:trHeight w:val="323"/>
              </w:trPr>
              <w:tc>
                <w:tcPr>
                  <w:tcW w:w="1180" w:type="dxa"/>
                  <w:tcBorders>
                    <w:top w:val="nil"/>
                    <w:left w:val="nil"/>
                    <w:bottom w:val="single" w:sz="8" w:space="0" w:color="auto"/>
                    <w:right w:val="single" w:sz="8" w:space="0" w:color="auto"/>
                  </w:tcBorders>
                  <w:shd w:val="clear" w:color="000000" w:fill="D9D9D9"/>
                  <w:noWrap/>
                  <w:vAlign w:val="center"/>
                  <w:hideMark/>
                </w:tcPr>
                <w:p w14:paraId="3B077B72" w14:textId="77777777" w:rsidR="0059054C" w:rsidRPr="003B3034" w:rsidRDefault="0059054C" w:rsidP="0059054C">
                  <w:pPr>
                    <w:widowControl/>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　</w:t>
                  </w:r>
                </w:p>
              </w:tc>
              <w:tc>
                <w:tcPr>
                  <w:tcW w:w="1300" w:type="dxa"/>
                  <w:tcBorders>
                    <w:top w:val="nil"/>
                    <w:left w:val="nil"/>
                    <w:bottom w:val="single" w:sz="8" w:space="0" w:color="auto"/>
                    <w:right w:val="nil"/>
                  </w:tcBorders>
                  <w:shd w:val="clear" w:color="000000" w:fill="D9D9D9"/>
                  <w:noWrap/>
                  <w:vAlign w:val="center"/>
                  <w:hideMark/>
                </w:tcPr>
                <w:p w14:paraId="29179424" w14:textId="79E912F4" w:rsidR="0059054C" w:rsidRPr="003B3034" w:rsidRDefault="003A2562" w:rsidP="0059054C">
                  <w:pPr>
                    <w:widowControl/>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合計</w:t>
                  </w:r>
                </w:p>
              </w:tc>
              <w:tc>
                <w:tcPr>
                  <w:tcW w:w="1300" w:type="dxa"/>
                  <w:tcBorders>
                    <w:top w:val="nil"/>
                    <w:left w:val="nil"/>
                    <w:bottom w:val="single" w:sz="8" w:space="0" w:color="auto"/>
                    <w:right w:val="nil"/>
                  </w:tcBorders>
                  <w:shd w:val="clear" w:color="000000" w:fill="D9D9D9"/>
                  <w:noWrap/>
                  <w:vAlign w:val="center"/>
                  <w:hideMark/>
                </w:tcPr>
                <w:p w14:paraId="089AE6BF"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4.97 </w:t>
                  </w:r>
                </w:p>
              </w:tc>
              <w:tc>
                <w:tcPr>
                  <w:tcW w:w="1420" w:type="dxa"/>
                  <w:tcBorders>
                    <w:top w:val="nil"/>
                    <w:left w:val="nil"/>
                    <w:bottom w:val="single" w:sz="8" w:space="0" w:color="auto"/>
                    <w:right w:val="nil"/>
                  </w:tcBorders>
                  <w:shd w:val="clear" w:color="000000" w:fill="D9D9D9"/>
                  <w:noWrap/>
                  <w:vAlign w:val="center"/>
                  <w:hideMark/>
                </w:tcPr>
                <w:p w14:paraId="3992F3AC"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100%</w:t>
                  </w:r>
                </w:p>
              </w:tc>
            </w:tr>
          </w:tbl>
          <w:p w14:paraId="1CC90AB8" w14:textId="77777777" w:rsidR="0059054C" w:rsidRPr="003B3034" w:rsidRDefault="0059054C">
            <w:pPr>
              <w:widowControl/>
              <w:rPr>
                <w:b/>
                <w:bCs/>
              </w:rPr>
            </w:pPr>
          </w:p>
        </w:tc>
        <w:tc>
          <w:tcPr>
            <w:tcW w:w="5310" w:type="dxa"/>
          </w:tcPr>
          <w:p w14:paraId="0A1DA228" w14:textId="77777777" w:rsidR="0059054C" w:rsidRPr="003B3034" w:rsidRDefault="0059054C">
            <w:pPr>
              <w:widowControl/>
              <w:rPr>
                <w:b/>
                <w:bCs/>
              </w:rPr>
            </w:pPr>
          </w:p>
          <w:tbl>
            <w:tblPr>
              <w:tblW w:w="5380" w:type="dxa"/>
              <w:tblCellMar>
                <w:left w:w="28" w:type="dxa"/>
                <w:right w:w="28" w:type="dxa"/>
              </w:tblCellMar>
              <w:tblLook w:val="04A0" w:firstRow="1" w:lastRow="0" w:firstColumn="1" w:lastColumn="0" w:noHBand="0" w:noVBand="1"/>
            </w:tblPr>
            <w:tblGrid>
              <w:gridCol w:w="1136"/>
              <w:gridCol w:w="1137"/>
              <w:gridCol w:w="1252"/>
              <w:gridCol w:w="1656"/>
            </w:tblGrid>
            <w:tr w:rsidR="0059054C" w:rsidRPr="003B3034" w14:paraId="2D14590C" w14:textId="77777777" w:rsidTr="00EE2466">
              <w:trPr>
                <w:trHeight w:val="323"/>
              </w:trPr>
              <w:tc>
                <w:tcPr>
                  <w:tcW w:w="1180" w:type="dxa"/>
                  <w:tcBorders>
                    <w:top w:val="nil"/>
                    <w:left w:val="nil"/>
                    <w:bottom w:val="single" w:sz="8" w:space="0" w:color="auto"/>
                    <w:right w:val="single" w:sz="8" w:space="0" w:color="auto"/>
                  </w:tcBorders>
                  <w:shd w:val="clear" w:color="auto" w:fill="C5E0B3" w:themeFill="accent6" w:themeFillTint="66"/>
                  <w:noWrap/>
                  <w:vAlign w:val="center"/>
                  <w:hideMark/>
                </w:tcPr>
                <w:p w14:paraId="5AD966F5" w14:textId="77777777" w:rsidR="0059054C" w:rsidRPr="003B3034" w:rsidRDefault="0059054C" w:rsidP="0059054C">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 xml:space="preserve">　</w:t>
                  </w:r>
                </w:p>
              </w:tc>
              <w:tc>
                <w:tcPr>
                  <w:tcW w:w="1180" w:type="dxa"/>
                  <w:tcBorders>
                    <w:top w:val="nil"/>
                    <w:left w:val="nil"/>
                    <w:bottom w:val="single" w:sz="8" w:space="0" w:color="auto"/>
                    <w:right w:val="nil"/>
                  </w:tcBorders>
                  <w:shd w:val="clear" w:color="auto" w:fill="C5E0B3" w:themeFill="accent6" w:themeFillTint="66"/>
                  <w:noWrap/>
                  <w:vAlign w:val="center"/>
                  <w:hideMark/>
                </w:tcPr>
                <w:p w14:paraId="6A5666A0" w14:textId="4B4E1DBE" w:rsidR="0059054C" w:rsidRPr="003B3034" w:rsidRDefault="003A2562" w:rsidP="0059054C">
                  <w:pPr>
                    <w:widowControl/>
                    <w:jc w:val="center"/>
                    <w:rPr>
                      <w:rFonts w:ascii="細明體" w:eastAsia="細明體" w:hAnsi="細明體"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輸入国</w:t>
                  </w:r>
                </w:p>
                <w:p w14:paraId="614F9A1F" w14:textId="532F9710" w:rsidR="00A45BFC" w:rsidRPr="003B3034" w:rsidRDefault="00A45BFC" w:rsidP="0059054C">
                  <w:pPr>
                    <w:widowControl/>
                    <w:jc w:val="center"/>
                    <w:rPr>
                      <w:rFonts w:ascii="Times New Roman" w:eastAsia="新細明體" w:hAnsi="Times New Roman" w:cs="Times New Roman"/>
                      <w:b/>
                      <w:bCs/>
                      <w:color w:val="000000"/>
                      <w:kern w:val="0"/>
                      <w:sz w:val="20"/>
                      <w:szCs w:val="20"/>
                      <w:lang w:bidi="th-TH"/>
                    </w:rPr>
                  </w:pPr>
                  <w:r w:rsidRPr="003B3034">
                    <w:rPr>
                      <w:rFonts w:ascii="Times New Roman" w:hAnsi="Times New Roman" w:cs="Times New Roman"/>
                      <w:b/>
                      <w:bCs/>
                      <w:sz w:val="20"/>
                      <w:szCs w:val="20"/>
                    </w:rPr>
                    <w:t>(</w:t>
                  </w:r>
                  <w:r w:rsidRPr="003B3034">
                    <w:rPr>
                      <w:rFonts w:ascii="Times New Roman" w:hAnsi="Times New Roman" w:cs="Times New Roman"/>
                      <w:b/>
                      <w:bCs/>
                      <w:sz w:val="20"/>
                      <w:szCs w:val="20"/>
                    </w:rPr>
                    <w:t>生產</w:t>
                  </w:r>
                  <w:r w:rsidR="003A2562" w:rsidRPr="003B3034">
                    <w:rPr>
                      <w:rFonts w:ascii="Times New Roman" w:hAnsi="Times New Roman" w:cs="Times New Roman"/>
                      <w:b/>
                      <w:bCs/>
                      <w:sz w:val="20"/>
                      <w:szCs w:val="20"/>
                    </w:rPr>
                    <w:t>国</w:t>
                  </w:r>
                  <w:r w:rsidRPr="003B3034">
                    <w:rPr>
                      <w:rFonts w:ascii="Times New Roman" w:hAnsi="Times New Roman" w:cs="Times New Roman"/>
                      <w:b/>
                      <w:bCs/>
                      <w:sz w:val="20"/>
                      <w:szCs w:val="20"/>
                    </w:rPr>
                    <w:t>別</w:t>
                  </w:r>
                  <w:r w:rsidRPr="003B3034">
                    <w:rPr>
                      <w:rFonts w:ascii="Times New Roman" w:hAnsi="Times New Roman" w:cs="Times New Roman"/>
                      <w:b/>
                      <w:bCs/>
                      <w:sz w:val="20"/>
                      <w:szCs w:val="20"/>
                    </w:rPr>
                    <w:t>)</w:t>
                  </w:r>
                </w:p>
              </w:tc>
              <w:tc>
                <w:tcPr>
                  <w:tcW w:w="1300" w:type="dxa"/>
                  <w:tcBorders>
                    <w:top w:val="nil"/>
                    <w:left w:val="nil"/>
                    <w:bottom w:val="single" w:sz="8" w:space="0" w:color="auto"/>
                    <w:right w:val="nil"/>
                  </w:tcBorders>
                  <w:shd w:val="clear" w:color="auto" w:fill="C5E0B3" w:themeFill="accent6" w:themeFillTint="66"/>
                  <w:noWrap/>
                  <w:vAlign w:val="center"/>
                  <w:hideMark/>
                </w:tcPr>
                <w:p w14:paraId="45D87E4A" w14:textId="53F6ADAA" w:rsidR="0059054C" w:rsidRPr="003B3034" w:rsidRDefault="003A2562" w:rsidP="0059054C">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百万米ドル</w:t>
                  </w:r>
                </w:p>
              </w:tc>
              <w:tc>
                <w:tcPr>
                  <w:tcW w:w="1720" w:type="dxa"/>
                  <w:tcBorders>
                    <w:top w:val="nil"/>
                    <w:left w:val="nil"/>
                    <w:bottom w:val="single" w:sz="8" w:space="0" w:color="auto"/>
                    <w:right w:val="nil"/>
                  </w:tcBorders>
                  <w:shd w:val="clear" w:color="auto" w:fill="C5E0B3" w:themeFill="accent6" w:themeFillTint="66"/>
                  <w:noWrap/>
                  <w:vAlign w:val="center"/>
                  <w:hideMark/>
                </w:tcPr>
                <w:p w14:paraId="1D71AD5C" w14:textId="2296CB6D" w:rsidR="0059054C" w:rsidRPr="003B3034" w:rsidRDefault="003A2562" w:rsidP="0059054C">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輸入比率</w:t>
                  </w:r>
                </w:p>
              </w:tc>
            </w:tr>
            <w:tr w:rsidR="0059054C" w:rsidRPr="003B3034" w14:paraId="33172938" w14:textId="77777777" w:rsidTr="0059054C">
              <w:trPr>
                <w:trHeight w:val="323"/>
              </w:trPr>
              <w:tc>
                <w:tcPr>
                  <w:tcW w:w="1180" w:type="dxa"/>
                  <w:tcBorders>
                    <w:top w:val="nil"/>
                    <w:left w:val="nil"/>
                    <w:bottom w:val="nil"/>
                    <w:right w:val="single" w:sz="8" w:space="0" w:color="auto"/>
                  </w:tcBorders>
                  <w:noWrap/>
                  <w:vAlign w:val="center"/>
                  <w:hideMark/>
                </w:tcPr>
                <w:p w14:paraId="00A8E4CD"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c>
                <w:tcPr>
                  <w:tcW w:w="1180" w:type="dxa"/>
                  <w:tcBorders>
                    <w:top w:val="nil"/>
                    <w:left w:val="nil"/>
                    <w:bottom w:val="nil"/>
                    <w:right w:val="nil"/>
                  </w:tcBorders>
                  <w:noWrap/>
                  <w:vAlign w:val="center"/>
                  <w:hideMark/>
                </w:tcPr>
                <w:p w14:paraId="6A5E2BDE" w14:textId="3E377A89" w:rsidR="0059054C" w:rsidRPr="003B3034" w:rsidRDefault="003A2562" w:rsidP="0059054C">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中国</w:t>
                  </w:r>
                </w:p>
              </w:tc>
              <w:tc>
                <w:tcPr>
                  <w:tcW w:w="1300" w:type="dxa"/>
                  <w:tcBorders>
                    <w:top w:val="nil"/>
                    <w:left w:val="nil"/>
                    <w:bottom w:val="nil"/>
                    <w:right w:val="nil"/>
                  </w:tcBorders>
                  <w:noWrap/>
                  <w:vAlign w:val="center"/>
                  <w:hideMark/>
                </w:tcPr>
                <w:p w14:paraId="39C5C19C"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0.23 </w:t>
                  </w:r>
                </w:p>
              </w:tc>
              <w:tc>
                <w:tcPr>
                  <w:tcW w:w="1720" w:type="dxa"/>
                  <w:tcBorders>
                    <w:top w:val="nil"/>
                    <w:left w:val="nil"/>
                    <w:bottom w:val="nil"/>
                    <w:right w:val="nil"/>
                  </w:tcBorders>
                  <w:noWrap/>
                  <w:vAlign w:val="center"/>
                  <w:hideMark/>
                </w:tcPr>
                <w:p w14:paraId="72A15A6E"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95%</w:t>
                  </w:r>
                </w:p>
              </w:tc>
            </w:tr>
            <w:tr w:rsidR="0059054C" w:rsidRPr="003B3034" w14:paraId="1688216F" w14:textId="77777777" w:rsidTr="0059054C">
              <w:trPr>
                <w:trHeight w:val="323"/>
              </w:trPr>
              <w:tc>
                <w:tcPr>
                  <w:tcW w:w="1180" w:type="dxa"/>
                  <w:tcBorders>
                    <w:top w:val="nil"/>
                    <w:left w:val="nil"/>
                    <w:bottom w:val="nil"/>
                    <w:right w:val="single" w:sz="8" w:space="0" w:color="auto"/>
                  </w:tcBorders>
                  <w:shd w:val="clear" w:color="000000" w:fill="DCE6F1"/>
                  <w:noWrap/>
                  <w:vAlign w:val="center"/>
                  <w:hideMark/>
                </w:tcPr>
                <w:p w14:paraId="1A951B8B"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c>
                <w:tcPr>
                  <w:tcW w:w="1180" w:type="dxa"/>
                  <w:tcBorders>
                    <w:top w:val="nil"/>
                    <w:left w:val="nil"/>
                    <w:bottom w:val="nil"/>
                    <w:right w:val="nil"/>
                  </w:tcBorders>
                  <w:shd w:val="clear" w:color="000000" w:fill="DCE6F1"/>
                  <w:noWrap/>
                  <w:vAlign w:val="center"/>
                  <w:hideMark/>
                </w:tcPr>
                <w:p w14:paraId="654E60EF" w14:textId="2F0FF304" w:rsidR="0059054C" w:rsidRPr="003B3034" w:rsidRDefault="003A2562" w:rsidP="0059054C">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インドネシア</w:t>
                  </w:r>
                </w:p>
              </w:tc>
              <w:tc>
                <w:tcPr>
                  <w:tcW w:w="1300" w:type="dxa"/>
                  <w:tcBorders>
                    <w:top w:val="nil"/>
                    <w:left w:val="nil"/>
                    <w:bottom w:val="nil"/>
                    <w:right w:val="nil"/>
                  </w:tcBorders>
                  <w:shd w:val="clear" w:color="000000" w:fill="DCE6F1"/>
                  <w:noWrap/>
                  <w:vAlign w:val="center"/>
                  <w:hideMark/>
                </w:tcPr>
                <w:p w14:paraId="0AE9AEEF"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0.01 </w:t>
                  </w:r>
                </w:p>
              </w:tc>
              <w:tc>
                <w:tcPr>
                  <w:tcW w:w="1720" w:type="dxa"/>
                  <w:tcBorders>
                    <w:top w:val="nil"/>
                    <w:left w:val="nil"/>
                    <w:bottom w:val="nil"/>
                    <w:right w:val="nil"/>
                  </w:tcBorders>
                  <w:shd w:val="clear" w:color="000000" w:fill="DCE6F1"/>
                  <w:noWrap/>
                  <w:vAlign w:val="center"/>
                  <w:hideMark/>
                </w:tcPr>
                <w:p w14:paraId="41E8AED6"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r>
            <w:tr w:rsidR="0059054C" w:rsidRPr="003B3034" w14:paraId="37CC5C06" w14:textId="77777777" w:rsidTr="0059054C">
              <w:trPr>
                <w:trHeight w:val="323"/>
              </w:trPr>
              <w:tc>
                <w:tcPr>
                  <w:tcW w:w="1180" w:type="dxa"/>
                  <w:tcBorders>
                    <w:top w:val="nil"/>
                    <w:left w:val="nil"/>
                    <w:bottom w:val="nil"/>
                    <w:right w:val="single" w:sz="8" w:space="0" w:color="auto"/>
                  </w:tcBorders>
                  <w:noWrap/>
                  <w:vAlign w:val="center"/>
                  <w:hideMark/>
                </w:tcPr>
                <w:p w14:paraId="7F77630E"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c>
                <w:tcPr>
                  <w:tcW w:w="1180" w:type="dxa"/>
                  <w:tcBorders>
                    <w:top w:val="nil"/>
                    <w:left w:val="nil"/>
                    <w:bottom w:val="nil"/>
                    <w:right w:val="nil"/>
                  </w:tcBorders>
                  <w:noWrap/>
                  <w:vAlign w:val="center"/>
                  <w:hideMark/>
                </w:tcPr>
                <w:p w14:paraId="22201815" w14:textId="0767843F" w:rsidR="0059054C" w:rsidRPr="003B3034" w:rsidRDefault="003A2562" w:rsidP="0059054C">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イタリア</w:t>
                  </w:r>
                </w:p>
              </w:tc>
              <w:tc>
                <w:tcPr>
                  <w:tcW w:w="1300" w:type="dxa"/>
                  <w:tcBorders>
                    <w:top w:val="nil"/>
                    <w:left w:val="nil"/>
                    <w:bottom w:val="nil"/>
                    <w:right w:val="nil"/>
                  </w:tcBorders>
                  <w:noWrap/>
                  <w:vAlign w:val="center"/>
                  <w:hideMark/>
                </w:tcPr>
                <w:p w14:paraId="4448AB2E"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0.01 </w:t>
                  </w:r>
                </w:p>
              </w:tc>
              <w:tc>
                <w:tcPr>
                  <w:tcW w:w="1720" w:type="dxa"/>
                  <w:tcBorders>
                    <w:top w:val="nil"/>
                    <w:left w:val="nil"/>
                    <w:bottom w:val="nil"/>
                    <w:right w:val="nil"/>
                  </w:tcBorders>
                  <w:noWrap/>
                  <w:vAlign w:val="center"/>
                  <w:hideMark/>
                </w:tcPr>
                <w:p w14:paraId="32DBDD7A"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r>
            <w:tr w:rsidR="0059054C" w:rsidRPr="003B3034" w14:paraId="427A7ADC" w14:textId="77777777" w:rsidTr="0059054C">
              <w:trPr>
                <w:trHeight w:val="323"/>
              </w:trPr>
              <w:tc>
                <w:tcPr>
                  <w:tcW w:w="1180" w:type="dxa"/>
                  <w:tcBorders>
                    <w:top w:val="nil"/>
                    <w:left w:val="nil"/>
                    <w:bottom w:val="nil"/>
                    <w:right w:val="single" w:sz="8" w:space="0" w:color="auto"/>
                  </w:tcBorders>
                  <w:shd w:val="clear" w:color="000000" w:fill="DCE6F1"/>
                  <w:noWrap/>
                  <w:vAlign w:val="center"/>
                  <w:hideMark/>
                </w:tcPr>
                <w:p w14:paraId="35F32FB1"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4</w:t>
                  </w:r>
                </w:p>
              </w:tc>
              <w:tc>
                <w:tcPr>
                  <w:tcW w:w="1180" w:type="dxa"/>
                  <w:tcBorders>
                    <w:top w:val="nil"/>
                    <w:left w:val="nil"/>
                    <w:bottom w:val="nil"/>
                    <w:right w:val="nil"/>
                  </w:tcBorders>
                  <w:shd w:val="clear" w:color="000000" w:fill="DCE6F1"/>
                  <w:noWrap/>
                  <w:vAlign w:val="center"/>
                  <w:hideMark/>
                </w:tcPr>
                <w:p w14:paraId="4D796727" w14:textId="77777777" w:rsidR="0059054C" w:rsidRPr="003B3034" w:rsidRDefault="0059054C" w:rsidP="0059054C">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 xml:space="preserve">　</w:t>
                  </w:r>
                </w:p>
              </w:tc>
              <w:tc>
                <w:tcPr>
                  <w:tcW w:w="1300" w:type="dxa"/>
                  <w:tcBorders>
                    <w:top w:val="nil"/>
                    <w:left w:val="nil"/>
                    <w:bottom w:val="nil"/>
                    <w:right w:val="nil"/>
                  </w:tcBorders>
                  <w:shd w:val="clear" w:color="000000" w:fill="DCE6F1"/>
                  <w:noWrap/>
                  <w:vAlign w:val="center"/>
                  <w:hideMark/>
                </w:tcPr>
                <w:p w14:paraId="45771271"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0.00 </w:t>
                  </w:r>
                </w:p>
              </w:tc>
              <w:tc>
                <w:tcPr>
                  <w:tcW w:w="1720" w:type="dxa"/>
                  <w:tcBorders>
                    <w:top w:val="nil"/>
                    <w:left w:val="nil"/>
                    <w:bottom w:val="nil"/>
                    <w:right w:val="nil"/>
                  </w:tcBorders>
                  <w:shd w:val="clear" w:color="000000" w:fill="DCE6F1"/>
                  <w:noWrap/>
                  <w:vAlign w:val="center"/>
                  <w:hideMark/>
                </w:tcPr>
                <w:p w14:paraId="040B59A3"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0%</w:t>
                  </w:r>
                </w:p>
              </w:tc>
            </w:tr>
            <w:tr w:rsidR="0059054C" w:rsidRPr="003B3034" w14:paraId="2696A224" w14:textId="77777777" w:rsidTr="0059054C">
              <w:trPr>
                <w:trHeight w:val="323"/>
              </w:trPr>
              <w:tc>
                <w:tcPr>
                  <w:tcW w:w="1180" w:type="dxa"/>
                  <w:tcBorders>
                    <w:top w:val="nil"/>
                    <w:left w:val="nil"/>
                    <w:bottom w:val="nil"/>
                    <w:right w:val="single" w:sz="8" w:space="0" w:color="auto"/>
                  </w:tcBorders>
                  <w:noWrap/>
                  <w:vAlign w:val="center"/>
                  <w:hideMark/>
                </w:tcPr>
                <w:p w14:paraId="6FC8300C"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5</w:t>
                  </w:r>
                </w:p>
              </w:tc>
              <w:tc>
                <w:tcPr>
                  <w:tcW w:w="1180" w:type="dxa"/>
                  <w:tcBorders>
                    <w:top w:val="nil"/>
                    <w:left w:val="nil"/>
                    <w:bottom w:val="nil"/>
                    <w:right w:val="nil"/>
                  </w:tcBorders>
                  <w:noWrap/>
                  <w:vAlign w:val="center"/>
                  <w:hideMark/>
                </w:tcPr>
                <w:p w14:paraId="6DE82C4D"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p>
              </w:tc>
              <w:tc>
                <w:tcPr>
                  <w:tcW w:w="1300" w:type="dxa"/>
                  <w:tcBorders>
                    <w:top w:val="nil"/>
                    <w:left w:val="nil"/>
                    <w:bottom w:val="nil"/>
                    <w:right w:val="nil"/>
                  </w:tcBorders>
                  <w:noWrap/>
                  <w:vAlign w:val="center"/>
                  <w:hideMark/>
                </w:tcPr>
                <w:p w14:paraId="7EF86E32"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0.00 </w:t>
                  </w:r>
                </w:p>
              </w:tc>
              <w:tc>
                <w:tcPr>
                  <w:tcW w:w="1720" w:type="dxa"/>
                  <w:tcBorders>
                    <w:top w:val="nil"/>
                    <w:left w:val="nil"/>
                    <w:bottom w:val="nil"/>
                    <w:right w:val="nil"/>
                  </w:tcBorders>
                  <w:noWrap/>
                  <w:vAlign w:val="center"/>
                  <w:hideMark/>
                </w:tcPr>
                <w:p w14:paraId="1BA8677B"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0%</w:t>
                  </w:r>
                </w:p>
              </w:tc>
            </w:tr>
            <w:tr w:rsidR="0059054C" w:rsidRPr="003B3034" w14:paraId="1F6457A8" w14:textId="77777777" w:rsidTr="0059054C">
              <w:trPr>
                <w:trHeight w:val="323"/>
              </w:trPr>
              <w:tc>
                <w:tcPr>
                  <w:tcW w:w="1180" w:type="dxa"/>
                  <w:tcBorders>
                    <w:top w:val="nil"/>
                    <w:left w:val="nil"/>
                    <w:bottom w:val="nil"/>
                    <w:right w:val="single" w:sz="8" w:space="0" w:color="auto"/>
                  </w:tcBorders>
                  <w:shd w:val="clear" w:color="000000" w:fill="DCE6F1"/>
                  <w:noWrap/>
                  <w:vAlign w:val="center"/>
                  <w:hideMark/>
                </w:tcPr>
                <w:p w14:paraId="7BD70B5A"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6</w:t>
                  </w:r>
                </w:p>
              </w:tc>
              <w:tc>
                <w:tcPr>
                  <w:tcW w:w="1180" w:type="dxa"/>
                  <w:tcBorders>
                    <w:top w:val="nil"/>
                    <w:left w:val="nil"/>
                    <w:bottom w:val="nil"/>
                    <w:right w:val="nil"/>
                  </w:tcBorders>
                  <w:shd w:val="clear" w:color="000000" w:fill="DCE6F1"/>
                  <w:noWrap/>
                  <w:vAlign w:val="center"/>
                  <w:hideMark/>
                </w:tcPr>
                <w:p w14:paraId="03DB7874" w14:textId="77777777" w:rsidR="0059054C" w:rsidRPr="003B3034" w:rsidRDefault="0059054C" w:rsidP="0059054C">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 xml:space="preserve">　</w:t>
                  </w:r>
                </w:p>
              </w:tc>
              <w:tc>
                <w:tcPr>
                  <w:tcW w:w="1300" w:type="dxa"/>
                  <w:tcBorders>
                    <w:top w:val="nil"/>
                    <w:left w:val="nil"/>
                    <w:bottom w:val="nil"/>
                    <w:right w:val="nil"/>
                  </w:tcBorders>
                  <w:shd w:val="clear" w:color="000000" w:fill="DCE6F1"/>
                  <w:noWrap/>
                  <w:vAlign w:val="center"/>
                  <w:hideMark/>
                </w:tcPr>
                <w:p w14:paraId="15A8BE41"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0.00 </w:t>
                  </w:r>
                </w:p>
              </w:tc>
              <w:tc>
                <w:tcPr>
                  <w:tcW w:w="1720" w:type="dxa"/>
                  <w:tcBorders>
                    <w:top w:val="nil"/>
                    <w:left w:val="nil"/>
                    <w:bottom w:val="nil"/>
                    <w:right w:val="nil"/>
                  </w:tcBorders>
                  <w:shd w:val="clear" w:color="000000" w:fill="DCE6F1"/>
                  <w:noWrap/>
                  <w:vAlign w:val="center"/>
                  <w:hideMark/>
                </w:tcPr>
                <w:p w14:paraId="05977B5D"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0%</w:t>
                  </w:r>
                </w:p>
              </w:tc>
            </w:tr>
            <w:tr w:rsidR="0059054C" w:rsidRPr="003B3034" w14:paraId="62F2224B" w14:textId="77777777" w:rsidTr="0059054C">
              <w:trPr>
                <w:trHeight w:val="323"/>
              </w:trPr>
              <w:tc>
                <w:tcPr>
                  <w:tcW w:w="1180" w:type="dxa"/>
                  <w:tcBorders>
                    <w:top w:val="nil"/>
                    <w:left w:val="nil"/>
                    <w:bottom w:val="nil"/>
                    <w:right w:val="single" w:sz="8" w:space="0" w:color="auto"/>
                  </w:tcBorders>
                  <w:noWrap/>
                  <w:vAlign w:val="center"/>
                  <w:hideMark/>
                </w:tcPr>
                <w:p w14:paraId="67839CB3"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7</w:t>
                  </w:r>
                </w:p>
              </w:tc>
              <w:tc>
                <w:tcPr>
                  <w:tcW w:w="1180" w:type="dxa"/>
                  <w:tcBorders>
                    <w:top w:val="nil"/>
                    <w:left w:val="nil"/>
                    <w:bottom w:val="nil"/>
                    <w:right w:val="nil"/>
                  </w:tcBorders>
                  <w:noWrap/>
                  <w:vAlign w:val="center"/>
                  <w:hideMark/>
                </w:tcPr>
                <w:p w14:paraId="3F1F629C"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p>
              </w:tc>
              <w:tc>
                <w:tcPr>
                  <w:tcW w:w="1300" w:type="dxa"/>
                  <w:tcBorders>
                    <w:top w:val="nil"/>
                    <w:left w:val="nil"/>
                    <w:bottom w:val="nil"/>
                    <w:right w:val="nil"/>
                  </w:tcBorders>
                  <w:noWrap/>
                  <w:vAlign w:val="center"/>
                  <w:hideMark/>
                </w:tcPr>
                <w:p w14:paraId="3216BD82"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0.00 </w:t>
                  </w:r>
                </w:p>
              </w:tc>
              <w:tc>
                <w:tcPr>
                  <w:tcW w:w="1720" w:type="dxa"/>
                  <w:tcBorders>
                    <w:top w:val="nil"/>
                    <w:left w:val="nil"/>
                    <w:bottom w:val="nil"/>
                    <w:right w:val="nil"/>
                  </w:tcBorders>
                  <w:noWrap/>
                  <w:vAlign w:val="center"/>
                  <w:hideMark/>
                </w:tcPr>
                <w:p w14:paraId="2D70FEF7"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0%</w:t>
                  </w:r>
                </w:p>
              </w:tc>
            </w:tr>
            <w:tr w:rsidR="0059054C" w:rsidRPr="003B3034" w14:paraId="3A17A9C3" w14:textId="77777777" w:rsidTr="0059054C">
              <w:trPr>
                <w:trHeight w:val="323"/>
              </w:trPr>
              <w:tc>
                <w:tcPr>
                  <w:tcW w:w="1180" w:type="dxa"/>
                  <w:tcBorders>
                    <w:top w:val="nil"/>
                    <w:left w:val="nil"/>
                    <w:bottom w:val="nil"/>
                    <w:right w:val="single" w:sz="8" w:space="0" w:color="auto"/>
                  </w:tcBorders>
                  <w:shd w:val="clear" w:color="000000" w:fill="DCE6F1"/>
                  <w:noWrap/>
                  <w:vAlign w:val="center"/>
                  <w:hideMark/>
                </w:tcPr>
                <w:p w14:paraId="7E1A8BE8"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8</w:t>
                  </w:r>
                </w:p>
              </w:tc>
              <w:tc>
                <w:tcPr>
                  <w:tcW w:w="1180" w:type="dxa"/>
                  <w:tcBorders>
                    <w:top w:val="nil"/>
                    <w:left w:val="nil"/>
                    <w:bottom w:val="nil"/>
                    <w:right w:val="nil"/>
                  </w:tcBorders>
                  <w:shd w:val="clear" w:color="000000" w:fill="DCE6F1"/>
                  <w:noWrap/>
                  <w:vAlign w:val="center"/>
                  <w:hideMark/>
                </w:tcPr>
                <w:p w14:paraId="5B763C5D" w14:textId="77777777" w:rsidR="0059054C" w:rsidRPr="003B3034" w:rsidRDefault="0059054C" w:rsidP="0059054C">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 xml:space="preserve">　</w:t>
                  </w:r>
                </w:p>
              </w:tc>
              <w:tc>
                <w:tcPr>
                  <w:tcW w:w="1300" w:type="dxa"/>
                  <w:tcBorders>
                    <w:top w:val="nil"/>
                    <w:left w:val="nil"/>
                    <w:bottom w:val="nil"/>
                    <w:right w:val="nil"/>
                  </w:tcBorders>
                  <w:shd w:val="clear" w:color="000000" w:fill="DCE6F1"/>
                  <w:noWrap/>
                  <w:vAlign w:val="center"/>
                  <w:hideMark/>
                </w:tcPr>
                <w:p w14:paraId="61F6AA01"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0.00 </w:t>
                  </w:r>
                </w:p>
              </w:tc>
              <w:tc>
                <w:tcPr>
                  <w:tcW w:w="1720" w:type="dxa"/>
                  <w:tcBorders>
                    <w:top w:val="nil"/>
                    <w:left w:val="nil"/>
                    <w:bottom w:val="nil"/>
                    <w:right w:val="nil"/>
                  </w:tcBorders>
                  <w:shd w:val="clear" w:color="000000" w:fill="DCE6F1"/>
                  <w:noWrap/>
                  <w:vAlign w:val="center"/>
                  <w:hideMark/>
                </w:tcPr>
                <w:p w14:paraId="4EE4C99F"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0%</w:t>
                  </w:r>
                </w:p>
              </w:tc>
            </w:tr>
            <w:tr w:rsidR="0059054C" w:rsidRPr="003B3034" w14:paraId="2BFE8E9E" w14:textId="77777777" w:rsidTr="0059054C">
              <w:trPr>
                <w:trHeight w:val="323"/>
              </w:trPr>
              <w:tc>
                <w:tcPr>
                  <w:tcW w:w="1180" w:type="dxa"/>
                  <w:tcBorders>
                    <w:top w:val="nil"/>
                    <w:left w:val="nil"/>
                    <w:bottom w:val="nil"/>
                    <w:right w:val="single" w:sz="8" w:space="0" w:color="auto"/>
                  </w:tcBorders>
                  <w:noWrap/>
                  <w:vAlign w:val="center"/>
                  <w:hideMark/>
                </w:tcPr>
                <w:p w14:paraId="38D85EE1"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9</w:t>
                  </w:r>
                </w:p>
              </w:tc>
              <w:tc>
                <w:tcPr>
                  <w:tcW w:w="1180" w:type="dxa"/>
                  <w:tcBorders>
                    <w:top w:val="nil"/>
                    <w:left w:val="nil"/>
                    <w:bottom w:val="nil"/>
                    <w:right w:val="nil"/>
                  </w:tcBorders>
                  <w:noWrap/>
                  <w:vAlign w:val="center"/>
                  <w:hideMark/>
                </w:tcPr>
                <w:p w14:paraId="5FBCAAB0"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p>
              </w:tc>
              <w:tc>
                <w:tcPr>
                  <w:tcW w:w="1300" w:type="dxa"/>
                  <w:tcBorders>
                    <w:top w:val="nil"/>
                    <w:left w:val="nil"/>
                    <w:bottom w:val="nil"/>
                    <w:right w:val="nil"/>
                  </w:tcBorders>
                  <w:noWrap/>
                  <w:vAlign w:val="center"/>
                  <w:hideMark/>
                </w:tcPr>
                <w:p w14:paraId="63ED10AE"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0.00 </w:t>
                  </w:r>
                </w:p>
              </w:tc>
              <w:tc>
                <w:tcPr>
                  <w:tcW w:w="1720" w:type="dxa"/>
                  <w:tcBorders>
                    <w:top w:val="nil"/>
                    <w:left w:val="nil"/>
                    <w:bottom w:val="nil"/>
                    <w:right w:val="nil"/>
                  </w:tcBorders>
                  <w:noWrap/>
                  <w:vAlign w:val="center"/>
                  <w:hideMark/>
                </w:tcPr>
                <w:p w14:paraId="18A5CEE3"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0%</w:t>
                  </w:r>
                </w:p>
              </w:tc>
            </w:tr>
            <w:tr w:rsidR="0059054C" w:rsidRPr="003B3034" w14:paraId="3EA8B347" w14:textId="77777777" w:rsidTr="0059054C">
              <w:trPr>
                <w:trHeight w:val="323"/>
              </w:trPr>
              <w:tc>
                <w:tcPr>
                  <w:tcW w:w="1180" w:type="dxa"/>
                  <w:tcBorders>
                    <w:top w:val="nil"/>
                    <w:left w:val="nil"/>
                    <w:bottom w:val="nil"/>
                    <w:right w:val="single" w:sz="8" w:space="0" w:color="auto"/>
                  </w:tcBorders>
                  <w:shd w:val="clear" w:color="000000" w:fill="DCE6F1"/>
                  <w:noWrap/>
                  <w:vAlign w:val="center"/>
                  <w:hideMark/>
                </w:tcPr>
                <w:p w14:paraId="5FB2070F"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10</w:t>
                  </w:r>
                </w:p>
              </w:tc>
              <w:tc>
                <w:tcPr>
                  <w:tcW w:w="1180" w:type="dxa"/>
                  <w:tcBorders>
                    <w:top w:val="nil"/>
                    <w:left w:val="nil"/>
                    <w:bottom w:val="nil"/>
                    <w:right w:val="nil"/>
                  </w:tcBorders>
                  <w:shd w:val="clear" w:color="000000" w:fill="DCE6F1"/>
                  <w:noWrap/>
                  <w:vAlign w:val="center"/>
                  <w:hideMark/>
                </w:tcPr>
                <w:p w14:paraId="4BC5A51D" w14:textId="77777777" w:rsidR="0059054C" w:rsidRPr="003B3034" w:rsidRDefault="0059054C" w:rsidP="0059054C">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 xml:space="preserve">　</w:t>
                  </w:r>
                </w:p>
              </w:tc>
              <w:tc>
                <w:tcPr>
                  <w:tcW w:w="1300" w:type="dxa"/>
                  <w:tcBorders>
                    <w:top w:val="nil"/>
                    <w:left w:val="nil"/>
                    <w:bottom w:val="nil"/>
                    <w:right w:val="nil"/>
                  </w:tcBorders>
                  <w:shd w:val="clear" w:color="000000" w:fill="DCE6F1"/>
                  <w:noWrap/>
                  <w:vAlign w:val="center"/>
                  <w:hideMark/>
                </w:tcPr>
                <w:p w14:paraId="785C1B21"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0.00 </w:t>
                  </w:r>
                </w:p>
              </w:tc>
              <w:tc>
                <w:tcPr>
                  <w:tcW w:w="1720" w:type="dxa"/>
                  <w:tcBorders>
                    <w:top w:val="nil"/>
                    <w:left w:val="nil"/>
                    <w:bottom w:val="nil"/>
                    <w:right w:val="nil"/>
                  </w:tcBorders>
                  <w:shd w:val="clear" w:color="000000" w:fill="DCE6F1"/>
                  <w:noWrap/>
                  <w:vAlign w:val="center"/>
                  <w:hideMark/>
                </w:tcPr>
                <w:p w14:paraId="0089B9C7"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0%</w:t>
                  </w:r>
                </w:p>
              </w:tc>
            </w:tr>
            <w:tr w:rsidR="0059054C" w:rsidRPr="003B3034" w14:paraId="704955C3" w14:textId="77777777" w:rsidTr="0059054C">
              <w:trPr>
                <w:trHeight w:val="323"/>
              </w:trPr>
              <w:tc>
                <w:tcPr>
                  <w:tcW w:w="1180" w:type="dxa"/>
                  <w:tcBorders>
                    <w:top w:val="nil"/>
                    <w:left w:val="nil"/>
                    <w:bottom w:val="nil"/>
                    <w:right w:val="single" w:sz="8" w:space="0" w:color="auto"/>
                  </w:tcBorders>
                  <w:noWrap/>
                  <w:vAlign w:val="center"/>
                  <w:hideMark/>
                </w:tcPr>
                <w:p w14:paraId="68F2762B"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　</w:t>
                  </w:r>
                </w:p>
              </w:tc>
              <w:tc>
                <w:tcPr>
                  <w:tcW w:w="1180" w:type="dxa"/>
                  <w:tcBorders>
                    <w:top w:val="nil"/>
                    <w:left w:val="nil"/>
                    <w:bottom w:val="nil"/>
                    <w:right w:val="nil"/>
                  </w:tcBorders>
                  <w:noWrap/>
                  <w:vAlign w:val="center"/>
                  <w:hideMark/>
                </w:tcPr>
                <w:p w14:paraId="38AC50F3" w14:textId="479A0DE8" w:rsidR="0059054C" w:rsidRPr="003B3034" w:rsidRDefault="003A2562" w:rsidP="0059054C">
                  <w:pPr>
                    <w:widowControl/>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その他</w:t>
                  </w:r>
                </w:p>
              </w:tc>
              <w:tc>
                <w:tcPr>
                  <w:tcW w:w="1300" w:type="dxa"/>
                  <w:tcBorders>
                    <w:top w:val="nil"/>
                    <w:left w:val="nil"/>
                    <w:bottom w:val="nil"/>
                    <w:right w:val="nil"/>
                  </w:tcBorders>
                  <w:noWrap/>
                  <w:vAlign w:val="center"/>
                  <w:hideMark/>
                </w:tcPr>
                <w:p w14:paraId="45AA4162"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0.00 </w:t>
                  </w:r>
                </w:p>
              </w:tc>
              <w:tc>
                <w:tcPr>
                  <w:tcW w:w="1720" w:type="dxa"/>
                  <w:tcBorders>
                    <w:top w:val="nil"/>
                    <w:left w:val="nil"/>
                    <w:bottom w:val="nil"/>
                    <w:right w:val="nil"/>
                  </w:tcBorders>
                  <w:noWrap/>
                  <w:vAlign w:val="center"/>
                  <w:hideMark/>
                </w:tcPr>
                <w:p w14:paraId="2F9B34E7"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0%</w:t>
                  </w:r>
                </w:p>
              </w:tc>
            </w:tr>
            <w:tr w:rsidR="0059054C" w:rsidRPr="003B3034" w14:paraId="372DD73D" w14:textId="77777777" w:rsidTr="0059054C">
              <w:trPr>
                <w:trHeight w:val="323"/>
              </w:trPr>
              <w:tc>
                <w:tcPr>
                  <w:tcW w:w="1180" w:type="dxa"/>
                  <w:tcBorders>
                    <w:top w:val="nil"/>
                    <w:left w:val="nil"/>
                    <w:bottom w:val="single" w:sz="8" w:space="0" w:color="auto"/>
                    <w:right w:val="single" w:sz="8" w:space="0" w:color="auto"/>
                  </w:tcBorders>
                  <w:shd w:val="clear" w:color="000000" w:fill="D9D9D9"/>
                  <w:noWrap/>
                  <w:vAlign w:val="center"/>
                  <w:hideMark/>
                </w:tcPr>
                <w:p w14:paraId="486BFD7F" w14:textId="77777777" w:rsidR="0059054C" w:rsidRPr="003B3034" w:rsidRDefault="0059054C" w:rsidP="0059054C">
                  <w:pPr>
                    <w:widowControl/>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　</w:t>
                  </w:r>
                </w:p>
              </w:tc>
              <w:tc>
                <w:tcPr>
                  <w:tcW w:w="1180" w:type="dxa"/>
                  <w:tcBorders>
                    <w:top w:val="nil"/>
                    <w:left w:val="nil"/>
                    <w:bottom w:val="single" w:sz="8" w:space="0" w:color="auto"/>
                    <w:right w:val="nil"/>
                  </w:tcBorders>
                  <w:shd w:val="clear" w:color="000000" w:fill="D9D9D9"/>
                  <w:noWrap/>
                  <w:vAlign w:val="center"/>
                  <w:hideMark/>
                </w:tcPr>
                <w:p w14:paraId="71E8BB17" w14:textId="0D01D2E9" w:rsidR="0059054C" w:rsidRPr="003B3034" w:rsidRDefault="003A2562" w:rsidP="0059054C">
                  <w:pPr>
                    <w:widowControl/>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合計</w:t>
                  </w:r>
                </w:p>
              </w:tc>
              <w:tc>
                <w:tcPr>
                  <w:tcW w:w="1300" w:type="dxa"/>
                  <w:tcBorders>
                    <w:top w:val="nil"/>
                    <w:left w:val="nil"/>
                    <w:bottom w:val="single" w:sz="8" w:space="0" w:color="auto"/>
                    <w:right w:val="nil"/>
                  </w:tcBorders>
                  <w:shd w:val="clear" w:color="000000" w:fill="D9D9D9"/>
                  <w:noWrap/>
                  <w:vAlign w:val="center"/>
                  <w:hideMark/>
                </w:tcPr>
                <w:p w14:paraId="085E45EA"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0.24 </w:t>
                  </w:r>
                </w:p>
              </w:tc>
              <w:tc>
                <w:tcPr>
                  <w:tcW w:w="1720" w:type="dxa"/>
                  <w:tcBorders>
                    <w:top w:val="nil"/>
                    <w:left w:val="nil"/>
                    <w:bottom w:val="single" w:sz="8" w:space="0" w:color="auto"/>
                    <w:right w:val="nil"/>
                  </w:tcBorders>
                  <w:shd w:val="clear" w:color="000000" w:fill="D9D9D9"/>
                  <w:noWrap/>
                  <w:vAlign w:val="center"/>
                  <w:hideMark/>
                </w:tcPr>
                <w:p w14:paraId="23ACCC7F"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100%</w:t>
                  </w:r>
                </w:p>
              </w:tc>
            </w:tr>
          </w:tbl>
          <w:p w14:paraId="67AD0444" w14:textId="77777777" w:rsidR="0059054C" w:rsidRPr="003B3034" w:rsidRDefault="0059054C">
            <w:pPr>
              <w:widowControl/>
              <w:rPr>
                <w:b/>
                <w:bCs/>
              </w:rPr>
            </w:pPr>
          </w:p>
        </w:tc>
      </w:tr>
    </w:tbl>
    <w:p w14:paraId="3CA705A6" w14:textId="77777777" w:rsidR="0059054C" w:rsidRPr="003B3034" w:rsidRDefault="0059054C">
      <w:pPr>
        <w:widowControl/>
        <w:rPr>
          <w:b/>
          <w:bCs/>
        </w:rPr>
      </w:pPr>
    </w:p>
    <w:tbl>
      <w:tblPr>
        <w:tblStyle w:val="a8"/>
        <w:tblW w:w="0" w:type="auto"/>
        <w:tblLook w:val="04A0" w:firstRow="1" w:lastRow="0" w:firstColumn="1" w:lastColumn="0" w:noHBand="0" w:noVBand="1"/>
      </w:tblPr>
      <w:tblGrid>
        <w:gridCol w:w="5349"/>
        <w:gridCol w:w="5527"/>
      </w:tblGrid>
      <w:tr w:rsidR="0059054C" w14:paraId="7714A125" w14:textId="77777777" w:rsidTr="0059054C">
        <w:tc>
          <w:tcPr>
            <w:tcW w:w="5310" w:type="dxa"/>
          </w:tcPr>
          <w:tbl>
            <w:tblPr>
              <w:tblW w:w="5200" w:type="dxa"/>
              <w:tblCellMar>
                <w:left w:w="28" w:type="dxa"/>
                <w:right w:w="28" w:type="dxa"/>
              </w:tblCellMar>
              <w:tblLook w:val="04A0" w:firstRow="1" w:lastRow="0" w:firstColumn="1" w:lastColumn="0" w:noHBand="0" w:noVBand="1"/>
            </w:tblPr>
            <w:tblGrid>
              <w:gridCol w:w="1136"/>
              <w:gridCol w:w="1917"/>
              <w:gridCol w:w="977"/>
              <w:gridCol w:w="977"/>
            </w:tblGrid>
            <w:tr w:rsidR="0059054C" w:rsidRPr="003B3034" w14:paraId="522C1ACF" w14:textId="77777777" w:rsidTr="0059054C">
              <w:trPr>
                <w:trHeight w:val="402"/>
              </w:trPr>
              <w:tc>
                <w:tcPr>
                  <w:tcW w:w="1180" w:type="dxa"/>
                  <w:tcBorders>
                    <w:top w:val="nil"/>
                    <w:left w:val="nil"/>
                    <w:bottom w:val="nil"/>
                    <w:right w:val="nil"/>
                  </w:tcBorders>
                  <w:noWrap/>
                  <w:vAlign w:val="center"/>
                  <w:hideMark/>
                </w:tcPr>
                <w:p w14:paraId="390D5756" w14:textId="77777777" w:rsidR="0059054C" w:rsidRPr="003B3034" w:rsidRDefault="0059054C" w:rsidP="0059054C">
                  <w:pPr>
                    <w:widowControl/>
                    <w:jc w:val="right"/>
                    <w:rPr>
                      <w:rFonts w:ascii="Times New Roman" w:eastAsia="新細明體" w:hAnsi="Times New Roman" w:cs="Times New Roman"/>
                      <w:color w:val="000000"/>
                      <w:kern w:val="0"/>
                      <w:sz w:val="28"/>
                      <w:szCs w:val="28"/>
                      <w:lang w:bidi="th-TH"/>
                    </w:rPr>
                  </w:pPr>
                  <w:r w:rsidRPr="003B3034">
                    <w:rPr>
                      <w:rFonts w:ascii="細明體" w:eastAsia="細明體" w:hAnsi="細明體" w:cs="Times New Roman" w:hint="eastAsia"/>
                      <w:color w:val="000000"/>
                      <w:kern w:val="0"/>
                      <w:sz w:val="28"/>
                      <w:szCs w:val="28"/>
                      <w:lang w:bidi="th-TH"/>
                    </w:rPr>
                    <w:t>■</w:t>
                  </w:r>
                </w:p>
              </w:tc>
              <w:tc>
                <w:tcPr>
                  <w:tcW w:w="4020" w:type="dxa"/>
                  <w:gridSpan w:val="3"/>
                  <w:tcBorders>
                    <w:top w:val="nil"/>
                    <w:left w:val="nil"/>
                    <w:bottom w:val="nil"/>
                    <w:right w:val="nil"/>
                  </w:tcBorders>
                  <w:noWrap/>
                  <w:vAlign w:val="center"/>
                  <w:hideMark/>
                </w:tcPr>
                <w:p w14:paraId="4FDC5169" w14:textId="55E67975" w:rsidR="0059054C" w:rsidRPr="003B3034" w:rsidRDefault="003A2562" w:rsidP="0059054C">
                  <w:pPr>
                    <w:widowControl/>
                    <w:rPr>
                      <w:rFonts w:ascii="Times New Roman" w:eastAsia="新細明體" w:hAnsi="Times New Roman" w:cs="Times New Roman"/>
                      <w:color w:val="000000"/>
                      <w:kern w:val="0"/>
                      <w:sz w:val="22"/>
                      <w:lang w:bidi="th-TH"/>
                    </w:rPr>
                  </w:pPr>
                  <w:r w:rsidRPr="003B3034">
                    <w:rPr>
                      <w:rFonts w:ascii="細明體" w:eastAsia="細明體" w:hAnsi="細明體" w:cs="Times New Roman" w:hint="eastAsia"/>
                      <w:color w:val="000000"/>
                      <w:kern w:val="0"/>
                      <w:sz w:val="22"/>
                      <w:lang w:bidi="th-TH"/>
                    </w:rPr>
                    <w:t>建設・建築機</w:t>
                  </w:r>
                  <w:r w:rsidR="0059054C" w:rsidRPr="003B3034">
                    <w:rPr>
                      <w:rFonts w:ascii="Times New Roman" w:eastAsia="新細明體" w:hAnsi="Times New Roman" w:cs="Times New Roman"/>
                      <w:color w:val="000000"/>
                      <w:kern w:val="0"/>
                      <w:sz w:val="22"/>
                      <w:lang w:bidi="th-TH"/>
                    </w:rPr>
                    <w:t>(</w:t>
                  </w:r>
                  <w:r w:rsidRPr="003B3034">
                    <w:rPr>
                      <w:rFonts w:ascii="Times New Roman" w:eastAsia="新細明體" w:hAnsi="Times New Roman" w:cs="Times New Roman"/>
                      <w:color w:val="000000"/>
                      <w:kern w:val="0"/>
                      <w:sz w:val="22"/>
                      <w:lang w:bidi="th-TH"/>
                    </w:rPr>
                    <w:t xml:space="preserve">2026 </w:t>
                  </w:r>
                  <w:r w:rsidRPr="003B3034">
                    <w:rPr>
                      <w:rFonts w:ascii="Times New Roman" w:eastAsia="新細明體" w:hAnsi="Times New Roman" w:cs="Times New Roman"/>
                      <w:color w:val="000000"/>
                      <w:kern w:val="0"/>
                      <w:sz w:val="22"/>
                      <w:lang w:bidi="th-TH"/>
                    </w:rPr>
                    <w:t>年</w:t>
                  </w:r>
                  <w:r w:rsidR="0059054C" w:rsidRPr="003B3034">
                    <w:rPr>
                      <w:rFonts w:ascii="Times New Roman" w:eastAsia="新細明體" w:hAnsi="Times New Roman" w:cs="Times New Roman"/>
                      <w:color w:val="000000"/>
                      <w:kern w:val="0"/>
                      <w:sz w:val="22"/>
                      <w:lang w:bidi="th-TH"/>
                    </w:rPr>
                    <w:t>1</w:t>
                  </w:r>
                  <w:r w:rsidR="0059054C" w:rsidRPr="003B3034">
                    <w:rPr>
                      <w:rFonts w:ascii="新細明體" w:eastAsia="新細明體" w:hAnsi="新細明體" w:cs="Times New Roman" w:hint="eastAsia"/>
                      <w:color w:val="000000"/>
                      <w:kern w:val="0"/>
                      <w:sz w:val="22"/>
                      <w:lang w:bidi="th-TH"/>
                    </w:rPr>
                    <w:t>月</w:t>
                  </w:r>
                  <w:r w:rsidR="0059054C" w:rsidRPr="003B3034">
                    <w:rPr>
                      <w:rFonts w:ascii="Times New Roman" w:eastAsia="新細明體" w:hAnsi="Times New Roman" w:cs="Times New Roman"/>
                      <w:color w:val="000000"/>
                      <w:kern w:val="0"/>
                      <w:sz w:val="22"/>
                      <w:lang w:bidi="th-TH"/>
                    </w:rPr>
                    <w:t>)</w:t>
                  </w:r>
                </w:p>
              </w:tc>
            </w:tr>
            <w:tr w:rsidR="0059054C" w:rsidRPr="003B3034" w14:paraId="365590A2" w14:textId="77777777" w:rsidTr="00872162">
              <w:trPr>
                <w:trHeight w:val="323"/>
              </w:trPr>
              <w:tc>
                <w:tcPr>
                  <w:tcW w:w="1180" w:type="dxa"/>
                  <w:tcBorders>
                    <w:top w:val="nil"/>
                    <w:left w:val="nil"/>
                    <w:bottom w:val="single" w:sz="8" w:space="0" w:color="auto"/>
                    <w:right w:val="single" w:sz="8" w:space="0" w:color="auto"/>
                  </w:tcBorders>
                  <w:shd w:val="clear" w:color="auto" w:fill="FFC000"/>
                  <w:noWrap/>
                  <w:vAlign w:val="center"/>
                  <w:hideMark/>
                </w:tcPr>
                <w:p w14:paraId="010D6619" w14:textId="77777777" w:rsidR="0059054C" w:rsidRPr="003B3034" w:rsidRDefault="0059054C" w:rsidP="0059054C">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 xml:space="preserve">　</w:t>
                  </w:r>
                </w:p>
              </w:tc>
              <w:tc>
                <w:tcPr>
                  <w:tcW w:w="1992" w:type="dxa"/>
                  <w:tcBorders>
                    <w:top w:val="nil"/>
                    <w:left w:val="nil"/>
                    <w:bottom w:val="single" w:sz="8" w:space="0" w:color="auto"/>
                    <w:right w:val="nil"/>
                  </w:tcBorders>
                  <w:shd w:val="clear" w:color="auto" w:fill="FFC000"/>
                  <w:noWrap/>
                  <w:vAlign w:val="center"/>
                  <w:hideMark/>
                </w:tcPr>
                <w:p w14:paraId="7A1279F6" w14:textId="68638145" w:rsidR="0059054C" w:rsidRPr="003B3034" w:rsidRDefault="003A2562" w:rsidP="0059054C">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輸出国</w:t>
                  </w:r>
                </w:p>
              </w:tc>
              <w:tc>
                <w:tcPr>
                  <w:tcW w:w="1014" w:type="dxa"/>
                  <w:tcBorders>
                    <w:top w:val="nil"/>
                    <w:left w:val="nil"/>
                    <w:bottom w:val="single" w:sz="8" w:space="0" w:color="auto"/>
                    <w:right w:val="nil"/>
                  </w:tcBorders>
                  <w:shd w:val="clear" w:color="auto" w:fill="FFC000"/>
                  <w:noWrap/>
                  <w:vAlign w:val="center"/>
                  <w:hideMark/>
                </w:tcPr>
                <w:p w14:paraId="31DDCB01" w14:textId="47D6C396" w:rsidR="0059054C" w:rsidRPr="003B3034" w:rsidRDefault="003A2562" w:rsidP="0059054C">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百万米ドル</w:t>
                  </w:r>
                </w:p>
              </w:tc>
              <w:tc>
                <w:tcPr>
                  <w:tcW w:w="1014" w:type="dxa"/>
                  <w:tcBorders>
                    <w:top w:val="nil"/>
                    <w:left w:val="nil"/>
                    <w:bottom w:val="single" w:sz="8" w:space="0" w:color="auto"/>
                    <w:right w:val="nil"/>
                  </w:tcBorders>
                  <w:shd w:val="clear" w:color="auto" w:fill="FFC000"/>
                  <w:noWrap/>
                  <w:vAlign w:val="center"/>
                  <w:hideMark/>
                </w:tcPr>
                <w:p w14:paraId="24C1B550" w14:textId="1A2E187C" w:rsidR="0059054C" w:rsidRPr="003B3034" w:rsidRDefault="003A2562" w:rsidP="0059054C">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輸出比率</w:t>
                  </w:r>
                </w:p>
              </w:tc>
            </w:tr>
            <w:tr w:rsidR="0059054C" w:rsidRPr="003B3034" w14:paraId="7D69DFEF" w14:textId="77777777" w:rsidTr="0059054C">
              <w:trPr>
                <w:trHeight w:val="323"/>
              </w:trPr>
              <w:tc>
                <w:tcPr>
                  <w:tcW w:w="1180" w:type="dxa"/>
                  <w:tcBorders>
                    <w:top w:val="nil"/>
                    <w:left w:val="nil"/>
                    <w:bottom w:val="nil"/>
                    <w:right w:val="single" w:sz="8" w:space="0" w:color="auto"/>
                  </w:tcBorders>
                  <w:noWrap/>
                  <w:vAlign w:val="center"/>
                  <w:hideMark/>
                </w:tcPr>
                <w:p w14:paraId="0B9A7723"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c>
                <w:tcPr>
                  <w:tcW w:w="1992" w:type="dxa"/>
                  <w:tcBorders>
                    <w:top w:val="nil"/>
                    <w:left w:val="nil"/>
                    <w:bottom w:val="nil"/>
                    <w:right w:val="nil"/>
                  </w:tcBorders>
                  <w:noWrap/>
                  <w:vAlign w:val="center"/>
                  <w:hideMark/>
                </w:tcPr>
                <w:p w14:paraId="3FD93CDA" w14:textId="4C20CAD9" w:rsidR="0059054C" w:rsidRPr="003B3034" w:rsidRDefault="003A2562" w:rsidP="0059054C">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タイ</w:t>
                  </w:r>
                </w:p>
              </w:tc>
              <w:tc>
                <w:tcPr>
                  <w:tcW w:w="1014" w:type="dxa"/>
                  <w:tcBorders>
                    <w:top w:val="nil"/>
                    <w:left w:val="nil"/>
                    <w:bottom w:val="nil"/>
                    <w:right w:val="nil"/>
                  </w:tcBorders>
                  <w:noWrap/>
                  <w:vAlign w:val="center"/>
                  <w:hideMark/>
                </w:tcPr>
                <w:p w14:paraId="0C004772"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0.08 </w:t>
                  </w:r>
                </w:p>
              </w:tc>
              <w:tc>
                <w:tcPr>
                  <w:tcW w:w="1014" w:type="dxa"/>
                  <w:tcBorders>
                    <w:top w:val="nil"/>
                    <w:left w:val="nil"/>
                    <w:bottom w:val="nil"/>
                    <w:right w:val="nil"/>
                  </w:tcBorders>
                  <w:noWrap/>
                  <w:vAlign w:val="center"/>
                  <w:hideMark/>
                </w:tcPr>
                <w:p w14:paraId="01C1A880"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27%</w:t>
                  </w:r>
                </w:p>
              </w:tc>
            </w:tr>
            <w:tr w:rsidR="0059054C" w:rsidRPr="003B3034" w14:paraId="5472A270" w14:textId="77777777" w:rsidTr="0059054C">
              <w:trPr>
                <w:trHeight w:val="323"/>
              </w:trPr>
              <w:tc>
                <w:tcPr>
                  <w:tcW w:w="1180" w:type="dxa"/>
                  <w:tcBorders>
                    <w:top w:val="nil"/>
                    <w:left w:val="nil"/>
                    <w:bottom w:val="nil"/>
                    <w:right w:val="single" w:sz="8" w:space="0" w:color="auto"/>
                  </w:tcBorders>
                  <w:shd w:val="clear" w:color="000000" w:fill="DCE6F1"/>
                  <w:noWrap/>
                  <w:vAlign w:val="center"/>
                  <w:hideMark/>
                </w:tcPr>
                <w:p w14:paraId="61C0BED3"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c>
                <w:tcPr>
                  <w:tcW w:w="1992" w:type="dxa"/>
                  <w:tcBorders>
                    <w:top w:val="nil"/>
                    <w:left w:val="nil"/>
                    <w:bottom w:val="nil"/>
                    <w:right w:val="nil"/>
                  </w:tcBorders>
                  <w:shd w:val="clear" w:color="000000" w:fill="DCE6F1"/>
                  <w:noWrap/>
                  <w:vAlign w:val="center"/>
                  <w:hideMark/>
                </w:tcPr>
                <w:p w14:paraId="3A657DE5" w14:textId="7FAB5487" w:rsidR="0059054C" w:rsidRPr="003B3034" w:rsidRDefault="003A2562" w:rsidP="0059054C">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ベトナム</w:t>
                  </w:r>
                </w:p>
              </w:tc>
              <w:tc>
                <w:tcPr>
                  <w:tcW w:w="1014" w:type="dxa"/>
                  <w:tcBorders>
                    <w:top w:val="nil"/>
                    <w:left w:val="nil"/>
                    <w:bottom w:val="nil"/>
                    <w:right w:val="nil"/>
                  </w:tcBorders>
                  <w:shd w:val="clear" w:color="000000" w:fill="DCE6F1"/>
                  <w:noWrap/>
                  <w:vAlign w:val="center"/>
                  <w:hideMark/>
                </w:tcPr>
                <w:p w14:paraId="629B7A7A"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0.06 </w:t>
                  </w:r>
                </w:p>
              </w:tc>
              <w:tc>
                <w:tcPr>
                  <w:tcW w:w="1014" w:type="dxa"/>
                  <w:tcBorders>
                    <w:top w:val="nil"/>
                    <w:left w:val="nil"/>
                    <w:bottom w:val="nil"/>
                    <w:right w:val="nil"/>
                  </w:tcBorders>
                  <w:shd w:val="clear" w:color="000000" w:fill="DCE6F1"/>
                  <w:noWrap/>
                  <w:vAlign w:val="center"/>
                  <w:hideMark/>
                </w:tcPr>
                <w:p w14:paraId="01B694AF"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21%</w:t>
                  </w:r>
                </w:p>
              </w:tc>
            </w:tr>
            <w:tr w:rsidR="0059054C" w:rsidRPr="003B3034" w14:paraId="3804A189" w14:textId="77777777" w:rsidTr="0059054C">
              <w:trPr>
                <w:trHeight w:val="323"/>
              </w:trPr>
              <w:tc>
                <w:tcPr>
                  <w:tcW w:w="1180" w:type="dxa"/>
                  <w:tcBorders>
                    <w:top w:val="nil"/>
                    <w:left w:val="nil"/>
                    <w:bottom w:val="nil"/>
                    <w:right w:val="single" w:sz="8" w:space="0" w:color="auto"/>
                  </w:tcBorders>
                  <w:noWrap/>
                  <w:vAlign w:val="center"/>
                  <w:hideMark/>
                </w:tcPr>
                <w:p w14:paraId="4CCE8A9D"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c>
                <w:tcPr>
                  <w:tcW w:w="1992" w:type="dxa"/>
                  <w:tcBorders>
                    <w:top w:val="nil"/>
                    <w:left w:val="nil"/>
                    <w:bottom w:val="nil"/>
                    <w:right w:val="nil"/>
                  </w:tcBorders>
                  <w:noWrap/>
                  <w:vAlign w:val="center"/>
                  <w:hideMark/>
                </w:tcPr>
                <w:p w14:paraId="2AA89768" w14:textId="3A495B9D" w:rsidR="0059054C" w:rsidRPr="003B3034" w:rsidRDefault="00320DD0" w:rsidP="0059054C">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ベンガル</w:t>
                  </w:r>
                </w:p>
              </w:tc>
              <w:tc>
                <w:tcPr>
                  <w:tcW w:w="1014" w:type="dxa"/>
                  <w:tcBorders>
                    <w:top w:val="nil"/>
                    <w:left w:val="nil"/>
                    <w:bottom w:val="nil"/>
                    <w:right w:val="nil"/>
                  </w:tcBorders>
                  <w:noWrap/>
                  <w:vAlign w:val="center"/>
                  <w:hideMark/>
                </w:tcPr>
                <w:p w14:paraId="20C5399D"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0.06 </w:t>
                  </w:r>
                </w:p>
              </w:tc>
              <w:tc>
                <w:tcPr>
                  <w:tcW w:w="1014" w:type="dxa"/>
                  <w:tcBorders>
                    <w:top w:val="nil"/>
                    <w:left w:val="nil"/>
                    <w:bottom w:val="nil"/>
                    <w:right w:val="nil"/>
                  </w:tcBorders>
                  <w:noWrap/>
                  <w:vAlign w:val="center"/>
                  <w:hideMark/>
                </w:tcPr>
                <w:p w14:paraId="494004CA"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19%</w:t>
                  </w:r>
                </w:p>
              </w:tc>
            </w:tr>
            <w:tr w:rsidR="0059054C" w:rsidRPr="003B3034" w14:paraId="23C2E7DA" w14:textId="77777777" w:rsidTr="0059054C">
              <w:trPr>
                <w:trHeight w:val="323"/>
              </w:trPr>
              <w:tc>
                <w:tcPr>
                  <w:tcW w:w="1180" w:type="dxa"/>
                  <w:tcBorders>
                    <w:top w:val="nil"/>
                    <w:left w:val="nil"/>
                    <w:bottom w:val="nil"/>
                    <w:right w:val="single" w:sz="8" w:space="0" w:color="auto"/>
                  </w:tcBorders>
                  <w:shd w:val="clear" w:color="000000" w:fill="DCE6F1"/>
                  <w:noWrap/>
                  <w:vAlign w:val="center"/>
                  <w:hideMark/>
                </w:tcPr>
                <w:p w14:paraId="24B5CAAE"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4</w:t>
                  </w:r>
                </w:p>
              </w:tc>
              <w:tc>
                <w:tcPr>
                  <w:tcW w:w="1992" w:type="dxa"/>
                  <w:tcBorders>
                    <w:top w:val="nil"/>
                    <w:left w:val="nil"/>
                    <w:bottom w:val="nil"/>
                    <w:right w:val="nil"/>
                  </w:tcBorders>
                  <w:shd w:val="clear" w:color="000000" w:fill="DCE6F1"/>
                  <w:noWrap/>
                  <w:vAlign w:val="center"/>
                  <w:hideMark/>
                </w:tcPr>
                <w:p w14:paraId="6D2D3ABE" w14:textId="77777777" w:rsidR="0059054C" w:rsidRPr="003B3034" w:rsidRDefault="0059054C" w:rsidP="0059054C">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日本</w:t>
                  </w:r>
                </w:p>
              </w:tc>
              <w:tc>
                <w:tcPr>
                  <w:tcW w:w="1014" w:type="dxa"/>
                  <w:tcBorders>
                    <w:top w:val="nil"/>
                    <w:left w:val="nil"/>
                    <w:bottom w:val="nil"/>
                    <w:right w:val="nil"/>
                  </w:tcBorders>
                  <w:shd w:val="clear" w:color="000000" w:fill="DCE6F1"/>
                  <w:noWrap/>
                  <w:vAlign w:val="center"/>
                  <w:hideMark/>
                </w:tcPr>
                <w:p w14:paraId="7B337A70"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0.05 </w:t>
                  </w:r>
                </w:p>
              </w:tc>
              <w:tc>
                <w:tcPr>
                  <w:tcW w:w="1014" w:type="dxa"/>
                  <w:tcBorders>
                    <w:top w:val="nil"/>
                    <w:left w:val="nil"/>
                    <w:bottom w:val="nil"/>
                    <w:right w:val="nil"/>
                  </w:tcBorders>
                  <w:shd w:val="clear" w:color="000000" w:fill="DCE6F1"/>
                  <w:noWrap/>
                  <w:vAlign w:val="center"/>
                  <w:hideMark/>
                </w:tcPr>
                <w:p w14:paraId="00ED1ECA"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16%</w:t>
                  </w:r>
                </w:p>
              </w:tc>
            </w:tr>
            <w:tr w:rsidR="0059054C" w:rsidRPr="003B3034" w14:paraId="14274A9D" w14:textId="77777777" w:rsidTr="0059054C">
              <w:trPr>
                <w:trHeight w:val="323"/>
              </w:trPr>
              <w:tc>
                <w:tcPr>
                  <w:tcW w:w="1180" w:type="dxa"/>
                  <w:tcBorders>
                    <w:top w:val="nil"/>
                    <w:left w:val="nil"/>
                    <w:bottom w:val="nil"/>
                    <w:right w:val="single" w:sz="8" w:space="0" w:color="auto"/>
                  </w:tcBorders>
                  <w:noWrap/>
                  <w:vAlign w:val="center"/>
                  <w:hideMark/>
                </w:tcPr>
                <w:p w14:paraId="07456014"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5</w:t>
                  </w:r>
                </w:p>
              </w:tc>
              <w:tc>
                <w:tcPr>
                  <w:tcW w:w="1992" w:type="dxa"/>
                  <w:tcBorders>
                    <w:top w:val="nil"/>
                    <w:left w:val="nil"/>
                    <w:bottom w:val="nil"/>
                    <w:right w:val="nil"/>
                  </w:tcBorders>
                  <w:noWrap/>
                  <w:vAlign w:val="center"/>
                  <w:hideMark/>
                </w:tcPr>
                <w:p w14:paraId="0B83A1FE" w14:textId="7349B07F" w:rsidR="0059054C" w:rsidRPr="003B3034" w:rsidRDefault="00320DD0" w:rsidP="0059054C">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パキスタン</w:t>
                  </w:r>
                </w:p>
              </w:tc>
              <w:tc>
                <w:tcPr>
                  <w:tcW w:w="1014" w:type="dxa"/>
                  <w:tcBorders>
                    <w:top w:val="nil"/>
                    <w:left w:val="nil"/>
                    <w:bottom w:val="nil"/>
                    <w:right w:val="nil"/>
                  </w:tcBorders>
                  <w:noWrap/>
                  <w:vAlign w:val="center"/>
                  <w:hideMark/>
                </w:tcPr>
                <w:p w14:paraId="53EA4A60"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0.05 </w:t>
                  </w:r>
                </w:p>
              </w:tc>
              <w:tc>
                <w:tcPr>
                  <w:tcW w:w="1014" w:type="dxa"/>
                  <w:tcBorders>
                    <w:top w:val="nil"/>
                    <w:left w:val="nil"/>
                    <w:bottom w:val="nil"/>
                    <w:right w:val="nil"/>
                  </w:tcBorders>
                  <w:noWrap/>
                  <w:vAlign w:val="center"/>
                  <w:hideMark/>
                </w:tcPr>
                <w:p w14:paraId="5E3436CD"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16%</w:t>
                  </w:r>
                </w:p>
              </w:tc>
            </w:tr>
            <w:tr w:rsidR="0059054C" w:rsidRPr="003B3034" w14:paraId="37B42B61" w14:textId="77777777" w:rsidTr="0059054C">
              <w:trPr>
                <w:trHeight w:val="323"/>
              </w:trPr>
              <w:tc>
                <w:tcPr>
                  <w:tcW w:w="1180" w:type="dxa"/>
                  <w:tcBorders>
                    <w:top w:val="nil"/>
                    <w:left w:val="nil"/>
                    <w:bottom w:val="nil"/>
                    <w:right w:val="single" w:sz="8" w:space="0" w:color="auto"/>
                  </w:tcBorders>
                  <w:shd w:val="clear" w:color="000000" w:fill="DCE6F1"/>
                  <w:noWrap/>
                  <w:vAlign w:val="center"/>
                  <w:hideMark/>
                </w:tcPr>
                <w:p w14:paraId="42663157"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6</w:t>
                  </w:r>
                </w:p>
              </w:tc>
              <w:tc>
                <w:tcPr>
                  <w:tcW w:w="1992" w:type="dxa"/>
                  <w:tcBorders>
                    <w:top w:val="nil"/>
                    <w:left w:val="nil"/>
                    <w:bottom w:val="nil"/>
                    <w:right w:val="nil"/>
                  </w:tcBorders>
                  <w:shd w:val="clear" w:color="000000" w:fill="DCE6F1"/>
                  <w:noWrap/>
                  <w:vAlign w:val="center"/>
                  <w:hideMark/>
                </w:tcPr>
                <w:p w14:paraId="657FBB4F" w14:textId="650F1197" w:rsidR="0059054C" w:rsidRPr="003B3034" w:rsidRDefault="003A2562" w:rsidP="0059054C">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アラブ首長国連邦</w:t>
                  </w:r>
                </w:p>
              </w:tc>
              <w:tc>
                <w:tcPr>
                  <w:tcW w:w="1014" w:type="dxa"/>
                  <w:tcBorders>
                    <w:top w:val="nil"/>
                    <w:left w:val="nil"/>
                    <w:bottom w:val="nil"/>
                    <w:right w:val="nil"/>
                  </w:tcBorders>
                  <w:shd w:val="clear" w:color="000000" w:fill="DCE6F1"/>
                  <w:noWrap/>
                  <w:vAlign w:val="center"/>
                  <w:hideMark/>
                </w:tcPr>
                <w:p w14:paraId="7041A455"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0.00 </w:t>
                  </w:r>
                </w:p>
              </w:tc>
              <w:tc>
                <w:tcPr>
                  <w:tcW w:w="1014" w:type="dxa"/>
                  <w:tcBorders>
                    <w:top w:val="nil"/>
                    <w:left w:val="nil"/>
                    <w:bottom w:val="nil"/>
                    <w:right w:val="nil"/>
                  </w:tcBorders>
                  <w:shd w:val="clear" w:color="000000" w:fill="DCE6F1"/>
                  <w:noWrap/>
                  <w:vAlign w:val="center"/>
                  <w:hideMark/>
                </w:tcPr>
                <w:p w14:paraId="214A3A88"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r>
            <w:tr w:rsidR="0059054C" w:rsidRPr="003B3034" w14:paraId="03459A9F" w14:textId="77777777" w:rsidTr="0059054C">
              <w:trPr>
                <w:trHeight w:val="323"/>
              </w:trPr>
              <w:tc>
                <w:tcPr>
                  <w:tcW w:w="1180" w:type="dxa"/>
                  <w:tcBorders>
                    <w:top w:val="nil"/>
                    <w:left w:val="nil"/>
                    <w:bottom w:val="nil"/>
                    <w:right w:val="single" w:sz="8" w:space="0" w:color="auto"/>
                  </w:tcBorders>
                  <w:noWrap/>
                  <w:vAlign w:val="center"/>
                  <w:hideMark/>
                </w:tcPr>
                <w:p w14:paraId="15F0F604"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7</w:t>
                  </w:r>
                </w:p>
              </w:tc>
              <w:tc>
                <w:tcPr>
                  <w:tcW w:w="1992" w:type="dxa"/>
                  <w:tcBorders>
                    <w:top w:val="nil"/>
                    <w:left w:val="nil"/>
                    <w:bottom w:val="nil"/>
                    <w:right w:val="nil"/>
                  </w:tcBorders>
                  <w:noWrap/>
                  <w:vAlign w:val="center"/>
                  <w:hideMark/>
                </w:tcPr>
                <w:p w14:paraId="581ABFC2"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p>
              </w:tc>
              <w:tc>
                <w:tcPr>
                  <w:tcW w:w="1014" w:type="dxa"/>
                  <w:tcBorders>
                    <w:top w:val="nil"/>
                    <w:left w:val="nil"/>
                    <w:bottom w:val="nil"/>
                    <w:right w:val="nil"/>
                  </w:tcBorders>
                  <w:noWrap/>
                  <w:vAlign w:val="center"/>
                  <w:hideMark/>
                </w:tcPr>
                <w:p w14:paraId="153B5A2F"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0.00 </w:t>
                  </w:r>
                </w:p>
              </w:tc>
              <w:tc>
                <w:tcPr>
                  <w:tcW w:w="1014" w:type="dxa"/>
                  <w:tcBorders>
                    <w:top w:val="nil"/>
                    <w:left w:val="nil"/>
                    <w:bottom w:val="nil"/>
                    <w:right w:val="nil"/>
                  </w:tcBorders>
                  <w:noWrap/>
                  <w:vAlign w:val="center"/>
                  <w:hideMark/>
                </w:tcPr>
                <w:p w14:paraId="20FF7559"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0%</w:t>
                  </w:r>
                </w:p>
              </w:tc>
            </w:tr>
            <w:tr w:rsidR="0059054C" w:rsidRPr="003B3034" w14:paraId="49199C55" w14:textId="77777777" w:rsidTr="0059054C">
              <w:trPr>
                <w:trHeight w:val="323"/>
              </w:trPr>
              <w:tc>
                <w:tcPr>
                  <w:tcW w:w="1180" w:type="dxa"/>
                  <w:tcBorders>
                    <w:top w:val="nil"/>
                    <w:left w:val="nil"/>
                    <w:bottom w:val="nil"/>
                    <w:right w:val="single" w:sz="8" w:space="0" w:color="auto"/>
                  </w:tcBorders>
                  <w:shd w:val="clear" w:color="000000" w:fill="DCE6F1"/>
                  <w:noWrap/>
                  <w:vAlign w:val="center"/>
                  <w:hideMark/>
                </w:tcPr>
                <w:p w14:paraId="20497D96"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8</w:t>
                  </w:r>
                </w:p>
              </w:tc>
              <w:tc>
                <w:tcPr>
                  <w:tcW w:w="1992" w:type="dxa"/>
                  <w:tcBorders>
                    <w:top w:val="nil"/>
                    <w:left w:val="nil"/>
                    <w:bottom w:val="nil"/>
                    <w:right w:val="nil"/>
                  </w:tcBorders>
                  <w:shd w:val="clear" w:color="000000" w:fill="DCE6F1"/>
                  <w:noWrap/>
                  <w:vAlign w:val="center"/>
                  <w:hideMark/>
                </w:tcPr>
                <w:p w14:paraId="3E63A355" w14:textId="77777777" w:rsidR="0059054C" w:rsidRPr="003B3034" w:rsidRDefault="0059054C" w:rsidP="0059054C">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 xml:space="preserve">　</w:t>
                  </w:r>
                </w:p>
              </w:tc>
              <w:tc>
                <w:tcPr>
                  <w:tcW w:w="1014" w:type="dxa"/>
                  <w:tcBorders>
                    <w:top w:val="nil"/>
                    <w:left w:val="nil"/>
                    <w:bottom w:val="nil"/>
                    <w:right w:val="nil"/>
                  </w:tcBorders>
                  <w:shd w:val="clear" w:color="000000" w:fill="DCE6F1"/>
                  <w:noWrap/>
                  <w:vAlign w:val="center"/>
                  <w:hideMark/>
                </w:tcPr>
                <w:p w14:paraId="0F7DDB6F"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0.00 </w:t>
                  </w:r>
                </w:p>
              </w:tc>
              <w:tc>
                <w:tcPr>
                  <w:tcW w:w="1014" w:type="dxa"/>
                  <w:tcBorders>
                    <w:top w:val="nil"/>
                    <w:left w:val="nil"/>
                    <w:bottom w:val="nil"/>
                    <w:right w:val="nil"/>
                  </w:tcBorders>
                  <w:shd w:val="clear" w:color="000000" w:fill="DCE6F1"/>
                  <w:noWrap/>
                  <w:vAlign w:val="center"/>
                  <w:hideMark/>
                </w:tcPr>
                <w:p w14:paraId="6A57E5D9"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0%</w:t>
                  </w:r>
                </w:p>
              </w:tc>
            </w:tr>
            <w:tr w:rsidR="0059054C" w:rsidRPr="003B3034" w14:paraId="4A822614" w14:textId="77777777" w:rsidTr="0059054C">
              <w:trPr>
                <w:trHeight w:val="323"/>
              </w:trPr>
              <w:tc>
                <w:tcPr>
                  <w:tcW w:w="1180" w:type="dxa"/>
                  <w:tcBorders>
                    <w:top w:val="nil"/>
                    <w:left w:val="nil"/>
                    <w:bottom w:val="nil"/>
                    <w:right w:val="single" w:sz="8" w:space="0" w:color="auto"/>
                  </w:tcBorders>
                  <w:noWrap/>
                  <w:vAlign w:val="center"/>
                  <w:hideMark/>
                </w:tcPr>
                <w:p w14:paraId="768F554C"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9</w:t>
                  </w:r>
                </w:p>
              </w:tc>
              <w:tc>
                <w:tcPr>
                  <w:tcW w:w="1992" w:type="dxa"/>
                  <w:tcBorders>
                    <w:top w:val="nil"/>
                    <w:left w:val="nil"/>
                    <w:bottom w:val="nil"/>
                    <w:right w:val="nil"/>
                  </w:tcBorders>
                  <w:noWrap/>
                  <w:vAlign w:val="center"/>
                  <w:hideMark/>
                </w:tcPr>
                <w:p w14:paraId="73C83E71"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p>
              </w:tc>
              <w:tc>
                <w:tcPr>
                  <w:tcW w:w="1014" w:type="dxa"/>
                  <w:tcBorders>
                    <w:top w:val="nil"/>
                    <w:left w:val="nil"/>
                    <w:bottom w:val="nil"/>
                    <w:right w:val="nil"/>
                  </w:tcBorders>
                  <w:noWrap/>
                  <w:vAlign w:val="center"/>
                  <w:hideMark/>
                </w:tcPr>
                <w:p w14:paraId="64105C60"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0.00 </w:t>
                  </w:r>
                </w:p>
              </w:tc>
              <w:tc>
                <w:tcPr>
                  <w:tcW w:w="1014" w:type="dxa"/>
                  <w:tcBorders>
                    <w:top w:val="nil"/>
                    <w:left w:val="nil"/>
                    <w:bottom w:val="nil"/>
                    <w:right w:val="nil"/>
                  </w:tcBorders>
                  <w:noWrap/>
                  <w:vAlign w:val="center"/>
                  <w:hideMark/>
                </w:tcPr>
                <w:p w14:paraId="62B4BB4B"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0%</w:t>
                  </w:r>
                </w:p>
              </w:tc>
            </w:tr>
            <w:tr w:rsidR="0059054C" w:rsidRPr="003B3034" w14:paraId="4FB95892" w14:textId="77777777" w:rsidTr="0059054C">
              <w:trPr>
                <w:trHeight w:val="323"/>
              </w:trPr>
              <w:tc>
                <w:tcPr>
                  <w:tcW w:w="1180" w:type="dxa"/>
                  <w:tcBorders>
                    <w:top w:val="nil"/>
                    <w:left w:val="nil"/>
                    <w:bottom w:val="nil"/>
                    <w:right w:val="single" w:sz="8" w:space="0" w:color="auto"/>
                  </w:tcBorders>
                  <w:shd w:val="clear" w:color="000000" w:fill="DCE6F1"/>
                  <w:noWrap/>
                  <w:vAlign w:val="center"/>
                  <w:hideMark/>
                </w:tcPr>
                <w:p w14:paraId="7DFBB470"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10</w:t>
                  </w:r>
                </w:p>
              </w:tc>
              <w:tc>
                <w:tcPr>
                  <w:tcW w:w="1992" w:type="dxa"/>
                  <w:tcBorders>
                    <w:top w:val="nil"/>
                    <w:left w:val="nil"/>
                    <w:bottom w:val="nil"/>
                    <w:right w:val="nil"/>
                  </w:tcBorders>
                  <w:shd w:val="clear" w:color="000000" w:fill="DCE6F1"/>
                  <w:noWrap/>
                  <w:vAlign w:val="center"/>
                  <w:hideMark/>
                </w:tcPr>
                <w:p w14:paraId="3C463176" w14:textId="77777777" w:rsidR="0059054C" w:rsidRPr="003B3034" w:rsidRDefault="0059054C" w:rsidP="0059054C">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 xml:space="preserve">　</w:t>
                  </w:r>
                </w:p>
              </w:tc>
              <w:tc>
                <w:tcPr>
                  <w:tcW w:w="1014" w:type="dxa"/>
                  <w:tcBorders>
                    <w:top w:val="nil"/>
                    <w:left w:val="nil"/>
                    <w:bottom w:val="nil"/>
                    <w:right w:val="nil"/>
                  </w:tcBorders>
                  <w:shd w:val="clear" w:color="000000" w:fill="DCE6F1"/>
                  <w:noWrap/>
                  <w:vAlign w:val="center"/>
                  <w:hideMark/>
                </w:tcPr>
                <w:p w14:paraId="6BE4509C"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0.00 </w:t>
                  </w:r>
                </w:p>
              </w:tc>
              <w:tc>
                <w:tcPr>
                  <w:tcW w:w="1014" w:type="dxa"/>
                  <w:tcBorders>
                    <w:top w:val="nil"/>
                    <w:left w:val="nil"/>
                    <w:bottom w:val="nil"/>
                    <w:right w:val="nil"/>
                  </w:tcBorders>
                  <w:shd w:val="clear" w:color="000000" w:fill="DCE6F1"/>
                  <w:noWrap/>
                  <w:vAlign w:val="center"/>
                  <w:hideMark/>
                </w:tcPr>
                <w:p w14:paraId="30F55B39"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0%</w:t>
                  </w:r>
                </w:p>
              </w:tc>
            </w:tr>
            <w:tr w:rsidR="0059054C" w:rsidRPr="003B3034" w14:paraId="2240A75F" w14:textId="77777777" w:rsidTr="0059054C">
              <w:trPr>
                <w:trHeight w:val="323"/>
              </w:trPr>
              <w:tc>
                <w:tcPr>
                  <w:tcW w:w="1180" w:type="dxa"/>
                  <w:tcBorders>
                    <w:top w:val="nil"/>
                    <w:left w:val="nil"/>
                    <w:bottom w:val="nil"/>
                    <w:right w:val="single" w:sz="8" w:space="0" w:color="auto"/>
                  </w:tcBorders>
                  <w:noWrap/>
                  <w:vAlign w:val="center"/>
                  <w:hideMark/>
                </w:tcPr>
                <w:p w14:paraId="1487C217"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　</w:t>
                  </w:r>
                </w:p>
              </w:tc>
              <w:tc>
                <w:tcPr>
                  <w:tcW w:w="1992" w:type="dxa"/>
                  <w:tcBorders>
                    <w:top w:val="nil"/>
                    <w:left w:val="nil"/>
                    <w:bottom w:val="nil"/>
                    <w:right w:val="nil"/>
                  </w:tcBorders>
                  <w:noWrap/>
                  <w:vAlign w:val="center"/>
                  <w:hideMark/>
                </w:tcPr>
                <w:p w14:paraId="372DB928" w14:textId="3364D1AD" w:rsidR="0059054C" w:rsidRPr="003B3034" w:rsidRDefault="003A2562" w:rsidP="0059054C">
                  <w:pPr>
                    <w:widowControl/>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その他</w:t>
                  </w:r>
                </w:p>
              </w:tc>
              <w:tc>
                <w:tcPr>
                  <w:tcW w:w="1014" w:type="dxa"/>
                  <w:tcBorders>
                    <w:top w:val="nil"/>
                    <w:left w:val="nil"/>
                    <w:bottom w:val="nil"/>
                    <w:right w:val="nil"/>
                  </w:tcBorders>
                  <w:noWrap/>
                  <w:vAlign w:val="center"/>
                  <w:hideMark/>
                </w:tcPr>
                <w:p w14:paraId="70251456"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0.00 </w:t>
                  </w:r>
                </w:p>
              </w:tc>
              <w:tc>
                <w:tcPr>
                  <w:tcW w:w="1014" w:type="dxa"/>
                  <w:tcBorders>
                    <w:top w:val="nil"/>
                    <w:left w:val="nil"/>
                    <w:bottom w:val="nil"/>
                    <w:right w:val="nil"/>
                  </w:tcBorders>
                  <w:noWrap/>
                  <w:vAlign w:val="center"/>
                  <w:hideMark/>
                </w:tcPr>
                <w:p w14:paraId="598A1B28"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0%</w:t>
                  </w:r>
                </w:p>
              </w:tc>
            </w:tr>
            <w:tr w:rsidR="0059054C" w:rsidRPr="003B3034" w14:paraId="6FB2AC07" w14:textId="77777777" w:rsidTr="0059054C">
              <w:trPr>
                <w:trHeight w:val="323"/>
              </w:trPr>
              <w:tc>
                <w:tcPr>
                  <w:tcW w:w="1180" w:type="dxa"/>
                  <w:tcBorders>
                    <w:top w:val="nil"/>
                    <w:left w:val="nil"/>
                    <w:bottom w:val="single" w:sz="8" w:space="0" w:color="auto"/>
                    <w:right w:val="single" w:sz="8" w:space="0" w:color="auto"/>
                  </w:tcBorders>
                  <w:shd w:val="clear" w:color="000000" w:fill="D9D9D9"/>
                  <w:noWrap/>
                  <w:vAlign w:val="center"/>
                  <w:hideMark/>
                </w:tcPr>
                <w:p w14:paraId="2561B92F" w14:textId="77777777" w:rsidR="0059054C" w:rsidRPr="003B3034" w:rsidRDefault="0059054C" w:rsidP="0059054C">
                  <w:pPr>
                    <w:widowControl/>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　</w:t>
                  </w:r>
                </w:p>
              </w:tc>
              <w:tc>
                <w:tcPr>
                  <w:tcW w:w="1992" w:type="dxa"/>
                  <w:tcBorders>
                    <w:top w:val="nil"/>
                    <w:left w:val="nil"/>
                    <w:bottom w:val="single" w:sz="8" w:space="0" w:color="auto"/>
                    <w:right w:val="nil"/>
                  </w:tcBorders>
                  <w:shd w:val="clear" w:color="000000" w:fill="D9D9D9"/>
                  <w:noWrap/>
                  <w:vAlign w:val="center"/>
                  <w:hideMark/>
                </w:tcPr>
                <w:p w14:paraId="310A1977" w14:textId="4B82E554" w:rsidR="0059054C" w:rsidRPr="003B3034" w:rsidRDefault="003A2562" w:rsidP="0059054C">
                  <w:pPr>
                    <w:widowControl/>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合計</w:t>
                  </w:r>
                </w:p>
              </w:tc>
              <w:tc>
                <w:tcPr>
                  <w:tcW w:w="1014" w:type="dxa"/>
                  <w:tcBorders>
                    <w:top w:val="nil"/>
                    <w:left w:val="nil"/>
                    <w:bottom w:val="single" w:sz="8" w:space="0" w:color="auto"/>
                    <w:right w:val="nil"/>
                  </w:tcBorders>
                  <w:shd w:val="clear" w:color="000000" w:fill="D9D9D9"/>
                  <w:noWrap/>
                  <w:vAlign w:val="center"/>
                  <w:hideMark/>
                </w:tcPr>
                <w:p w14:paraId="6B7FB874"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0.30 </w:t>
                  </w:r>
                </w:p>
              </w:tc>
              <w:tc>
                <w:tcPr>
                  <w:tcW w:w="1014" w:type="dxa"/>
                  <w:tcBorders>
                    <w:top w:val="nil"/>
                    <w:left w:val="nil"/>
                    <w:bottom w:val="single" w:sz="8" w:space="0" w:color="auto"/>
                    <w:right w:val="nil"/>
                  </w:tcBorders>
                  <w:shd w:val="clear" w:color="000000" w:fill="D9D9D9"/>
                  <w:noWrap/>
                  <w:vAlign w:val="center"/>
                  <w:hideMark/>
                </w:tcPr>
                <w:p w14:paraId="1DD42C42"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100%</w:t>
                  </w:r>
                </w:p>
              </w:tc>
            </w:tr>
          </w:tbl>
          <w:p w14:paraId="638727A0" w14:textId="77777777" w:rsidR="0059054C" w:rsidRPr="003B3034" w:rsidRDefault="0059054C">
            <w:pPr>
              <w:widowControl/>
              <w:rPr>
                <w:b/>
                <w:bCs/>
              </w:rPr>
            </w:pPr>
          </w:p>
        </w:tc>
        <w:tc>
          <w:tcPr>
            <w:tcW w:w="5310" w:type="dxa"/>
          </w:tcPr>
          <w:p w14:paraId="0DD9B0AC" w14:textId="77777777" w:rsidR="0059054C" w:rsidRPr="003B3034" w:rsidRDefault="0059054C">
            <w:pPr>
              <w:widowControl/>
              <w:rPr>
                <w:b/>
                <w:bCs/>
              </w:rPr>
            </w:pPr>
          </w:p>
          <w:tbl>
            <w:tblPr>
              <w:tblW w:w="5380" w:type="dxa"/>
              <w:tblCellMar>
                <w:left w:w="28" w:type="dxa"/>
                <w:right w:w="28" w:type="dxa"/>
              </w:tblCellMar>
              <w:tblLook w:val="04A0" w:firstRow="1" w:lastRow="0" w:firstColumn="1" w:lastColumn="0" w:noHBand="0" w:noVBand="1"/>
            </w:tblPr>
            <w:tblGrid>
              <w:gridCol w:w="1136"/>
              <w:gridCol w:w="1137"/>
              <w:gridCol w:w="1252"/>
              <w:gridCol w:w="1656"/>
            </w:tblGrid>
            <w:tr w:rsidR="0059054C" w:rsidRPr="003B3034" w14:paraId="0F8DD8CD" w14:textId="77777777" w:rsidTr="00EE2466">
              <w:trPr>
                <w:trHeight w:val="323"/>
              </w:trPr>
              <w:tc>
                <w:tcPr>
                  <w:tcW w:w="1180" w:type="dxa"/>
                  <w:tcBorders>
                    <w:top w:val="nil"/>
                    <w:left w:val="nil"/>
                    <w:bottom w:val="single" w:sz="8" w:space="0" w:color="auto"/>
                    <w:right w:val="single" w:sz="8" w:space="0" w:color="auto"/>
                  </w:tcBorders>
                  <w:shd w:val="clear" w:color="auto" w:fill="C5E0B3" w:themeFill="accent6" w:themeFillTint="66"/>
                  <w:noWrap/>
                  <w:vAlign w:val="center"/>
                  <w:hideMark/>
                </w:tcPr>
                <w:p w14:paraId="7EA1BA5B" w14:textId="77777777" w:rsidR="0059054C" w:rsidRPr="003B3034" w:rsidRDefault="0059054C" w:rsidP="0059054C">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 xml:space="preserve">　</w:t>
                  </w:r>
                </w:p>
              </w:tc>
              <w:tc>
                <w:tcPr>
                  <w:tcW w:w="1180" w:type="dxa"/>
                  <w:tcBorders>
                    <w:top w:val="nil"/>
                    <w:left w:val="nil"/>
                    <w:bottom w:val="single" w:sz="8" w:space="0" w:color="auto"/>
                    <w:right w:val="nil"/>
                  </w:tcBorders>
                  <w:shd w:val="clear" w:color="auto" w:fill="C5E0B3" w:themeFill="accent6" w:themeFillTint="66"/>
                  <w:noWrap/>
                  <w:vAlign w:val="center"/>
                  <w:hideMark/>
                </w:tcPr>
                <w:p w14:paraId="7ED236C2" w14:textId="0D0B9D14" w:rsidR="0059054C" w:rsidRPr="003B3034" w:rsidRDefault="003A2562" w:rsidP="0059054C">
                  <w:pPr>
                    <w:widowControl/>
                    <w:jc w:val="center"/>
                    <w:rPr>
                      <w:rFonts w:ascii="細明體" w:eastAsia="細明體" w:hAnsi="細明體"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輸入国</w:t>
                  </w:r>
                </w:p>
                <w:p w14:paraId="1D772FB8" w14:textId="0FDA061C" w:rsidR="00A45BFC" w:rsidRPr="003B3034" w:rsidRDefault="00A45BFC" w:rsidP="0059054C">
                  <w:pPr>
                    <w:widowControl/>
                    <w:jc w:val="center"/>
                    <w:rPr>
                      <w:rFonts w:ascii="Times New Roman" w:eastAsia="新細明體" w:hAnsi="Times New Roman" w:cs="Times New Roman"/>
                      <w:b/>
                      <w:bCs/>
                      <w:color w:val="000000"/>
                      <w:kern w:val="0"/>
                      <w:sz w:val="20"/>
                      <w:szCs w:val="20"/>
                      <w:lang w:bidi="th-TH"/>
                    </w:rPr>
                  </w:pPr>
                  <w:r w:rsidRPr="003B3034">
                    <w:rPr>
                      <w:rFonts w:ascii="Times New Roman" w:hAnsi="Times New Roman" w:cs="Times New Roman"/>
                      <w:b/>
                      <w:bCs/>
                      <w:sz w:val="20"/>
                      <w:szCs w:val="20"/>
                    </w:rPr>
                    <w:t>(</w:t>
                  </w:r>
                  <w:r w:rsidRPr="003B3034">
                    <w:rPr>
                      <w:rFonts w:ascii="Times New Roman" w:hAnsi="Times New Roman" w:cs="Times New Roman"/>
                      <w:b/>
                      <w:bCs/>
                      <w:sz w:val="20"/>
                      <w:szCs w:val="20"/>
                    </w:rPr>
                    <w:t>生產</w:t>
                  </w:r>
                  <w:r w:rsidR="003A2562" w:rsidRPr="003B3034">
                    <w:rPr>
                      <w:rFonts w:ascii="Times New Roman" w:hAnsi="Times New Roman" w:cs="Times New Roman"/>
                      <w:b/>
                      <w:bCs/>
                      <w:sz w:val="20"/>
                      <w:szCs w:val="20"/>
                    </w:rPr>
                    <w:t>国</w:t>
                  </w:r>
                  <w:r w:rsidRPr="003B3034">
                    <w:rPr>
                      <w:rFonts w:ascii="Times New Roman" w:hAnsi="Times New Roman" w:cs="Times New Roman"/>
                      <w:b/>
                      <w:bCs/>
                      <w:sz w:val="20"/>
                      <w:szCs w:val="20"/>
                    </w:rPr>
                    <w:t>別</w:t>
                  </w:r>
                  <w:r w:rsidRPr="003B3034">
                    <w:rPr>
                      <w:rFonts w:ascii="Times New Roman" w:hAnsi="Times New Roman" w:cs="Times New Roman"/>
                      <w:b/>
                      <w:bCs/>
                      <w:sz w:val="20"/>
                      <w:szCs w:val="20"/>
                    </w:rPr>
                    <w:t>)</w:t>
                  </w:r>
                </w:p>
              </w:tc>
              <w:tc>
                <w:tcPr>
                  <w:tcW w:w="1300" w:type="dxa"/>
                  <w:tcBorders>
                    <w:top w:val="nil"/>
                    <w:left w:val="nil"/>
                    <w:bottom w:val="single" w:sz="8" w:space="0" w:color="auto"/>
                    <w:right w:val="nil"/>
                  </w:tcBorders>
                  <w:shd w:val="clear" w:color="auto" w:fill="C5E0B3" w:themeFill="accent6" w:themeFillTint="66"/>
                  <w:noWrap/>
                  <w:vAlign w:val="center"/>
                  <w:hideMark/>
                </w:tcPr>
                <w:p w14:paraId="006E66A9" w14:textId="29E2F7B2" w:rsidR="0059054C" w:rsidRPr="003B3034" w:rsidRDefault="003A2562" w:rsidP="0059054C">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百万米ドル</w:t>
                  </w:r>
                </w:p>
              </w:tc>
              <w:tc>
                <w:tcPr>
                  <w:tcW w:w="1720" w:type="dxa"/>
                  <w:tcBorders>
                    <w:top w:val="nil"/>
                    <w:left w:val="nil"/>
                    <w:bottom w:val="single" w:sz="8" w:space="0" w:color="auto"/>
                    <w:right w:val="nil"/>
                  </w:tcBorders>
                  <w:shd w:val="clear" w:color="auto" w:fill="C5E0B3" w:themeFill="accent6" w:themeFillTint="66"/>
                  <w:noWrap/>
                  <w:vAlign w:val="center"/>
                  <w:hideMark/>
                </w:tcPr>
                <w:p w14:paraId="26651971" w14:textId="74315FA3" w:rsidR="0059054C" w:rsidRPr="003B3034" w:rsidRDefault="003A2562" w:rsidP="0059054C">
                  <w:pPr>
                    <w:widowControl/>
                    <w:jc w:val="center"/>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輸入比率</w:t>
                  </w:r>
                </w:p>
              </w:tc>
            </w:tr>
            <w:tr w:rsidR="0059054C" w:rsidRPr="003B3034" w14:paraId="1D086EFF" w14:textId="77777777" w:rsidTr="0059054C">
              <w:trPr>
                <w:trHeight w:val="323"/>
              </w:trPr>
              <w:tc>
                <w:tcPr>
                  <w:tcW w:w="1180" w:type="dxa"/>
                  <w:tcBorders>
                    <w:top w:val="nil"/>
                    <w:left w:val="nil"/>
                    <w:bottom w:val="nil"/>
                    <w:right w:val="single" w:sz="8" w:space="0" w:color="auto"/>
                  </w:tcBorders>
                  <w:noWrap/>
                  <w:vAlign w:val="center"/>
                  <w:hideMark/>
                </w:tcPr>
                <w:p w14:paraId="4FC2D9CC"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c>
                <w:tcPr>
                  <w:tcW w:w="1180" w:type="dxa"/>
                  <w:tcBorders>
                    <w:top w:val="nil"/>
                    <w:left w:val="nil"/>
                    <w:bottom w:val="nil"/>
                    <w:right w:val="nil"/>
                  </w:tcBorders>
                  <w:noWrap/>
                  <w:vAlign w:val="center"/>
                  <w:hideMark/>
                </w:tcPr>
                <w:p w14:paraId="012A347A" w14:textId="77777777" w:rsidR="0059054C" w:rsidRPr="003B3034" w:rsidRDefault="0059054C" w:rsidP="0059054C">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日本</w:t>
                  </w:r>
                </w:p>
              </w:tc>
              <w:tc>
                <w:tcPr>
                  <w:tcW w:w="1300" w:type="dxa"/>
                  <w:tcBorders>
                    <w:top w:val="nil"/>
                    <w:left w:val="nil"/>
                    <w:bottom w:val="nil"/>
                    <w:right w:val="nil"/>
                  </w:tcBorders>
                  <w:noWrap/>
                  <w:vAlign w:val="center"/>
                  <w:hideMark/>
                </w:tcPr>
                <w:p w14:paraId="4B2BE185"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10.95 </w:t>
                  </w:r>
                </w:p>
              </w:tc>
              <w:tc>
                <w:tcPr>
                  <w:tcW w:w="1720" w:type="dxa"/>
                  <w:tcBorders>
                    <w:top w:val="nil"/>
                    <w:left w:val="nil"/>
                    <w:bottom w:val="nil"/>
                    <w:right w:val="nil"/>
                  </w:tcBorders>
                  <w:noWrap/>
                  <w:vAlign w:val="center"/>
                  <w:hideMark/>
                </w:tcPr>
                <w:p w14:paraId="6D7783CE"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41%</w:t>
                  </w:r>
                </w:p>
              </w:tc>
            </w:tr>
            <w:tr w:rsidR="0059054C" w:rsidRPr="003B3034" w14:paraId="2AC0DA94" w14:textId="77777777" w:rsidTr="0059054C">
              <w:trPr>
                <w:trHeight w:val="323"/>
              </w:trPr>
              <w:tc>
                <w:tcPr>
                  <w:tcW w:w="1180" w:type="dxa"/>
                  <w:tcBorders>
                    <w:top w:val="nil"/>
                    <w:left w:val="nil"/>
                    <w:bottom w:val="nil"/>
                    <w:right w:val="single" w:sz="8" w:space="0" w:color="auto"/>
                  </w:tcBorders>
                  <w:shd w:val="clear" w:color="000000" w:fill="DCE6F1"/>
                  <w:noWrap/>
                  <w:vAlign w:val="center"/>
                  <w:hideMark/>
                </w:tcPr>
                <w:p w14:paraId="6796FB89"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c>
                <w:tcPr>
                  <w:tcW w:w="1180" w:type="dxa"/>
                  <w:tcBorders>
                    <w:top w:val="nil"/>
                    <w:left w:val="nil"/>
                    <w:bottom w:val="nil"/>
                    <w:right w:val="nil"/>
                  </w:tcBorders>
                  <w:shd w:val="clear" w:color="000000" w:fill="DCE6F1"/>
                  <w:noWrap/>
                  <w:vAlign w:val="center"/>
                  <w:hideMark/>
                </w:tcPr>
                <w:p w14:paraId="263C9AE0" w14:textId="3D0F3314" w:rsidR="0059054C" w:rsidRPr="003B3034" w:rsidRDefault="003A2562" w:rsidP="0059054C">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中国</w:t>
                  </w:r>
                </w:p>
              </w:tc>
              <w:tc>
                <w:tcPr>
                  <w:tcW w:w="1300" w:type="dxa"/>
                  <w:tcBorders>
                    <w:top w:val="nil"/>
                    <w:left w:val="nil"/>
                    <w:bottom w:val="nil"/>
                    <w:right w:val="nil"/>
                  </w:tcBorders>
                  <w:shd w:val="clear" w:color="000000" w:fill="DCE6F1"/>
                  <w:noWrap/>
                  <w:vAlign w:val="center"/>
                  <w:hideMark/>
                </w:tcPr>
                <w:p w14:paraId="7E0E509F"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9.21 </w:t>
                  </w:r>
                </w:p>
              </w:tc>
              <w:tc>
                <w:tcPr>
                  <w:tcW w:w="1720" w:type="dxa"/>
                  <w:tcBorders>
                    <w:top w:val="nil"/>
                    <w:left w:val="nil"/>
                    <w:bottom w:val="nil"/>
                    <w:right w:val="nil"/>
                  </w:tcBorders>
                  <w:shd w:val="clear" w:color="000000" w:fill="DCE6F1"/>
                  <w:noWrap/>
                  <w:vAlign w:val="center"/>
                  <w:hideMark/>
                </w:tcPr>
                <w:p w14:paraId="0637EE62"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34%</w:t>
                  </w:r>
                </w:p>
              </w:tc>
            </w:tr>
            <w:tr w:rsidR="0059054C" w:rsidRPr="003B3034" w14:paraId="58E4D6B9" w14:textId="77777777" w:rsidTr="0059054C">
              <w:trPr>
                <w:trHeight w:val="323"/>
              </w:trPr>
              <w:tc>
                <w:tcPr>
                  <w:tcW w:w="1180" w:type="dxa"/>
                  <w:tcBorders>
                    <w:top w:val="nil"/>
                    <w:left w:val="nil"/>
                    <w:bottom w:val="nil"/>
                    <w:right w:val="single" w:sz="8" w:space="0" w:color="auto"/>
                  </w:tcBorders>
                  <w:noWrap/>
                  <w:vAlign w:val="center"/>
                  <w:hideMark/>
                </w:tcPr>
                <w:p w14:paraId="438E235A"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3</w:t>
                  </w:r>
                </w:p>
              </w:tc>
              <w:tc>
                <w:tcPr>
                  <w:tcW w:w="1180" w:type="dxa"/>
                  <w:tcBorders>
                    <w:top w:val="nil"/>
                    <w:left w:val="nil"/>
                    <w:bottom w:val="nil"/>
                    <w:right w:val="nil"/>
                  </w:tcBorders>
                  <w:noWrap/>
                  <w:vAlign w:val="center"/>
                  <w:hideMark/>
                </w:tcPr>
                <w:p w14:paraId="3EEF0764" w14:textId="4DDBD27C" w:rsidR="0059054C" w:rsidRPr="003B3034" w:rsidRDefault="003A2562" w:rsidP="0059054C">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アメリカ</w:t>
                  </w:r>
                </w:p>
              </w:tc>
              <w:tc>
                <w:tcPr>
                  <w:tcW w:w="1300" w:type="dxa"/>
                  <w:tcBorders>
                    <w:top w:val="nil"/>
                    <w:left w:val="nil"/>
                    <w:bottom w:val="nil"/>
                    <w:right w:val="nil"/>
                  </w:tcBorders>
                  <w:noWrap/>
                  <w:vAlign w:val="center"/>
                  <w:hideMark/>
                </w:tcPr>
                <w:p w14:paraId="72FB5D0B"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2.27 </w:t>
                  </w:r>
                </w:p>
              </w:tc>
              <w:tc>
                <w:tcPr>
                  <w:tcW w:w="1720" w:type="dxa"/>
                  <w:tcBorders>
                    <w:top w:val="nil"/>
                    <w:left w:val="nil"/>
                    <w:bottom w:val="nil"/>
                    <w:right w:val="nil"/>
                  </w:tcBorders>
                  <w:noWrap/>
                  <w:vAlign w:val="center"/>
                  <w:hideMark/>
                </w:tcPr>
                <w:p w14:paraId="302D6768"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8%</w:t>
                  </w:r>
                </w:p>
              </w:tc>
            </w:tr>
            <w:tr w:rsidR="0059054C" w:rsidRPr="003B3034" w14:paraId="7C138711" w14:textId="77777777" w:rsidTr="0059054C">
              <w:trPr>
                <w:trHeight w:val="323"/>
              </w:trPr>
              <w:tc>
                <w:tcPr>
                  <w:tcW w:w="1180" w:type="dxa"/>
                  <w:tcBorders>
                    <w:top w:val="nil"/>
                    <w:left w:val="nil"/>
                    <w:bottom w:val="nil"/>
                    <w:right w:val="single" w:sz="8" w:space="0" w:color="auto"/>
                  </w:tcBorders>
                  <w:shd w:val="clear" w:color="000000" w:fill="DCE6F1"/>
                  <w:noWrap/>
                  <w:vAlign w:val="center"/>
                  <w:hideMark/>
                </w:tcPr>
                <w:p w14:paraId="5E0E5E28"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4</w:t>
                  </w:r>
                </w:p>
              </w:tc>
              <w:tc>
                <w:tcPr>
                  <w:tcW w:w="1180" w:type="dxa"/>
                  <w:tcBorders>
                    <w:top w:val="nil"/>
                    <w:left w:val="nil"/>
                    <w:bottom w:val="nil"/>
                    <w:right w:val="nil"/>
                  </w:tcBorders>
                  <w:shd w:val="clear" w:color="000000" w:fill="DCE6F1"/>
                  <w:noWrap/>
                  <w:vAlign w:val="center"/>
                  <w:hideMark/>
                </w:tcPr>
                <w:p w14:paraId="683F1466" w14:textId="1744D957" w:rsidR="0059054C" w:rsidRPr="003B3034" w:rsidRDefault="003A2562" w:rsidP="0059054C">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ドイツ</w:t>
                  </w:r>
                </w:p>
              </w:tc>
              <w:tc>
                <w:tcPr>
                  <w:tcW w:w="1300" w:type="dxa"/>
                  <w:tcBorders>
                    <w:top w:val="nil"/>
                    <w:left w:val="nil"/>
                    <w:bottom w:val="nil"/>
                    <w:right w:val="nil"/>
                  </w:tcBorders>
                  <w:shd w:val="clear" w:color="000000" w:fill="DCE6F1"/>
                  <w:noWrap/>
                  <w:vAlign w:val="center"/>
                  <w:hideMark/>
                </w:tcPr>
                <w:p w14:paraId="56FE6E29"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1.73 </w:t>
                  </w:r>
                </w:p>
              </w:tc>
              <w:tc>
                <w:tcPr>
                  <w:tcW w:w="1720" w:type="dxa"/>
                  <w:tcBorders>
                    <w:top w:val="nil"/>
                    <w:left w:val="nil"/>
                    <w:bottom w:val="nil"/>
                    <w:right w:val="nil"/>
                  </w:tcBorders>
                  <w:shd w:val="clear" w:color="000000" w:fill="DCE6F1"/>
                  <w:noWrap/>
                  <w:vAlign w:val="center"/>
                  <w:hideMark/>
                </w:tcPr>
                <w:p w14:paraId="79D50451"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6%</w:t>
                  </w:r>
                </w:p>
              </w:tc>
            </w:tr>
            <w:tr w:rsidR="0059054C" w:rsidRPr="003B3034" w14:paraId="1F8DCDAD" w14:textId="77777777" w:rsidTr="0059054C">
              <w:trPr>
                <w:trHeight w:val="323"/>
              </w:trPr>
              <w:tc>
                <w:tcPr>
                  <w:tcW w:w="1180" w:type="dxa"/>
                  <w:tcBorders>
                    <w:top w:val="nil"/>
                    <w:left w:val="nil"/>
                    <w:bottom w:val="nil"/>
                    <w:right w:val="single" w:sz="8" w:space="0" w:color="auto"/>
                  </w:tcBorders>
                  <w:noWrap/>
                  <w:vAlign w:val="center"/>
                  <w:hideMark/>
                </w:tcPr>
                <w:p w14:paraId="143189E5"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5</w:t>
                  </w:r>
                </w:p>
              </w:tc>
              <w:tc>
                <w:tcPr>
                  <w:tcW w:w="1180" w:type="dxa"/>
                  <w:tcBorders>
                    <w:top w:val="nil"/>
                    <w:left w:val="nil"/>
                    <w:bottom w:val="nil"/>
                    <w:right w:val="nil"/>
                  </w:tcBorders>
                  <w:noWrap/>
                  <w:vAlign w:val="center"/>
                  <w:hideMark/>
                </w:tcPr>
                <w:p w14:paraId="4B83CD43" w14:textId="1C0060A2" w:rsidR="0059054C" w:rsidRPr="003B3034" w:rsidRDefault="003A2562" w:rsidP="0059054C">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インド</w:t>
                  </w:r>
                </w:p>
              </w:tc>
              <w:tc>
                <w:tcPr>
                  <w:tcW w:w="1300" w:type="dxa"/>
                  <w:tcBorders>
                    <w:top w:val="nil"/>
                    <w:left w:val="nil"/>
                    <w:bottom w:val="nil"/>
                    <w:right w:val="nil"/>
                  </w:tcBorders>
                  <w:noWrap/>
                  <w:vAlign w:val="center"/>
                  <w:hideMark/>
                </w:tcPr>
                <w:p w14:paraId="1A667097"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0.99 </w:t>
                  </w:r>
                </w:p>
              </w:tc>
              <w:tc>
                <w:tcPr>
                  <w:tcW w:w="1720" w:type="dxa"/>
                  <w:tcBorders>
                    <w:top w:val="nil"/>
                    <w:left w:val="nil"/>
                    <w:bottom w:val="nil"/>
                    <w:right w:val="nil"/>
                  </w:tcBorders>
                  <w:noWrap/>
                  <w:vAlign w:val="center"/>
                  <w:hideMark/>
                </w:tcPr>
                <w:p w14:paraId="66F9FDE3"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4%</w:t>
                  </w:r>
                </w:p>
              </w:tc>
            </w:tr>
            <w:tr w:rsidR="0059054C" w:rsidRPr="003B3034" w14:paraId="00F2F744" w14:textId="77777777" w:rsidTr="0059054C">
              <w:trPr>
                <w:trHeight w:val="323"/>
              </w:trPr>
              <w:tc>
                <w:tcPr>
                  <w:tcW w:w="1180" w:type="dxa"/>
                  <w:tcBorders>
                    <w:top w:val="nil"/>
                    <w:left w:val="nil"/>
                    <w:bottom w:val="nil"/>
                    <w:right w:val="single" w:sz="8" w:space="0" w:color="auto"/>
                  </w:tcBorders>
                  <w:shd w:val="clear" w:color="000000" w:fill="DCE6F1"/>
                  <w:noWrap/>
                  <w:vAlign w:val="center"/>
                  <w:hideMark/>
                </w:tcPr>
                <w:p w14:paraId="1E182204"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6</w:t>
                  </w:r>
                </w:p>
              </w:tc>
              <w:tc>
                <w:tcPr>
                  <w:tcW w:w="1180" w:type="dxa"/>
                  <w:tcBorders>
                    <w:top w:val="nil"/>
                    <w:left w:val="nil"/>
                    <w:bottom w:val="nil"/>
                    <w:right w:val="nil"/>
                  </w:tcBorders>
                  <w:shd w:val="clear" w:color="000000" w:fill="DCE6F1"/>
                  <w:noWrap/>
                  <w:vAlign w:val="center"/>
                  <w:hideMark/>
                </w:tcPr>
                <w:p w14:paraId="1EDDC7D3" w14:textId="76D07B94" w:rsidR="0059054C" w:rsidRPr="003B3034" w:rsidRDefault="003A2562" w:rsidP="0059054C">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イタリア</w:t>
                  </w:r>
                </w:p>
              </w:tc>
              <w:tc>
                <w:tcPr>
                  <w:tcW w:w="1300" w:type="dxa"/>
                  <w:tcBorders>
                    <w:top w:val="nil"/>
                    <w:left w:val="nil"/>
                    <w:bottom w:val="nil"/>
                    <w:right w:val="nil"/>
                  </w:tcBorders>
                  <w:shd w:val="clear" w:color="000000" w:fill="DCE6F1"/>
                  <w:noWrap/>
                  <w:vAlign w:val="center"/>
                  <w:hideMark/>
                </w:tcPr>
                <w:p w14:paraId="3D47B15C"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0.64 </w:t>
                  </w:r>
                </w:p>
              </w:tc>
              <w:tc>
                <w:tcPr>
                  <w:tcW w:w="1720" w:type="dxa"/>
                  <w:tcBorders>
                    <w:top w:val="nil"/>
                    <w:left w:val="nil"/>
                    <w:bottom w:val="nil"/>
                    <w:right w:val="nil"/>
                  </w:tcBorders>
                  <w:shd w:val="clear" w:color="000000" w:fill="DCE6F1"/>
                  <w:noWrap/>
                  <w:vAlign w:val="center"/>
                  <w:hideMark/>
                </w:tcPr>
                <w:p w14:paraId="026BE9BF"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r>
            <w:tr w:rsidR="0059054C" w:rsidRPr="003B3034" w14:paraId="7251AAF4" w14:textId="77777777" w:rsidTr="0059054C">
              <w:trPr>
                <w:trHeight w:val="323"/>
              </w:trPr>
              <w:tc>
                <w:tcPr>
                  <w:tcW w:w="1180" w:type="dxa"/>
                  <w:tcBorders>
                    <w:top w:val="nil"/>
                    <w:left w:val="nil"/>
                    <w:bottom w:val="nil"/>
                    <w:right w:val="single" w:sz="8" w:space="0" w:color="auto"/>
                  </w:tcBorders>
                  <w:noWrap/>
                  <w:vAlign w:val="center"/>
                  <w:hideMark/>
                </w:tcPr>
                <w:p w14:paraId="0404ABFF"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7</w:t>
                  </w:r>
                </w:p>
              </w:tc>
              <w:tc>
                <w:tcPr>
                  <w:tcW w:w="1180" w:type="dxa"/>
                  <w:tcBorders>
                    <w:top w:val="nil"/>
                    <w:left w:val="nil"/>
                    <w:bottom w:val="nil"/>
                    <w:right w:val="nil"/>
                  </w:tcBorders>
                  <w:noWrap/>
                  <w:vAlign w:val="center"/>
                  <w:hideMark/>
                </w:tcPr>
                <w:p w14:paraId="42471A44" w14:textId="6C30364C" w:rsidR="0059054C" w:rsidRPr="003B3034" w:rsidRDefault="003A2562" w:rsidP="0059054C">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16"/>
                      <w:szCs w:val="20"/>
                      <w:lang w:bidi="th-TH"/>
                    </w:rPr>
                    <w:t>チェコ共和国</w:t>
                  </w:r>
                </w:p>
              </w:tc>
              <w:tc>
                <w:tcPr>
                  <w:tcW w:w="1300" w:type="dxa"/>
                  <w:tcBorders>
                    <w:top w:val="nil"/>
                    <w:left w:val="nil"/>
                    <w:bottom w:val="nil"/>
                    <w:right w:val="nil"/>
                  </w:tcBorders>
                  <w:noWrap/>
                  <w:vAlign w:val="center"/>
                  <w:hideMark/>
                </w:tcPr>
                <w:p w14:paraId="3CC7781A"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0.56 </w:t>
                  </w:r>
                </w:p>
              </w:tc>
              <w:tc>
                <w:tcPr>
                  <w:tcW w:w="1720" w:type="dxa"/>
                  <w:tcBorders>
                    <w:top w:val="nil"/>
                    <w:left w:val="nil"/>
                    <w:bottom w:val="nil"/>
                    <w:right w:val="nil"/>
                  </w:tcBorders>
                  <w:noWrap/>
                  <w:vAlign w:val="center"/>
                  <w:hideMark/>
                </w:tcPr>
                <w:p w14:paraId="4B5761D9"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2%</w:t>
                  </w:r>
                </w:p>
              </w:tc>
            </w:tr>
            <w:tr w:rsidR="0059054C" w:rsidRPr="003B3034" w14:paraId="5439548F" w14:textId="77777777" w:rsidTr="0059054C">
              <w:trPr>
                <w:trHeight w:val="323"/>
              </w:trPr>
              <w:tc>
                <w:tcPr>
                  <w:tcW w:w="1180" w:type="dxa"/>
                  <w:tcBorders>
                    <w:top w:val="nil"/>
                    <w:left w:val="nil"/>
                    <w:bottom w:val="nil"/>
                    <w:right w:val="single" w:sz="8" w:space="0" w:color="auto"/>
                  </w:tcBorders>
                  <w:shd w:val="clear" w:color="000000" w:fill="DCE6F1"/>
                  <w:noWrap/>
                  <w:vAlign w:val="center"/>
                  <w:hideMark/>
                </w:tcPr>
                <w:p w14:paraId="42184CC6"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8</w:t>
                  </w:r>
                </w:p>
              </w:tc>
              <w:tc>
                <w:tcPr>
                  <w:tcW w:w="1180" w:type="dxa"/>
                  <w:tcBorders>
                    <w:top w:val="nil"/>
                    <w:left w:val="nil"/>
                    <w:bottom w:val="nil"/>
                    <w:right w:val="nil"/>
                  </w:tcBorders>
                  <w:shd w:val="clear" w:color="000000" w:fill="DCE6F1"/>
                  <w:noWrap/>
                  <w:vAlign w:val="center"/>
                  <w:hideMark/>
                </w:tcPr>
                <w:p w14:paraId="394624C4" w14:textId="515D5963" w:rsidR="0059054C" w:rsidRPr="003B3034" w:rsidRDefault="003A2562" w:rsidP="0059054C">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韓国</w:t>
                  </w:r>
                </w:p>
              </w:tc>
              <w:tc>
                <w:tcPr>
                  <w:tcW w:w="1300" w:type="dxa"/>
                  <w:tcBorders>
                    <w:top w:val="nil"/>
                    <w:left w:val="nil"/>
                    <w:bottom w:val="nil"/>
                    <w:right w:val="nil"/>
                  </w:tcBorders>
                  <w:shd w:val="clear" w:color="000000" w:fill="DCE6F1"/>
                  <w:noWrap/>
                  <w:vAlign w:val="center"/>
                  <w:hideMark/>
                </w:tcPr>
                <w:p w14:paraId="52FD4F10"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0.31 </w:t>
                  </w:r>
                </w:p>
              </w:tc>
              <w:tc>
                <w:tcPr>
                  <w:tcW w:w="1720" w:type="dxa"/>
                  <w:tcBorders>
                    <w:top w:val="nil"/>
                    <w:left w:val="nil"/>
                    <w:bottom w:val="nil"/>
                    <w:right w:val="nil"/>
                  </w:tcBorders>
                  <w:shd w:val="clear" w:color="000000" w:fill="DCE6F1"/>
                  <w:noWrap/>
                  <w:vAlign w:val="center"/>
                  <w:hideMark/>
                </w:tcPr>
                <w:p w14:paraId="5ACF0D2D"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r>
            <w:tr w:rsidR="0059054C" w:rsidRPr="003B3034" w14:paraId="06A5213D" w14:textId="77777777" w:rsidTr="0059054C">
              <w:trPr>
                <w:trHeight w:val="323"/>
              </w:trPr>
              <w:tc>
                <w:tcPr>
                  <w:tcW w:w="1180" w:type="dxa"/>
                  <w:tcBorders>
                    <w:top w:val="nil"/>
                    <w:left w:val="nil"/>
                    <w:bottom w:val="nil"/>
                    <w:right w:val="single" w:sz="8" w:space="0" w:color="auto"/>
                  </w:tcBorders>
                  <w:noWrap/>
                  <w:vAlign w:val="center"/>
                  <w:hideMark/>
                </w:tcPr>
                <w:p w14:paraId="366DCA4A"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9</w:t>
                  </w:r>
                </w:p>
              </w:tc>
              <w:tc>
                <w:tcPr>
                  <w:tcW w:w="1180" w:type="dxa"/>
                  <w:tcBorders>
                    <w:top w:val="nil"/>
                    <w:left w:val="nil"/>
                    <w:bottom w:val="nil"/>
                    <w:right w:val="nil"/>
                  </w:tcBorders>
                  <w:noWrap/>
                  <w:vAlign w:val="center"/>
                  <w:hideMark/>
                </w:tcPr>
                <w:p w14:paraId="2CF658A5" w14:textId="40059758" w:rsidR="0059054C" w:rsidRPr="003B3034" w:rsidRDefault="003A2562" w:rsidP="0059054C">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ブラジル</w:t>
                  </w:r>
                </w:p>
              </w:tc>
              <w:tc>
                <w:tcPr>
                  <w:tcW w:w="1300" w:type="dxa"/>
                  <w:tcBorders>
                    <w:top w:val="nil"/>
                    <w:left w:val="nil"/>
                    <w:bottom w:val="nil"/>
                    <w:right w:val="nil"/>
                  </w:tcBorders>
                  <w:noWrap/>
                  <w:vAlign w:val="center"/>
                  <w:hideMark/>
                </w:tcPr>
                <w:p w14:paraId="01B36AAB"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0.21 </w:t>
                  </w:r>
                </w:p>
              </w:tc>
              <w:tc>
                <w:tcPr>
                  <w:tcW w:w="1720" w:type="dxa"/>
                  <w:tcBorders>
                    <w:top w:val="nil"/>
                    <w:left w:val="nil"/>
                    <w:bottom w:val="nil"/>
                    <w:right w:val="nil"/>
                  </w:tcBorders>
                  <w:noWrap/>
                  <w:vAlign w:val="center"/>
                  <w:hideMark/>
                </w:tcPr>
                <w:p w14:paraId="5B0FC27D"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w:t>
                  </w:r>
                </w:p>
              </w:tc>
            </w:tr>
            <w:tr w:rsidR="0059054C" w:rsidRPr="003B3034" w14:paraId="2BA1F2F4" w14:textId="77777777" w:rsidTr="0059054C">
              <w:trPr>
                <w:trHeight w:val="323"/>
              </w:trPr>
              <w:tc>
                <w:tcPr>
                  <w:tcW w:w="1180" w:type="dxa"/>
                  <w:tcBorders>
                    <w:top w:val="nil"/>
                    <w:left w:val="nil"/>
                    <w:bottom w:val="nil"/>
                    <w:right w:val="single" w:sz="8" w:space="0" w:color="auto"/>
                  </w:tcBorders>
                  <w:shd w:val="clear" w:color="000000" w:fill="DCE6F1"/>
                  <w:noWrap/>
                  <w:vAlign w:val="center"/>
                  <w:hideMark/>
                </w:tcPr>
                <w:p w14:paraId="07F8D3E4"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10</w:t>
                  </w:r>
                </w:p>
              </w:tc>
              <w:tc>
                <w:tcPr>
                  <w:tcW w:w="1180" w:type="dxa"/>
                  <w:tcBorders>
                    <w:top w:val="nil"/>
                    <w:left w:val="nil"/>
                    <w:bottom w:val="nil"/>
                    <w:right w:val="nil"/>
                  </w:tcBorders>
                  <w:shd w:val="clear" w:color="000000" w:fill="DCE6F1"/>
                  <w:noWrap/>
                  <w:vAlign w:val="center"/>
                  <w:hideMark/>
                </w:tcPr>
                <w:p w14:paraId="6FE5842D" w14:textId="5AE6749E" w:rsidR="0059054C" w:rsidRPr="003B3034" w:rsidRDefault="003A2562" w:rsidP="0059054C">
                  <w:pPr>
                    <w:widowControl/>
                    <w:rPr>
                      <w:rFonts w:ascii="Times New Roman" w:eastAsia="新細明體" w:hAnsi="Times New Roman" w:cs="Times New Roman"/>
                      <w:b/>
                      <w:bCs/>
                      <w:color w:val="000000"/>
                      <w:kern w:val="0"/>
                      <w:sz w:val="20"/>
                      <w:szCs w:val="20"/>
                      <w:lang w:bidi="th-TH"/>
                    </w:rPr>
                  </w:pPr>
                  <w:r w:rsidRPr="003B3034">
                    <w:rPr>
                      <w:rFonts w:ascii="Times New Roman" w:eastAsia="新細明體" w:hAnsi="Times New Roman" w:cs="Times New Roman"/>
                      <w:b/>
                      <w:bCs/>
                      <w:color w:val="000000"/>
                      <w:kern w:val="0"/>
                      <w:sz w:val="20"/>
                      <w:szCs w:val="20"/>
                      <w:lang w:bidi="th-TH"/>
                    </w:rPr>
                    <w:t>フィンランド</w:t>
                  </w:r>
                </w:p>
              </w:tc>
              <w:tc>
                <w:tcPr>
                  <w:tcW w:w="1300" w:type="dxa"/>
                  <w:tcBorders>
                    <w:top w:val="nil"/>
                    <w:left w:val="nil"/>
                    <w:bottom w:val="nil"/>
                    <w:right w:val="nil"/>
                  </w:tcBorders>
                  <w:shd w:val="clear" w:color="000000" w:fill="DCE6F1"/>
                  <w:noWrap/>
                  <w:vAlign w:val="center"/>
                  <w:hideMark/>
                </w:tcPr>
                <w:p w14:paraId="530CB4F2"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0.01 </w:t>
                  </w:r>
                </w:p>
              </w:tc>
              <w:tc>
                <w:tcPr>
                  <w:tcW w:w="1720" w:type="dxa"/>
                  <w:tcBorders>
                    <w:top w:val="nil"/>
                    <w:left w:val="nil"/>
                    <w:bottom w:val="nil"/>
                    <w:right w:val="nil"/>
                  </w:tcBorders>
                  <w:shd w:val="clear" w:color="000000" w:fill="DCE6F1"/>
                  <w:noWrap/>
                  <w:vAlign w:val="center"/>
                  <w:hideMark/>
                </w:tcPr>
                <w:p w14:paraId="298698D5"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0%</w:t>
                  </w:r>
                </w:p>
              </w:tc>
            </w:tr>
            <w:tr w:rsidR="0059054C" w:rsidRPr="003B3034" w14:paraId="4D9EB3AA" w14:textId="77777777" w:rsidTr="0059054C">
              <w:trPr>
                <w:trHeight w:val="323"/>
              </w:trPr>
              <w:tc>
                <w:tcPr>
                  <w:tcW w:w="1180" w:type="dxa"/>
                  <w:tcBorders>
                    <w:top w:val="nil"/>
                    <w:left w:val="nil"/>
                    <w:bottom w:val="nil"/>
                    <w:right w:val="single" w:sz="8" w:space="0" w:color="auto"/>
                  </w:tcBorders>
                  <w:noWrap/>
                  <w:vAlign w:val="center"/>
                  <w:hideMark/>
                </w:tcPr>
                <w:p w14:paraId="7EF250BB"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　</w:t>
                  </w:r>
                </w:p>
              </w:tc>
              <w:tc>
                <w:tcPr>
                  <w:tcW w:w="1180" w:type="dxa"/>
                  <w:tcBorders>
                    <w:top w:val="nil"/>
                    <w:left w:val="nil"/>
                    <w:bottom w:val="nil"/>
                    <w:right w:val="nil"/>
                  </w:tcBorders>
                  <w:noWrap/>
                  <w:vAlign w:val="center"/>
                  <w:hideMark/>
                </w:tcPr>
                <w:p w14:paraId="31100AD3" w14:textId="6FC8C79C" w:rsidR="0059054C" w:rsidRPr="003B3034" w:rsidRDefault="003A2562" w:rsidP="0059054C">
                  <w:pPr>
                    <w:widowControl/>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その他</w:t>
                  </w:r>
                </w:p>
              </w:tc>
              <w:tc>
                <w:tcPr>
                  <w:tcW w:w="1300" w:type="dxa"/>
                  <w:tcBorders>
                    <w:top w:val="nil"/>
                    <w:left w:val="nil"/>
                    <w:bottom w:val="nil"/>
                    <w:right w:val="nil"/>
                  </w:tcBorders>
                  <w:noWrap/>
                  <w:vAlign w:val="center"/>
                  <w:hideMark/>
                </w:tcPr>
                <w:p w14:paraId="4F7C01EA"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0.00 </w:t>
                  </w:r>
                </w:p>
              </w:tc>
              <w:tc>
                <w:tcPr>
                  <w:tcW w:w="1720" w:type="dxa"/>
                  <w:tcBorders>
                    <w:top w:val="nil"/>
                    <w:left w:val="nil"/>
                    <w:bottom w:val="nil"/>
                    <w:right w:val="nil"/>
                  </w:tcBorders>
                  <w:noWrap/>
                  <w:vAlign w:val="center"/>
                  <w:hideMark/>
                </w:tcPr>
                <w:p w14:paraId="63624FDD"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0%</w:t>
                  </w:r>
                </w:p>
              </w:tc>
            </w:tr>
            <w:tr w:rsidR="0059054C" w:rsidRPr="0059054C" w14:paraId="6C35ACF6" w14:textId="77777777" w:rsidTr="0059054C">
              <w:trPr>
                <w:trHeight w:val="323"/>
              </w:trPr>
              <w:tc>
                <w:tcPr>
                  <w:tcW w:w="1180" w:type="dxa"/>
                  <w:tcBorders>
                    <w:top w:val="nil"/>
                    <w:left w:val="nil"/>
                    <w:bottom w:val="single" w:sz="8" w:space="0" w:color="auto"/>
                    <w:right w:val="single" w:sz="8" w:space="0" w:color="auto"/>
                  </w:tcBorders>
                  <w:shd w:val="clear" w:color="000000" w:fill="D9D9D9"/>
                  <w:noWrap/>
                  <w:vAlign w:val="center"/>
                  <w:hideMark/>
                </w:tcPr>
                <w:p w14:paraId="5C5F6D8D" w14:textId="77777777" w:rsidR="0059054C" w:rsidRPr="003B3034" w:rsidRDefault="0059054C" w:rsidP="0059054C">
                  <w:pPr>
                    <w:widowControl/>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　</w:t>
                  </w:r>
                </w:p>
              </w:tc>
              <w:tc>
                <w:tcPr>
                  <w:tcW w:w="1180" w:type="dxa"/>
                  <w:tcBorders>
                    <w:top w:val="nil"/>
                    <w:left w:val="nil"/>
                    <w:bottom w:val="single" w:sz="8" w:space="0" w:color="auto"/>
                    <w:right w:val="nil"/>
                  </w:tcBorders>
                  <w:shd w:val="clear" w:color="000000" w:fill="D9D9D9"/>
                  <w:noWrap/>
                  <w:vAlign w:val="center"/>
                  <w:hideMark/>
                </w:tcPr>
                <w:p w14:paraId="53FAB089" w14:textId="0031045C" w:rsidR="0059054C" w:rsidRPr="003B3034" w:rsidRDefault="003A2562" w:rsidP="0059054C">
                  <w:pPr>
                    <w:widowControl/>
                    <w:rPr>
                      <w:rFonts w:ascii="Times New Roman" w:eastAsia="新細明體" w:hAnsi="Times New Roman" w:cs="Times New Roman"/>
                      <w:b/>
                      <w:bCs/>
                      <w:color w:val="000000"/>
                      <w:kern w:val="0"/>
                      <w:sz w:val="20"/>
                      <w:szCs w:val="20"/>
                      <w:lang w:bidi="th-TH"/>
                    </w:rPr>
                  </w:pPr>
                  <w:r w:rsidRPr="003B3034">
                    <w:rPr>
                      <w:rFonts w:ascii="細明體" w:eastAsia="細明體" w:hAnsi="細明體" w:cs="Times New Roman" w:hint="eastAsia"/>
                      <w:b/>
                      <w:bCs/>
                      <w:color w:val="000000"/>
                      <w:kern w:val="0"/>
                      <w:sz w:val="20"/>
                      <w:szCs w:val="20"/>
                      <w:lang w:bidi="th-TH"/>
                    </w:rPr>
                    <w:t>合計</w:t>
                  </w:r>
                </w:p>
              </w:tc>
              <w:tc>
                <w:tcPr>
                  <w:tcW w:w="1300" w:type="dxa"/>
                  <w:tcBorders>
                    <w:top w:val="nil"/>
                    <w:left w:val="nil"/>
                    <w:bottom w:val="single" w:sz="8" w:space="0" w:color="auto"/>
                    <w:right w:val="nil"/>
                  </w:tcBorders>
                  <w:shd w:val="clear" w:color="000000" w:fill="D9D9D9"/>
                  <w:noWrap/>
                  <w:vAlign w:val="center"/>
                  <w:hideMark/>
                </w:tcPr>
                <w:p w14:paraId="53534A57" w14:textId="77777777" w:rsidR="0059054C" w:rsidRPr="003B3034"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 xml:space="preserve">26.87 </w:t>
                  </w:r>
                </w:p>
              </w:tc>
              <w:tc>
                <w:tcPr>
                  <w:tcW w:w="1720" w:type="dxa"/>
                  <w:tcBorders>
                    <w:top w:val="nil"/>
                    <w:left w:val="nil"/>
                    <w:bottom w:val="single" w:sz="8" w:space="0" w:color="auto"/>
                    <w:right w:val="nil"/>
                  </w:tcBorders>
                  <w:shd w:val="clear" w:color="000000" w:fill="D9D9D9"/>
                  <w:noWrap/>
                  <w:vAlign w:val="center"/>
                  <w:hideMark/>
                </w:tcPr>
                <w:p w14:paraId="3D57CBE4" w14:textId="77777777" w:rsidR="0059054C" w:rsidRPr="0059054C" w:rsidRDefault="0059054C" w:rsidP="0059054C">
                  <w:pPr>
                    <w:widowControl/>
                    <w:jc w:val="center"/>
                    <w:rPr>
                      <w:rFonts w:ascii="Times New Roman" w:eastAsia="新細明體" w:hAnsi="Times New Roman" w:cs="Times New Roman"/>
                      <w:color w:val="000000"/>
                      <w:kern w:val="0"/>
                      <w:sz w:val="20"/>
                      <w:szCs w:val="20"/>
                      <w:lang w:bidi="th-TH"/>
                    </w:rPr>
                  </w:pPr>
                  <w:r w:rsidRPr="003B3034">
                    <w:rPr>
                      <w:rFonts w:ascii="Times New Roman" w:eastAsia="新細明體" w:hAnsi="Times New Roman" w:cs="Times New Roman"/>
                      <w:color w:val="000000"/>
                      <w:kern w:val="0"/>
                      <w:sz w:val="20"/>
                      <w:szCs w:val="20"/>
                      <w:lang w:bidi="th-TH"/>
                    </w:rPr>
                    <w:t>100%</w:t>
                  </w:r>
                </w:p>
              </w:tc>
            </w:tr>
          </w:tbl>
          <w:p w14:paraId="53080E2C" w14:textId="77777777" w:rsidR="0059054C" w:rsidRDefault="0059054C">
            <w:pPr>
              <w:widowControl/>
              <w:rPr>
                <w:b/>
                <w:bCs/>
              </w:rPr>
            </w:pPr>
          </w:p>
        </w:tc>
      </w:tr>
    </w:tbl>
    <w:p w14:paraId="43DB05EF" w14:textId="77777777" w:rsidR="0059054C" w:rsidRPr="001321C8" w:rsidRDefault="0059054C">
      <w:pPr>
        <w:widowControl/>
        <w:rPr>
          <w:b/>
          <w:bCs/>
        </w:rPr>
      </w:pPr>
    </w:p>
    <w:sectPr w:rsidR="0059054C" w:rsidRPr="001321C8" w:rsidSect="002E47F7">
      <w:footerReference w:type="default" r:id="rId11"/>
      <w:pgSz w:w="11906" w:h="16838" w:code="9"/>
      <w:pgMar w:top="567" w:right="510" w:bottom="567" w:left="510"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C46E9" w14:textId="77777777" w:rsidR="00AC79C7" w:rsidRDefault="00AC79C7" w:rsidP="002061A6">
      <w:r>
        <w:separator/>
      </w:r>
    </w:p>
  </w:endnote>
  <w:endnote w:type="continuationSeparator" w:id="0">
    <w:p w14:paraId="6ED197F5" w14:textId="77777777" w:rsidR="00AC79C7" w:rsidRDefault="00AC79C7" w:rsidP="00206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panose1 w:val="020B0304020202020204"/>
    <w:charset w:val="DE"/>
    <w:family w:val="swiss"/>
    <w:pitch w:val="variable"/>
    <w:sig w:usb0="00000000"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00000000" w:usb1="00000000" w:usb2="00000000" w:usb3="00000000" w:csb0="00010001" w:csb1="00000000"/>
  </w:font>
  <w:font w:name="Meiryo UI">
    <w:panose1 w:val="020B0604030504040204"/>
    <w:charset w:val="80"/>
    <w:family w:val="swiss"/>
    <w:pitch w:val="variable"/>
    <w:sig w:usb0="E00002FF" w:usb1="6AC7FFFF" w:usb2="08000012" w:usb3="00000000" w:csb0="0002009F" w:csb1="00000000"/>
  </w:font>
  <w:font w:name="微軟正黑體">
    <w:panose1 w:val="020B0604030504040204"/>
    <w:charset w:val="88"/>
    <w:family w:val="swiss"/>
    <w:pitch w:val="variable"/>
    <w:sig w:usb0="000002A7" w:usb1="28CF4400" w:usb2="00000016" w:usb3="00000000" w:csb0="00100009" w:csb1="00000000"/>
  </w:font>
  <w:font w:name="MS UI Gothic">
    <w:panose1 w:val="020B0600070205080204"/>
    <w:charset w:val="80"/>
    <w:family w:val="swiss"/>
    <w:pitch w:val="variable"/>
    <w:sig w:usb0="E00002FF" w:usb1="6AC7FDFB" w:usb2="08000012" w:usb3="00000000" w:csb0="000200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9815707"/>
      <w:docPartObj>
        <w:docPartGallery w:val="Page Numbers (Bottom of Page)"/>
        <w:docPartUnique/>
      </w:docPartObj>
    </w:sdtPr>
    <w:sdtEndPr/>
    <w:sdtContent>
      <w:p w14:paraId="124D7073" w14:textId="68CEDB23" w:rsidR="005E383B" w:rsidRDefault="005E383B">
        <w:pPr>
          <w:pStyle w:val="a6"/>
          <w:jc w:val="center"/>
        </w:pPr>
        <w:r>
          <w:fldChar w:fldCharType="begin"/>
        </w:r>
        <w:r>
          <w:instrText>PAGE   \* MERGEFORMAT</w:instrText>
        </w:r>
        <w:r>
          <w:fldChar w:fldCharType="separate"/>
        </w:r>
        <w:r w:rsidR="003B3034" w:rsidRPr="003B3034">
          <w:rPr>
            <w:noProof/>
            <w:lang w:val="zh-TW"/>
          </w:rPr>
          <w:t>2</w:t>
        </w:r>
        <w:r>
          <w:fldChar w:fldCharType="end"/>
        </w:r>
      </w:p>
    </w:sdtContent>
  </w:sdt>
  <w:p w14:paraId="2932EF8C" w14:textId="77777777" w:rsidR="005E383B" w:rsidRDefault="005E383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2EE4B" w14:textId="77777777" w:rsidR="00AC79C7" w:rsidRDefault="00AC79C7" w:rsidP="002061A6">
      <w:r>
        <w:separator/>
      </w:r>
    </w:p>
  </w:footnote>
  <w:footnote w:type="continuationSeparator" w:id="0">
    <w:p w14:paraId="0AD0EEFB" w14:textId="77777777" w:rsidR="00AC79C7" w:rsidRDefault="00AC79C7" w:rsidP="002061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C7096"/>
    <w:multiLevelType w:val="hybridMultilevel"/>
    <w:tmpl w:val="A3A0C6E8"/>
    <w:lvl w:ilvl="0" w:tplc="F0860558">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5034AC4"/>
    <w:multiLevelType w:val="hybridMultilevel"/>
    <w:tmpl w:val="04BAB1B4"/>
    <w:lvl w:ilvl="0" w:tplc="948A1E8E">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18E08F1"/>
    <w:multiLevelType w:val="hybridMultilevel"/>
    <w:tmpl w:val="103C1088"/>
    <w:lvl w:ilvl="0" w:tplc="948A1E8E">
      <w:start w:val="1"/>
      <w:numFmt w:val="taiwaneseCountingThousand"/>
      <w:lvlText w:val="(%1)"/>
      <w:lvlJc w:val="left"/>
      <w:pPr>
        <w:ind w:left="1663" w:hanging="528"/>
      </w:pPr>
      <w:rPr>
        <w:rFonts w:hint="default"/>
        <w:color w:val="auto"/>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 w15:restartNumberingAfterBreak="0">
    <w:nsid w:val="6DBA369D"/>
    <w:multiLevelType w:val="hybridMultilevel"/>
    <w:tmpl w:val="BECAEAA4"/>
    <w:lvl w:ilvl="0" w:tplc="172C7726">
      <w:start w:val="1"/>
      <w:numFmt w:val="bullet"/>
      <w:lvlText w:val=""/>
      <w:lvlJc w:val="left"/>
      <w:pPr>
        <w:ind w:left="1331" w:hanging="480"/>
      </w:pPr>
      <w:rPr>
        <w:rFonts w:ascii="Wingdings" w:hAnsi="Wingdings" w:hint="default"/>
        <w:color w:val="auto"/>
      </w:rPr>
    </w:lvl>
    <w:lvl w:ilvl="1" w:tplc="04090003" w:tentative="1">
      <w:start w:val="1"/>
      <w:numFmt w:val="bullet"/>
      <w:lvlText w:val=""/>
      <w:lvlJc w:val="left"/>
      <w:pPr>
        <w:ind w:left="1811" w:hanging="480"/>
      </w:pPr>
      <w:rPr>
        <w:rFonts w:ascii="Wingdings" w:hAnsi="Wingdings" w:hint="default"/>
      </w:rPr>
    </w:lvl>
    <w:lvl w:ilvl="2" w:tplc="04090005" w:tentative="1">
      <w:start w:val="1"/>
      <w:numFmt w:val="bullet"/>
      <w:lvlText w:val=""/>
      <w:lvlJc w:val="left"/>
      <w:pPr>
        <w:ind w:left="2291" w:hanging="480"/>
      </w:pPr>
      <w:rPr>
        <w:rFonts w:ascii="Wingdings" w:hAnsi="Wingdings" w:hint="default"/>
      </w:rPr>
    </w:lvl>
    <w:lvl w:ilvl="3" w:tplc="04090001" w:tentative="1">
      <w:start w:val="1"/>
      <w:numFmt w:val="bullet"/>
      <w:lvlText w:val=""/>
      <w:lvlJc w:val="left"/>
      <w:pPr>
        <w:ind w:left="2771" w:hanging="480"/>
      </w:pPr>
      <w:rPr>
        <w:rFonts w:ascii="Wingdings" w:hAnsi="Wingdings" w:hint="default"/>
      </w:rPr>
    </w:lvl>
    <w:lvl w:ilvl="4" w:tplc="04090003" w:tentative="1">
      <w:start w:val="1"/>
      <w:numFmt w:val="bullet"/>
      <w:lvlText w:val=""/>
      <w:lvlJc w:val="left"/>
      <w:pPr>
        <w:ind w:left="3251" w:hanging="480"/>
      </w:pPr>
      <w:rPr>
        <w:rFonts w:ascii="Wingdings" w:hAnsi="Wingdings" w:hint="default"/>
      </w:rPr>
    </w:lvl>
    <w:lvl w:ilvl="5" w:tplc="04090005" w:tentative="1">
      <w:start w:val="1"/>
      <w:numFmt w:val="bullet"/>
      <w:lvlText w:val=""/>
      <w:lvlJc w:val="left"/>
      <w:pPr>
        <w:ind w:left="3731" w:hanging="480"/>
      </w:pPr>
      <w:rPr>
        <w:rFonts w:ascii="Wingdings" w:hAnsi="Wingdings" w:hint="default"/>
      </w:rPr>
    </w:lvl>
    <w:lvl w:ilvl="6" w:tplc="04090001" w:tentative="1">
      <w:start w:val="1"/>
      <w:numFmt w:val="bullet"/>
      <w:lvlText w:val=""/>
      <w:lvlJc w:val="left"/>
      <w:pPr>
        <w:ind w:left="4211" w:hanging="480"/>
      </w:pPr>
      <w:rPr>
        <w:rFonts w:ascii="Wingdings" w:hAnsi="Wingdings" w:hint="default"/>
      </w:rPr>
    </w:lvl>
    <w:lvl w:ilvl="7" w:tplc="04090003" w:tentative="1">
      <w:start w:val="1"/>
      <w:numFmt w:val="bullet"/>
      <w:lvlText w:val=""/>
      <w:lvlJc w:val="left"/>
      <w:pPr>
        <w:ind w:left="4691" w:hanging="480"/>
      </w:pPr>
      <w:rPr>
        <w:rFonts w:ascii="Wingdings" w:hAnsi="Wingdings" w:hint="default"/>
      </w:rPr>
    </w:lvl>
    <w:lvl w:ilvl="8" w:tplc="04090005" w:tentative="1">
      <w:start w:val="1"/>
      <w:numFmt w:val="bullet"/>
      <w:lvlText w:val=""/>
      <w:lvlJc w:val="left"/>
      <w:pPr>
        <w:ind w:left="5171" w:hanging="480"/>
      </w:pPr>
      <w:rPr>
        <w:rFonts w:ascii="Wingdings" w:hAnsi="Wingdings" w:hint="default"/>
      </w:rPr>
    </w:lvl>
  </w:abstractNum>
  <w:abstractNum w:abstractNumId="4" w15:restartNumberingAfterBreak="0">
    <w:nsid w:val="72487EE3"/>
    <w:multiLevelType w:val="hybridMultilevel"/>
    <w:tmpl w:val="3A1EF634"/>
    <w:lvl w:ilvl="0" w:tplc="948A1E8E">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A0D0829"/>
    <w:multiLevelType w:val="hybridMultilevel"/>
    <w:tmpl w:val="88268CE6"/>
    <w:lvl w:ilvl="0" w:tplc="948A1E8E">
      <w:start w:val="1"/>
      <w:numFmt w:val="taiwaneseCountingThousand"/>
      <w:lvlText w:val="(%1)"/>
      <w:lvlJc w:val="left"/>
      <w:pPr>
        <w:ind w:left="871" w:hanging="480"/>
      </w:pPr>
      <w:rPr>
        <w:rFonts w:hint="default"/>
        <w:color w:val="auto"/>
      </w:rPr>
    </w:lvl>
    <w:lvl w:ilvl="1" w:tplc="04090019" w:tentative="1">
      <w:start w:val="1"/>
      <w:numFmt w:val="ideographTraditional"/>
      <w:lvlText w:val="%2、"/>
      <w:lvlJc w:val="left"/>
      <w:pPr>
        <w:ind w:left="1351" w:hanging="480"/>
      </w:pPr>
    </w:lvl>
    <w:lvl w:ilvl="2" w:tplc="0409001B" w:tentative="1">
      <w:start w:val="1"/>
      <w:numFmt w:val="lowerRoman"/>
      <w:lvlText w:val="%3."/>
      <w:lvlJc w:val="right"/>
      <w:pPr>
        <w:ind w:left="1831" w:hanging="480"/>
      </w:pPr>
    </w:lvl>
    <w:lvl w:ilvl="3" w:tplc="0409000F" w:tentative="1">
      <w:start w:val="1"/>
      <w:numFmt w:val="decimal"/>
      <w:lvlText w:val="%4."/>
      <w:lvlJc w:val="left"/>
      <w:pPr>
        <w:ind w:left="2311" w:hanging="480"/>
      </w:pPr>
    </w:lvl>
    <w:lvl w:ilvl="4" w:tplc="04090019" w:tentative="1">
      <w:start w:val="1"/>
      <w:numFmt w:val="ideographTraditional"/>
      <w:lvlText w:val="%5、"/>
      <w:lvlJc w:val="left"/>
      <w:pPr>
        <w:ind w:left="2791" w:hanging="480"/>
      </w:pPr>
    </w:lvl>
    <w:lvl w:ilvl="5" w:tplc="0409001B" w:tentative="1">
      <w:start w:val="1"/>
      <w:numFmt w:val="lowerRoman"/>
      <w:lvlText w:val="%6."/>
      <w:lvlJc w:val="right"/>
      <w:pPr>
        <w:ind w:left="3271" w:hanging="480"/>
      </w:pPr>
    </w:lvl>
    <w:lvl w:ilvl="6" w:tplc="0409000F" w:tentative="1">
      <w:start w:val="1"/>
      <w:numFmt w:val="decimal"/>
      <w:lvlText w:val="%7."/>
      <w:lvlJc w:val="left"/>
      <w:pPr>
        <w:ind w:left="3751" w:hanging="480"/>
      </w:pPr>
    </w:lvl>
    <w:lvl w:ilvl="7" w:tplc="04090019" w:tentative="1">
      <w:start w:val="1"/>
      <w:numFmt w:val="ideographTraditional"/>
      <w:lvlText w:val="%8、"/>
      <w:lvlJc w:val="left"/>
      <w:pPr>
        <w:ind w:left="4231" w:hanging="480"/>
      </w:pPr>
    </w:lvl>
    <w:lvl w:ilvl="8" w:tplc="0409001B" w:tentative="1">
      <w:start w:val="1"/>
      <w:numFmt w:val="lowerRoman"/>
      <w:lvlText w:val="%9."/>
      <w:lvlJc w:val="right"/>
      <w:pPr>
        <w:ind w:left="4711" w:hanging="480"/>
      </w:pPr>
    </w:lvl>
  </w:abstractNum>
  <w:abstractNum w:abstractNumId="6" w15:restartNumberingAfterBreak="0">
    <w:nsid w:val="7D515869"/>
    <w:multiLevelType w:val="hybridMultilevel"/>
    <w:tmpl w:val="D5DAAE54"/>
    <w:lvl w:ilvl="0" w:tplc="6F523EAC">
      <w:start w:val="1"/>
      <w:numFmt w:val="taiwaneseCountingThousand"/>
      <w:lvlText w:val="(%1)"/>
      <w:lvlJc w:val="left"/>
      <w:pPr>
        <w:ind w:left="1003" w:hanging="612"/>
      </w:pPr>
      <w:rPr>
        <w:rFonts w:hint="default"/>
        <w:color w:val="auto"/>
      </w:rPr>
    </w:lvl>
    <w:lvl w:ilvl="1" w:tplc="04090019" w:tentative="1">
      <w:start w:val="1"/>
      <w:numFmt w:val="ideographTraditional"/>
      <w:lvlText w:val="%2、"/>
      <w:lvlJc w:val="left"/>
      <w:pPr>
        <w:ind w:left="1351" w:hanging="480"/>
      </w:pPr>
    </w:lvl>
    <w:lvl w:ilvl="2" w:tplc="0409001B" w:tentative="1">
      <w:start w:val="1"/>
      <w:numFmt w:val="lowerRoman"/>
      <w:lvlText w:val="%3."/>
      <w:lvlJc w:val="right"/>
      <w:pPr>
        <w:ind w:left="1831" w:hanging="480"/>
      </w:pPr>
    </w:lvl>
    <w:lvl w:ilvl="3" w:tplc="0409000F" w:tentative="1">
      <w:start w:val="1"/>
      <w:numFmt w:val="decimal"/>
      <w:lvlText w:val="%4."/>
      <w:lvlJc w:val="left"/>
      <w:pPr>
        <w:ind w:left="2311" w:hanging="480"/>
      </w:pPr>
    </w:lvl>
    <w:lvl w:ilvl="4" w:tplc="04090019" w:tentative="1">
      <w:start w:val="1"/>
      <w:numFmt w:val="ideographTraditional"/>
      <w:lvlText w:val="%5、"/>
      <w:lvlJc w:val="left"/>
      <w:pPr>
        <w:ind w:left="2791" w:hanging="480"/>
      </w:pPr>
    </w:lvl>
    <w:lvl w:ilvl="5" w:tplc="0409001B" w:tentative="1">
      <w:start w:val="1"/>
      <w:numFmt w:val="lowerRoman"/>
      <w:lvlText w:val="%6."/>
      <w:lvlJc w:val="right"/>
      <w:pPr>
        <w:ind w:left="3271" w:hanging="480"/>
      </w:pPr>
    </w:lvl>
    <w:lvl w:ilvl="6" w:tplc="0409000F" w:tentative="1">
      <w:start w:val="1"/>
      <w:numFmt w:val="decimal"/>
      <w:lvlText w:val="%7."/>
      <w:lvlJc w:val="left"/>
      <w:pPr>
        <w:ind w:left="3751" w:hanging="480"/>
      </w:pPr>
    </w:lvl>
    <w:lvl w:ilvl="7" w:tplc="04090019" w:tentative="1">
      <w:start w:val="1"/>
      <w:numFmt w:val="ideographTraditional"/>
      <w:lvlText w:val="%8、"/>
      <w:lvlJc w:val="left"/>
      <w:pPr>
        <w:ind w:left="4231" w:hanging="480"/>
      </w:pPr>
    </w:lvl>
    <w:lvl w:ilvl="8" w:tplc="0409001B" w:tentative="1">
      <w:start w:val="1"/>
      <w:numFmt w:val="lowerRoman"/>
      <w:lvlText w:val="%9."/>
      <w:lvlJc w:val="right"/>
      <w:pPr>
        <w:ind w:left="4711" w:hanging="480"/>
      </w:pPr>
    </w:lvl>
  </w:abstractNum>
  <w:num w:numId="1" w16cid:durableId="1933396799">
    <w:abstractNumId w:val="0"/>
  </w:num>
  <w:num w:numId="2" w16cid:durableId="705830513">
    <w:abstractNumId w:val="2"/>
  </w:num>
  <w:num w:numId="3" w16cid:durableId="621573152">
    <w:abstractNumId w:val="4"/>
  </w:num>
  <w:num w:numId="4" w16cid:durableId="579172228">
    <w:abstractNumId w:val="1"/>
  </w:num>
  <w:num w:numId="5" w16cid:durableId="537472328">
    <w:abstractNumId w:val="3"/>
  </w:num>
  <w:num w:numId="6" w16cid:durableId="1653369066">
    <w:abstractNumId w:val="5"/>
  </w:num>
  <w:num w:numId="7" w16cid:durableId="6456269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E91"/>
    <w:rsid w:val="00000725"/>
    <w:rsid w:val="0000235D"/>
    <w:rsid w:val="00002382"/>
    <w:rsid w:val="000026E8"/>
    <w:rsid w:val="00002B0F"/>
    <w:rsid w:val="0000355F"/>
    <w:rsid w:val="000036E4"/>
    <w:rsid w:val="000039AF"/>
    <w:rsid w:val="00003B8E"/>
    <w:rsid w:val="00003D06"/>
    <w:rsid w:val="00004808"/>
    <w:rsid w:val="000050C1"/>
    <w:rsid w:val="0000590E"/>
    <w:rsid w:val="0000740B"/>
    <w:rsid w:val="00007635"/>
    <w:rsid w:val="0001023E"/>
    <w:rsid w:val="000107A9"/>
    <w:rsid w:val="00010E06"/>
    <w:rsid w:val="00011BB3"/>
    <w:rsid w:val="00011D38"/>
    <w:rsid w:val="0001214A"/>
    <w:rsid w:val="00012D99"/>
    <w:rsid w:val="00012F43"/>
    <w:rsid w:val="00013415"/>
    <w:rsid w:val="000139F6"/>
    <w:rsid w:val="0001447E"/>
    <w:rsid w:val="00014709"/>
    <w:rsid w:val="0001481B"/>
    <w:rsid w:val="00014991"/>
    <w:rsid w:val="0001502F"/>
    <w:rsid w:val="0001557D"/>
    <w:rsid w:val="00015CD6"/>
    <w:rsid w:val="00016FAC"/>
    <w:rsid w:val="000172C2"/>
    <w:rsid w:val="000172CD"/>
    <w:rsid w:val="000172D4"/>
    <w:rsid w:val="000178BE"/>
    <w:rsid w:val="0002040C"/>
    <w:rsid w:val="000214C5"/>
    <w:rsid w:val="00021A58"/>
    <w:rsid w:val="00021ED5"/>
    <w:rsid w:val="0002256E"/>
    <w:rsid w:val="00022FE9"/>
    <w:rsid w:val="00023FEE"/>
    <w:rsid w:val="000246C7"/>
    <w:rsid w:val="00026463"/>
    <w:rsid w:val="00027610"/>
    <w:rsid w:val="00030694"/>
    <w:rsid w:val="00030AED"/>
    <w:rsid w:val="00030F23"/>
    <w:rsid w:val="0003179D"/>
    <w:rsid w:val="00032090"/>
    <w:rsid w:val="000325BE"/>
    <w:rsid w:val="0003262D"/>
    <w:rsid w:val="00032E06"/>
    <w:rsid w:val="000334E2"/>
    <w:rsid w:val="00033531"/>
    <w:rsid w:val="00034662"/>
    <w:rsid w:val="00035A80"/>
    <w:rsid w:val="00035E67"/>
    <w:rsid w:val="00035FA7"/>
    <w:rsid w:val="000367A6"/>
    <w:rsid w:val="0003702D"/>
    <w:rsid w:val="000400FC"/>
    <w:rsid w:val="000409A5"/>
    <w:rsid w:val="0004160A"/>
    <w:rsid w:val="00042A78"/>
    <w:rsid w:val="00042AD1"/>
    <w:rsid w:val="00042D77"/>
    <w:rsid w:val="000433B2"/>
    <w:rsid w:val="00043790"/>
    <w:rsid w:val="00043968"/>
    <w:rsid w:val="00043F60"/>
    <w:rsid w:val="0004453B"/>
    <w:rsid w:val="000446B4"/>
    <w:rsid w:val="00045789"/>
    <w:rsid w:val="00045BF1"/>
    <w:rsid w:val="00045E04"/>
    <w:rsid w:val="00046C08"/>
    <w:rsid w:val="00046FE7"/>
    <w:rsid w:val="000475C8"/>
    <w:rsid w:val="00047766"/>
    <w:rsid w:val="0004776A"/>
    <w:rsid w:val="000501A2"/>
    <w:rsid w:val="000518CC"/>
    <w:rsid w:val="00052363"/>
    <w:rsid w:val="00052906"/>
    <w:rsid w:val="00052B92"/>
    <w:rsid w:val="00052D5C"/>
    <w:rsid w:val="00054B1E"/>
    <w:rsid w:val="0005500A"/>
    <w:rsid w:val="000552AD"/>
    <w:rsid w:val="00056610"/>
    <w:rsid w:val="00062811"/>
    <w:rsid w:val="00062C9D"/>
    <w:rsid w:val="0006382A"/>
    <w:rsid w:val="000639CD"/>
    <w:rsid w:val="000644B8"/>
    <w:rsid w:val="00064510"/>
    <w:rsid w:val="000657B7"/>
    <w:rsid w:val="00065F1C"/>
    <w:rsid w:val="00066025"/>
    <w:rsid w:val="000708C9"/>
    <w:rsid w:val="00070FAA"/>
    <w:rsid w:val="000716AE"/>
    <w:rsid w:val="00071A70"/>
    <w:rsid w:val="00071C4E"/>
    <w:rsid w:val="00071EFF"/>
    <w:rsid w:val="00072AA6"/>
    <w:rsid w:val="00072E34"/>
    <w:rsid w:val="00072FA3"/>
    <w:rsid w:val="00073397"/>
    <w:rsid w:val="00073A6E"/>
    <w:rsid w:val="00073AF5"/>
    <w:rsid w:val="00074396"/>
    <w:rsid w:val="000749C0"/>
    <w:rsid w:val="0007619B"/>
    <w:rsid w:val="000762A8"/>
    <w:rsid w:val="00076402"/>
    <w:rsid w:val="00076AA7"/>
    <w:rsid w:val="00080195"/>
    <w:rsid w:val="00080577"/>
    <w:rsid w:val="000808DE"/>
    <w:rsid w:val="00080CB1"/>
    <w:rsid w:val="00082F32"/>
    <w:rsid w:val="0008311F"/>
    <w:rsid w:val="00083D70"/>
    <w:rsid w:val="00083F00"/>
    <w:rsid w:val="00084092"/>
    <w:rsid w:val="0008474E"/>
    <w:rsid w:val="00084878"/>
    <w:rsid w:val="000851D3"/>
    <w:rsid w:val="0008527C"/>
    <w:rsid w:val="00085474"/>
    <w:rsid w:val="00085510"/>
    <w:rsid w:val="00085AA2"/>
    <w:rsid w:val="000874C4"/>
    <w:rsid w:val="000878A8"/>
    <w:rsid w:val="0009082C"/>
    <w:rsid w:val="00090A2D"/>
    <w:rsid w:val="00090D0D"/>
    <w:rsid w:val="00091588"/>
    <w:rsid w:val="00091A7C"/>
    <w:rsid w:val="0009231C"/>
    <w:rsid w:val="00092CA3"/>
    <w:rsid w:val="00093916"/>
    <w:rsid w:val="00093CEF"/>
    <w:rsid w:val="00094505"/>
    <w:rsid w:val="000956FF"/>
    <w:rsid w:val="000957E4"/>
    <w:rsid w:val="00095BD0"/>
    <w:rsid w:val="000963E1"/>
    <w:rsid w:val="00096864"/>
    <w:rsid w:val="00096B35"/>
    <w:rsid w:val="000978D2"/>
    <w:rsid w:val="00097927"/>
    <w:rsid w:val="00097DE5"/>
    <w:rsid w:val="000A0320"/>
    <w:rsid w:val="000A103A"/>
    <w:rsid w:val="000A10AC"/>
    <w:rsid w:val="000A120E"/>
    <w:rsid w:val="000A180F"/>
    <w:rsid w:val="000A1AA5"/>
    <w:rsid w:val="000A1B81"/>
    <w:rsid w:val="000A230F"/>
    <w:rsid w:val="000A25F6"/>
    <w:rsid w:val="000A2FA8"/>
    <w:rsid w:val="000A3537"/>
    <w:rsid w:val="000A3E47"/>
    <w:rsid w:val="000A4379"/>
    <w:rsid w:val="000A4910"/>
    <w:rsid w:val="000A5CD2"/>
    <w:rsid w:val="000A60B4"/>
    <w:rsid w:val="000A6D9B"/>
    <w:rsid w:val="000B09D2"/>
    <w:rsid w:val="000B0C02"/>
    <w:rsid w:val="000B0D5C"/>
    <w:rsid w:val="000B1210"/>
    <w:rsid w:val="000B1777"/>
    <w:rsid w:val="000B3173"/>
    <w:rsid w:val="000B3CE4"/>
    <w:rsid w:val="000B432F"/>
    <w:rsid w:val="000B44E6"/>
    <w:rsid w:val="000B648F"/>
    <w:rsid w:val="000B7062"/>
    <w:rsid w:val="000B7145"/>
    <w:rsid w:val="000B738A"/>
    <w:rsid w:val="000B746E"/>
    <w:rsid w:val="000B7783"/>
    <w:rsid w:val="000B7B1E"/>
    <w:rsid w:val="000B7CC3"/>
    <w:rsid w:val="000B7EBC"/>
    <w:rsid w:val="000C1116"/>
    <w:rsid w:val="000C18B6"/>
    <w:rsid w:val="000C242C"/>
    <w:rsid w:val="000C40CB"/>
    <w:rsid w:val="000C4110"/>
    <w:rsid w:val="000C458A"/>
    <w:rsid w:val="000C4848"/>
    <w:rsid w:val="000C4935"/>
    <w:rsid w:val="000C5479"/>
    <w:rsid w:val="000C54B8"/>
    <w:rsid w:val="000C597D"/>
    <w:rsid w:val="000C7E70"/>
    <w:rsid w:val="000D0121"/>
    <w:rsid w:val="000D041C"/>
    <w:rsid w:val="000D0E91"/>
    <w:rsid w:val="000D2065"/>
    <w:rsid w:val="000D2D41"/>
    <w:rsid w:val="000D3A2E"/>
    <w:rsid w:val="000D3B56"/>
    <w:rsid w:val="000D3D45"/>
    <w:rsid w:val="000D407E"/>
    <w:rsid w:val="000D610D"/>
    <w:rsid w:val="000D615E"/>
    <w:rsid w:val="000D628F"/>
    <w:rsid w:val="000D6329"/>
    <w:rsid w:val="000D6CD9"/>
    <w:rsid w:val="000D7C4D"/>
    <w:rsid w:val="000E131E"/>
    <w:rsid w:val="000E2300"/>
    <w:rsid w:val="000E33D9"/>
    <w:rsid w:val="000E3D90"/>
    <w:rsid w:val="000E4399"/>
    <w:rsid w:val="000E5777"/>
    <w:rsid w:val="000E6CFB"/>
    <w:rsid w:val="000E70FB"/>
    <w:rsid w:val="000F115B"/>
    <w:rsid w:val="000F11C6"/>
    <w:rsid w:val="000F1840"/>
    <w:rsid w:val="000F21D3"/>
    <w:rsid w:val="000F2AD0"/>
    <w:rsid w:val="000F2FD0"/>
    <w:rsid w:val="000F306B"/>
    <w:rsid w:val="000F4BAD"/>
    <w:rsid w:val="000F6D51"/>
    <w:rsid w:val="000F6DD4"/>
    <w:rsid w:val="000F7078"/>
    <w:rsid w:val="000F7239"/>
    <w:rsid w:val="000F780D"/>
    <w:rsid w:val="000F7CE4"/>
    <w:rsid w:val="00100CDB"/>
    <w:rsid w:val="00100DE1"/>
    <w:rsid w:val="00100F05"/>
    <w:rsid w:val="00101C7A"/>
    <w:rsid w:val="00103B14"/>
    <w:rsid w:val="00103BD1"/>
    <w:rsid w:val="001048DA"/>
    <w:rsid w:val="00104C7A"/>
    <w:rsid w:val="00104F33"/>
    <w:rsid w:val="00104F7D"/>
    <w:rsid w:val="00105732"/>
    <w:rsid w:val="0010582C"/>
    <w:rsid w:val="00105ABA"/>
    <w:rsid w:val="001063E8"/>
    <w:rsid w:val="0010672B"/>
    <w:rsid w:val="00106981"/>
    <w:rsid w:val="00107772"/>
    <w:rsid w:val="00107A14"/>
    <w:rsid w:val="001100B3"/>
    <w:rsid w:val="00110907"/>
    <w:rsid w:val="001127FC"/>
    <w:rsid w:val="00112DA1"/>
    <w:rsid w:val="001131C4"/>
    <w:rsid w:val="0011425B"/>
    <w:rsid w:val="0011567D"/>
    <w:rsid w:val="001159E7"/>
    <w:rsid w:val="00116A50"/>
    <w:rsid w:val="00117411"/>
    <w:rsid w:val="001203C0"/>
    <w:rsid w:val="00120890"/>
    <w:rsid w:val="00120F3E"/>
    <w:rsid w:val="001211C6"/>
    <w:rsid w:val="0012143C"/>
    <w:rsid w:val="001214E3"/>
    <w:rsid w:val="0012176D"/>
    <w:rsid w:val="001227E5"/>
    <w:rsid w:val="00122D46"/>
    <w:rsid w:val="00123638"/>
    <w:rsid w:val="00123AA4"/>
    <w:rsid w:val="00123C71"/>
    <w:rsid w:val="00124D31"/>
    <w:rsid w:val="00125653"/>
    <w:rsid w:val="00125E34"/>
    <w:rsid w:val="00127EC2"/>
    <w:rsid w:val="00130EC5"/>
    <w:rsid w:val="00130F39"/>
    <w:rsid w:val="00131177"/>
    <w:rsid w:val="001319D7"/>
    <w:rsid w:val="001321C8"/>
    <w:rsid w:val="00132536"/>
    <w:rsid w:val="00132EB0"/>
    <w:rsid w:val="00134009"/>
    <w:rsid w:val="00134719"/>
    <w:rsid w:val="00135064"/>
    <w:rsid w:val="001352FA"/>
    <w:rsid w:val="0013634E"/>
    <w:rsid w:val="001369D2"/>
    <w:rsid w:val="00136DDA"/>
    <w:rsid w:val="00136EB6"/>
    <w:rsid w:val="00137FA8"/>
    <w:rsid w:val="00140566"/>
    <w:rsid w:val="00143178"/>
    <w:rsid w:val="00143DD6"/>
    <w:rsid w:val="00143E94"/>
    <w:rsid w:val="001449A5"/>
    <w:rsid w:val="00145D17"/>
    <w:rsid w:val="001461CE"/>
    <w:rsid w:val="0014637E"/>
    <w:rsid w:val="0014677F"/>
    <w:rsid w:val="00146E77"/>
    <w:rsid w:val="00146F78"/>
    <w:rsid w:val="0014709B"/>
    <w:rsid w:val="001476FB"/>
    <w:rsid w:val="00147940"/>
    <w:rsid w:val="00147F13"/>
    <w:rsid w:val="00150045"/>
    <w:rsid w:val="00150477"/>
    <w:rsid w:val="001506A4"/>
    <w:rsid w:val="001509E6"/>
    <w:rsid w:val="00150B65"/>
    <w:rsid w:val="00151747"/>
    <w:rsid w:val="0015218F"/>
    <w:rsid w:val="0015301D"/>
    <w:rsid w:val="00153675"/>
    <w:rsid w:val="00153C72"/>
    <w:rsid w:val="001544D4"/>
    <w:rsid w:val="001554FE"/>
    <w:rsid w:val="00155C2C"/>
    <w:rsid w:val="00155F35"/>
    <w:rsid w:val="0015606E"/>
    <w:rsid w:val="001562B0"/>
    <w:rsid w:val="00156396"/>
    <w:rsid w:val="001567BF"/>
    <w:rsid w:val="00156AAA"/>
    <w:rsid w:val="0015718D"/>
    <w:rsid w:val="00157469"/>
    <w:rsid w:val="00157CD3"/>
    <w:rsid w:val="00157F5F"/>
    <w:rsid w:val="00160C7F"/>
    <w:rsid w:val="0016119E"/>
    <w:rsid w:val="00162D01"/>
    <w:rsid w:val="0016356D"/>
    <w:rsid w:val="001637B7"/>
    <w:rsid w:val="00165C45"/>
    <w:rsid w:val="00167343"/>
    <w:rsid w:val="00170558"/>
    <w:rsid w:val="001708F8"/>
    <w:rsid w:val="001720AE"/>
    <w:rsid w:val="00172505"/>
    <w:rsid w:val="00172C09"/>
    <w:rsid w:val="00172EA9"/>
    <w:rsid w:val="0017336B"/>
    <w:rsid w:val="00173A1C"/>
    <w:rsid w:val="00173B87"/>
    <w:rsid w:val="0017449C"/>
    <w:rsid w:val="001749EF"/>
    <w:rsid w:val="00175DB6"/>
    <w:rsid w:val="00175FE7"/>
    <w:rsid w:val="001768AA"/>
    <w:rsid w:val="00176AA7"/>
    <w:rsid w:val="0017745A"/>
    <w:rsid w:val="001774B4"/>
    <w:rsid w:val="00177853"/>
    <w:rsid w:val="00177ABC"/>
    <w:rsid w:val="001805DB"/>
    <w:rsid w:val="0018141E"/>
    <w:rsid w:val="00181720"/>
    <w:rsid w:val="0018213A"/>
    <w:rsid w:val="0018231F"/>
    <w:rsid w:val="00182671"/>
    <w:rsid w:val="00182C2A"/>
    <w:rsid w:val="00183FD7"/>
    <w:rsid w:val="001841D7"/>
    <w:rsid w:val="00185B74"/>
    <w:rsid w:val="00185EA5"/>
    <w:rsid w:val="00186409"/>
    <w:rsid w:val="001871DB"/>
    <w:rsid w:val="00187468"/>
    <w:rsid w:val="00187B71"/>
    <w:rsid w:val="00187F5C"/>
    <w:rsid w:val="00190214"/>
    <w:rsid w:val="001902DC"/>
    <w:rsid w:val="00190F9E"/>
    <w:rsid w:val="00191B4D"/>
    <w:rsid w:val="00192003"/>
    <w:rsid w:val="001921CF"/>
    <w:rsid w:val="00192869"/>
    <w:rsid w:val="00192AC9"/>
    <w:rsid w:val="001935A7"/>
    <w:rsid w:val="00194D2A"/>
    <w:rsid w:val="001952DF"/>
    <w:rsid w:val="00195724"/>
    <w:rsid w:val="00196221"/>
    <w:rsid w:val="00196B1B"/>
    <w:rsid w:val="0019765A"/>
    <w:rsid w:val="00197A30"/>
    <w:rsid w:val="001A00FC"/>
    <w:rsid w:val="001A04A2"/>
    <w:rsid w:val="001A06AB"/>
    <w:rsid w:val="001A1534"/>
    <w:rsid w:val="001A26D3"/>
    <w:rsid w:val="001A2B0B"/>
    <w:rsid w:val="001A3160"/>
    <w:rsid w:val="001A45E3"/>
    <w:rsid w:val="001A5FE3"/>
    <w:rsid w:val="001A66FA"/>
    <w:rsid w:val="001A7658"/>
    <w:rsid w:val="001A7825"/>
    <w:rsid w:val="001B0600"/>
    <w:rsid w:val="001B0DE4"/>
    <w:rsid w:val="001B1380"/>
    <w:rsid w:val="001B1D58"/>
    <w:rsid w:val="001B30E6"/>
    <w:rsid w:val="001B3861"/>
    <w:rsid w:val="001B3901"/>
    <w:rsid w:val="001B39C0"/>
    <w:rsid w:val="001B406D"/>
    <w:rsid w:val="001B43E3"/>
    <w:rsid w:val="001B49E0"/>
    <w:rsid w:val="001B4B75"/>
    <w:rsid w:val="001B4EE7"/>
    <w:rsid w:val="001B51DE"/>
    <w:rsid w:val="001C06D1"/>
    <w:rsid w:val="001C08AB"/>
    <w:rsid w:val="001C090C"/>
    <w:rsid w:val="001C16FB"/>
    <w:rsid w:val="001C1C39"/>
    <w:rsid w:val="001C242B"/>
    <w:rsid w:val="001C270F"/>
    <w:rsid w:val="001C2D10"/>
    <w:rsid w:val="001C53B6"/>
    <w:rsid w:val="001C5867"/>
    <w:rsid w:val="001C5E0F"/>
    <w:rsid w:val="001C6022"/>
    <w:rsid w:val="001C61EC"/>
    <w:rsid w:val="001C6A9B"/>
    <w:rsid w:val="001C71D2"/>
    <w:rsid w:val="001D022C"/>
    <w:rsid w:val="001D1691"/>
    <w:rsid w:val="001D1A54"/>
    <w:rsid w:val="001D208B"/>
    <w:rsid w:val="001D30EE"/>
    <w:rsid w:val="001D3D68"/>
    <w:rsid w:val="001D47A6"/>
    <w:rsid w:val="001D4C06"/>
    <w:rsid w:val="001D50F8"/>
    <w:rsid w:val="001D530E"/>
    <w:rsid w:val="001D534D"/>
    <w:rsid w:val="001D538D"/>
    <w:rsid w:val="001D57AE"/>
    <w:rsid w:val="001D5DA7"/>
    <w:rsid w:val="001D6019"/>
    <w:rsid w:val="001D62E2"/>
    <w:rsid w:val="001D6FA4"/>
    <w:rsid w:val="001D72F2"/>
    <w:rsid w:val="001D7E10"/>
    <w:rsid w:val="001E02AF"/>
    <w:rsid w:val="001E0903"/>
    <w:rsid w:val="001E17B6"/>
    <w:rsid w:val="001E1A10"/>
    <w:rsid w:val="001E32D3"/>
    <w:rsid w:val="001E439E"/>
    <w:rsid w:val="001E482B"/>
    <w:rsid w:val="001E4AB5"/>
    <w:rsid w:val="001E55F0"/>
    <w:rsid w:val="001E614F"/>
    <w:rsid w:val="001E6282"/>
    <w:rsid w:val="001E66EF"/>
    <w:rsid w:val="001E6A32"/>
    <w:rsid w:val="001E6AA0"/>
    <w:rsid w:val="001E6E3B"/>
    <w:rsid w:val="001F1059"/>
    <w:rsid w:val="001F1128"/>
    <w:rsid w:val="001F1188"/>
    <w:rsid w:val="001F1374"/>
    <w:rsid w:val="001F29F0"/>
    <w:rsid w:val="001F2EC1"/>
    <w:rsid w:val="001F323B"/>
    <w:rsid w:val="001F3FE6"/>
    <w:rsid w:val="001F693B"/>
    <w:rsid w:val="001F6B4C"/>
    <w:rsid w:val="00201E65"/>
    <w:rsid w:val="00201EE2"/>
    <w:rsid w:val="002028F0"/>
    <w:rsid w:val="00202C26"/>
    <w:rsid w:val="00203AA7"/>
    <w:rsid w:val="0020474A"/>
    <w:rsid w:val="002060B0"/>
    <w:rsid w:val="002061A6"/>
    <w:rsid w:val="002101C7"/>
    <w:rsid w:val="0021057A"/>
    <w:rsid w:val="002114E3"/>
    <w:rsid w:val="002118F2"/>
    <w:rsid w:val="00212A4E"/>
    <w:rsid w:val="00213221"/>
    <w:rsid w:val="00213A44"/>
    <w:rsid w:val="00214237"/>
    <w:rsid w:val="002144AB"/>
    <w:rsid w:val="00214A59"/>
    <w:rsid w:val="0021516D"/>
    <w:rsid w:val="002152E6"/>
    <w:rsid w:val="0021545B"/>
    <w:rsid w:val="00215E5C"/>
    <w:rsid w:val="00216391"/>
    <w:rsid w:val="00216E51"/>
    <w:rsid w:val="002175BA"/>
    <w:rsid w:val="00217647"/>
    <w:rsid w:val="00217B86"/>
    <w:rsid w:val="002202D7"/>
    <w:rsid w:val="00220B80"/>
    <w:rsid w:val="00221A70"/>
    <w:rsid w:val="00222422"/>
    <w:rsid w:val="00222D4F"/>
    <w:rsid w:val="00223514"/>
    <w:rsid w:val="00223726"/>
    <w:rsid w:val="002244BC"/>
    <w:rsid w:val="002247BC"/>
    <w:rsid w:val="00225778"/>
    <w:rsid w:val="00225945"/>
    <w:rsid w:val="00225C92"/>
    <w:rsid w:val="002265A0"/>
    <w:rsid w:val="002266A5"/>
    <w:rsid w:val="00226988"/>
    <w:rsid w:val="00227F9F"/>
    <w:rsid w:val="002317FD"/>
    <w:rsid w:val="00232479"/>
    <w:rsid w:val="00234298"/>
    <w:rsid w:val="002345BF"/>
    <w:rsid w:val="0023468A"/>
    <w:rsid w:val="002355A5"/>
    <w:rsid w:val="00235C6B"/>
    <w:rsid w:val="002366F8"/>
    <w:rsid w:val="002368F3"/>
    <w:rsid w:val="00237A70"/>
    <w:rsid w:val="002414DD"/>
    <w:rsid w:val="00243731"/>
    <w:rsid w:val="00243AB9"/>
    <w:rsid w:val="00244A82"/>
    <w:rsid w:val="00245BDB"/>
    <w:rsid w:val="00245BED"/>
    <w:rsid w:val="002463C0"/>
    <w:rsid w:val="00246490"/>
    <w:rsid w:val="002467EF"/>
    <w:rsid w:val="00246FA9"/>
    <w:rsid w:val="0025024F"/>
    <w:rsid w:val="00250354"/>
    <w:rsid w:val="00250410"/>
    <w:rsid w:val="00250F19"/>
    <w:rsid w:val="0025159F"/>
    <w:rsid w:val="0025234F"/>
    <w:rsid w:val="00252EF1"/>
    <w:rsid w:val="00253914"/>
    <w:rsid w:val="00254029"/>
    <w:rsid w:val="00254E2A"/>
    <w:rsid w:val="00254FD2"/>
    <w:rsid w:val="002553E6"/>
    <w:rsid w:val="0025542D"/>
    <w:rsid w:val="00255801"/>
    <w:rsid w:val="00255F5B"/>
    <w:rsid w:val="002563B4"/>
    <w:rsid w:val="00257E13"/>
    <w:rsid w:val="002600FD"/>
    <w:rsid w:val="00260E04"/>
    <w:rsid w:val="00261EDD"/>
    <w:rsid w:val="00262EF7"/>
    <w:rsid w:val="002630C3"/>
    <w:rsid w:val="00263384"/>
    <w:rsid w:val="002646B0"/>
    <w:rsid w:val="00264A4C"/>
    <w:rsid w:val="00264F9E"/>
    <w:rsid w:val="00265443"/>
    <w:rsid w:val="00265A99"/>
    <w:rsid w:val="00266641"/>
    <w:rsid w:val="002669FB"/>
    <w:rsid w:val="0026773A"/>
    <w:rsid w:val="00267D95"/>
    <w:rsid w:val="00270531"/>
    <w:rsid w:val="00270796"/>
    <w:rsid w:val="00270804"/>
    <w:rsid w:val="00270EA3"/>
    <w:rsid w:val="00271143"/>
    <w:rsid w:val="00271794"/>
    <w:rsid w:val="00272256"/>
    <w:rsid w:val="00272877"/>
    <w:rsid w:val="00272B3D"/>
    <w:rsid w:val="00272D13"/>
    <w:rsid w:val="0027307E"/>
    <w:rsid w:val="0027374B"/>
    <w:rsid w:val="0027375B"/>
    <w:rsid w:val="00273B91"/>
    <w:rsid w:val="00274EA2"/>
    <w:rsid w:val="002759E4"/>
    <w:rsid w:val="0027633C"/>
    <w:rsid w:val="0027666D"/>
    <w:rsid w:val="00276724"/>
    <w:rsid w:val="00276A34"/>
    <w:rsid w:val="00276B37"/>
    <w:rsid w:val="00276E89"/>
    <w:rsid w:val="0027745E"/>
    <w:rsid w:val="002775BA"/>
    <w:rsid w:val="00277BD1"/>
    <w:rsid w:val="00280E1A"/>
    <w:rsid w:val="00281AE5"/>
    <w:rsid w:val="00281E5E"/>
    <w:rsid w:val="00282CBA"/>
    <w:rsid w:val="00282E80"/>
    <w:rsid w:val="002832E8"/>
    <w:rsid w:val="00283572"/>
    <w:rsid w:val="002842AB"/>
    <w:rsid w:val="002847D9"/>
    <w:rsid w:val="00284D6F"/>
    <w:rsid w:val="00284F00"/>
    <w:rsid w:val="002850F1"/>
    <w:rsid w:val="002854E5"/>
    <w:rsid w:val="0028566E"/>
    <w:rsid w:val="002858CC"/>
    <w:rsid w:val="00285D5F"/>
    <w:rsid w:val="0028658F"/>
    <w:rsid w:val="0028659B"/>
    <w:rsid w:val="00286935"/>
    <w:rsid w:val="00286B81"/>
    <w:rsid w:val="00287861"/>
    <w:rsid w:val="0029077B"/>
    <w:rsid w:val="00290AA4"/>
    <w:rsid w:val="00291157"/>
    <w:rsid w:val="00291601"/>
    <w:rsid w:val="00291823"/>
    <w:rsid w:val="00291DC2"/>
    <w:rsid w:val="00291F92"/>
    <w:rsid w:val="0029222C"/>
    <w:rsid w:val="0029286F"/>
    <w:rsid w:val="00292B78"/>
    <w:rsid w:val="00292BBB"/>
    <w:rsid w:val="00293116"/>
    <w:rsid w:val="0029374F"/>
    <w:rsid w:val="00293F27"/>
    <w:rsid w:val="002947EC"/>
    <w:rsid w:val="0029481B"/>
    <w:rsid w:val="00295700"/>
    <w:rsid w:val="00295E6F"/>
    <w:rsid w:val="00295F64"/>
    <w:rsid w:val="00295F75"/>
    <w:rsid w:val="0029666A"/>
    <w:rsid w:val="00296839"/>
    <w:rsid w:val="0029701F"/>
    <w:rsid w:val="002973EB"/>
    <w:rsid w:val="00297462"/>
    <w:rsid w:val="00297586"/>
    <w:rsid w:val="00297EEF"/>
    <w:rsid w:val="002A033D"/>
    <w:rsid w:val="002A0802"/>
    <w:rsid w:val="002A1C02"/>
    <w:rsid w:val="002A2697"/>
    <w:rsid w:val="002A29D8"/>
    <w:rsid w:val="002A2ED3"/>
    <w:rsid w:val="002A34DB"/>
    <w:rsid w:val="002A44D5"/>
    <w:rsid w:val="002A46E4"/>
    <w:rsid w:val="002A4D48"/>
    <w:rsid w:val="002A55A8"/>
    <w:rsid w:val="002A5B12"/>
    <w:rsid w:val="002A5D1D"/>
    <w:rsid w:val="002A5F39"/>
    <w:rsid w:val="002A5F7B"/>
    <w:rsid w:val="002A6160"/>
    <w:rsid w:val="002A6EB9"/>
    <w:rsid w:val="002A7905"/>
    <w:rsid w:val="002B0384"/>
    <w:rsid w:val="002B03C4"/>
    <w:rsid w:val="002B0AC6"/>
    <w:rsid w:val="002B0F07"/>
    <w:rsid w:val="002B1094"/>
    <w:rsid w:val="002B1A54"/>
    <w:rsid w:val="002B25BC"/>
    <w:rsid w:val="002B3114"/>
    <w:rsid w:val="002B337B"/>
    <w:rsid w:val="002B3525"/>
    <w:rsid w:val="002B38C8"/>
    <w:rsid w:val="002B45D3"/>
    <w:rsid w:val="002B56B0"/>
    <w:rsid w:val="002B5882"/>
    <w:rsid w:val="002B5D48"/>
    <w:rsid w:val="002B6529"/>
    <w:rsid w:val="002C00D2"/>
    <w:rsid w:val="002C0258"/>
    <w:rsid w:val="002C1729"/>
    <w:rsid w:val="002C1C96"/>
    <w:rsid w:val="002C1F01"/>
    <w:rsid w:val="002C21BE"/>
    <w:rsid w:val="002C237E"/>
    <w:rsid w:val="002C2A96"/>
    <w:rsid w:val="002C2A9C"/>
    <w:rsid w:val="002C36C7"/>
    <w:rsid w:val="002C5BFA"/>
    <w:rsid w:val="002C6065"/>
    <w:rsid w:val="002C6CB7"/>
    <w:rsid w:val="002C7ACD"/>
    <w:rsid w:val="002C7C6F"/>
    <w:rsid w:val="002D01C1"/>
    <w:rsid w:val="002D0AC9"/>
    <w:rsid w:val="002D0F35"/>
    <w:rsid w:val="002D0F93"/>
    <w:rsid w:val="002D1463"/>
    <w:rsid w:val="002D1679"/>
    <w:rsid w:val="002D2678"/>
    <w:rsid w:val="002D2721"/>
    <w:rsid w:val="002D3860"/>
    <w:rsid w:val="002D39A0"/>
    <w:rsid w:val="002D3BCF"/>
    <w:rsid w:val="002D4A1F"/>
    <w:rsid w:val="002D4A96"/>
    <w:rsid w:val="002D4BEB"/>
    <w:rsid w:val="002D5729"/>
    <w:rsid w:val="002D57B0"/>
    <w:rsid w:val="002D5827"/>
    <w:rsid w:val="002D5A79"/>
    <w:rsid w:val="002D63ED"/>
    <w:rsid w:val="002D6A57"/>
    <w:rsid w:val="002D7023"/>
    <w:rsid w:val="002D7874"/>
    <w:rsid w:val="002D7F07"/>
    <w:rsid w:val="002D7F29"/>
    <w:rsid w:val="002E058B"/>
    <w:rsid w:val="002E0E0B"/>
    <w:rsid w:val="002E20B4"/>
    <w:rsid w:val="002E2113"/>
    <w:rsid w:val="002E29E1"/>
    <w:rsid w:val="002E3EF8"/>
    <w:rsid w:val="002E47F7"/>
    <w:rsid w:val="002E4EBD"/>
    <w:rsid w:val="002E5726"/>
    <w:rsid w:val="002E738C"/>
    <w:rsid w:val="002F008D"/>
    <w:rsid w:val="002F08F7"/>
    <w:rsid w:val="002F11A9"/>
    <w:rsid w:val="002F15BA"/>
    <w:rsid w:val="002F1CC2"/>
    <w:rsid w:val="002F236A"/>
    <w:rsid w:val="002F3125"/>
    <w:rsid w:val="002F4050"/>
    <w:rsid w:val="002F43F6"/>
    <w:rsid w:val="002F4CA9"/>
    <w:rsid w:val="002F5CD0"/>
    <w:rsid w:val="002F6827"/>
    <w:rsid w:val="002F6BD9"/>
    <w:rsid w:val="00300C1E"/>
    <w:rsid w:val="00300C43"/>
    <w:rsid w:val="00300D84"/>
    <w:rsid w:val="00300E00"/>
    <w:rsid w:val="00301E35"/>
    <w:rsid w:val="0030216A"/>
    <w:rsid w:val="003023B5"/>
    <w:rsid w:val="00302882"/>
    <w:rsid w:val="00303223"/>
    <w:rsid w:val="00304896"/>
    <w:rsid w:val="00306F3D"/>
    <w:rsid w:val="00307018"/>
    <w:rsid w:val="00307E94"/>
    <w:rsid w:val="00310064"/>
    <w:rsid w:val="003101BE"/>
    <w:rsid w:val="003105D1"/>
    <w:rsid w:val="003111CA"/>
    <w:rsid w:val="00312F71"/>
    <w:rsid w:val="00313024"/>
    <w:rsid w:val="003134B8"/>
    <w:rsid w:val="00313558"/>
    <w:rsid w:val="00314048"/>
    <w:rsid w:val="003143A2"/>
    <w:rsid w:val="00314684"/>
    <w:rsid w:val="00314970"/>
    <w:rsid w:val="003153D4"/>
    <w:rsid w:val="00316316"/>
    <w:rsid w:val="00316473"/>
    <w:rsid w:val="00316740"/>
    <w:rsid w:val="00316B38"/>
    <w:rsid w:val="00317AD0"/>
    <w:rsid w:val="00317D32"/>
    <w:rsid w:val="00317F11"/>
    <w:rsid w:val="00320DC1"/>
    <w:rsid w:val="00320DD0"/>
    <w:rsid w:val="003214DB"/>
    <w:rsid w:val="003219F6"/>
    <w:rsid w:val="00322A1C"/>
    <w:rsid w:val="003233F8"/>
    <w:rsid w:val="00323556"/>
    <w:rsid w:val="0032481A"/>
    <w:rsid w:val="00324C0B"/>
    <w:rsid w:val="0032513D"/>
    <w:rsid w:val="003253AC"/>
    <w:rsid w:val="00325405"/>
    <w:rsid w:val="003258C2"/>
    <w:rsid w:val="00325AE0"/>
    <w:rsid w:val="00326100"/>
    <w:rsid w:val="003279BC"/>
    <w:rsid w:val="00327C9F"/>
    <w:rsid w:val="00330480"/>
    <w:rsid w:val="003306E7"/>
    <w:rsid w:val="00330ACE"/>
    <w:rsid w:val="00330D1A"/>
    <w:rsid w:val="00331093"/>
    <w:rsid w:val="00331402"/>
    <w:rsid w:val="0033157D"/>
    <w:rsid w:val="00331766"/>
    <w:rsid w:val="0033192C"/>
    <w:rsid w:val="00331973"/>
    <w:rsid w:val="00331CA7"/>
    <w:rsid w:val="003323BA"/>
    <w:rsid w:val="0033246B"/>
    <w:rsid w:val="00332513"/>
    <w:rsid w:val="0033281B"/>
    <w:rsid w:val="00332A73"/>
    <w:rsid w:val="00332B49"/>
    <w:rsid w:val="0033327A"/>
    <w:rsid w:val="003340C5"/>
    <w:rsid w:val="0033417A"/>
    <w:rsid w:val="00334E5C"/>
    <w:rsid w:val="0033538D"/>
    <w:rsid w:val="00335C08"/>
    <w:rsid w:val="00335E34"/>
    <w:rsid w:val="003362A9"/>
    <w:rsid w:val="003363C4"/>
    <w:rsid w:val="0033643B"/>
    <w:rsid w:val="00336F40"/>
    <w:rsid w:val="003373D9"/>
    <w:rsid w:val="003374C2"/>
    <w:rsid w:val="003405E9"/>
    <w:rsid w:val="00340877"/>
    <w:rsid w:val="003414D8"/>
    <w:rsid w:val="00341ADA"/>
    <w:rsid w:val="00342607"/>
    <w:rsid w:val="003435A2"/>
    <w:rsid w:val="00344442"/>
    <w:rsid w:val="00344A44"/>
    <w:rsid w:val="00344E71"/>
    <w:rsid w:val="00345C9A"/>
    <w:rsid w:val="003466A0"/>
    <w:rsid w:val="00346D04"/>
    <w:rsid w:val="00347322"/>
    <w:rsid w:val="003475C0"/>
    <w:rsid w:val="003507CC"/>
    <w:rsid w:val="00350BC2"/>
    <w:rsid w:val="00351478"/>
    <w:rsid w:val="00351989"/>
    <w:rsid w:val="00351C88"/>
    <w:rsid w:val="00352955"/>
    <w:rsid w:val="003529F0"/>
    <w:rsid w:val="00352C51"/>
    <w:rsid w:val="00352EDA"/>
    <w:rsid w:val="00353CA2"/>
    <w:rsid w:val="00354045"/>
    <w:rsid w:val="003550EC"/>
    <w:rsid w:val="00356E02"/>
    <w:rsid w:val="0035717A"/>
    <w:rsid w:val="00357E83"/>
    <w:rsid w:val="00360378"/>
    <w:rsid w:val="00360C99"/>
    <w:rsid w:val="00361749"/>
    <w:rsid w:val="00362439"/>
    <w:rsid w:val="00363208"/>
    <w:rsid w:val="00363244"/>
    <w:rsid w:val="0036387A"/>
    <w:rsid w:val="00363934"/>
    <w:rsid w:val="00364169"/>
    <w:rsid w:val="003646A5"/>
    <w:rsid w:val="00364976"/>
    <w:rsid w:val="003650C7"/>
    <w:rsid w:val="003654FC"/>
    <w:rsid w:val="00365C3E"/>
    <w:rsid w:val="00366014"/>
    <w:rsid w:val="00366058"/>
    <w:rsid w:val="0036629F"/>
    <w:rsid w:val="00366FF8"/>
    <w:rsid w:val="00367C99"/>
    <w:rsid w:val="003709D6"/>
    <w:rsid w:val="00371046"/>
    <w:rsid w:val="0037179E"/>
    <w:rsid w:val="00371850"/>
    <w:rsid w:val="003718E9"/>
    <w:rsid w:val="00372339"/>
    <w:rsid w:val="00372C13"/>
    <w:rsid w:val="00372EBF"/>
    <w:rsid w:val="00373504"/>
    <w:rsid w:val="00373CF0"/>
    <w:rsid w:val="00374159"/>
    <w:rsid w:val="00375457"/>
    <w:rsid w:val="00380751"/>
    <w:rsid w:val="003807CB"/>
    <w:rsid w:val="00380B09"/>
    <w:rsid w:val="00380F3E"/>
    <w:rsid w:val="003811DC"/>
    <w:rsid w:val="00381826"/>
    <w:rsid w:val="00381AD7"/>
    <w:rsid w:val="00382B20"/>
    <w:rsid w:val="0038362B"/>
    <w:rsid w:val="00383D4B"/>
    <w:rsid w:val="0038462F"/>
    <w:rsid w:val="00384759"/>
    <w:rsid w:val="003848D9"/>
    <w:rsid w:val="00384980"/>
    <w:rsid w:val="003853A6"/>
    <w:rsid w:val="0038555E"/>
    <w:rsid w:val="00386F93"/>
    <w:rsid w:val="003873F2"/>
    <w:rsid w:val="003875A6"/>
    <w:rsid w:val="0038795B"/>
    <w:rsid w:val="00387CC6"/>
    <w:rsid w:val="00387F53"/>
    <w:rsid w:val="003907C0"/>
    <w:rsid w:val="003914E1"/>
    <w:rsid w:val="003920FC"/>
    <w:rsid w:val="003922E3"/>
    <w:rsid w:val="003923AB"/>
    <w:rsid w:val="0039271C"/>
    <w:rsid w:val="00393809"/>
    <w:rsid w:val="00393C6B"/>
    <w:rsid w:val="00394B3B"/>
    <w:rsid w:val="003958D2"/>
    <w:rsid w:val="00395A00"/>
    <w:rsid w:val="003962AB"/>
    <w:rsid w:val="00396768"/>
    <w:rsid w:val="00396948"/>
    <w:rsid w:val="003974ED"/>
    <w:rsid w:val="00397A63"/>
    <w:rsid w:val="003A0123"/>
    <w:rsid w:val="003A039D"/>
    <w:rsid w:val="003A0615"/>
    <w:rsid w:val="003A0779"/>
    <w:rsid w:val="003A07D2"/>
    <w:rsid w:val="003A1680"/>
    <w:rsid w:val="003A180F"/>
    <w:rsid w:val="003A1C42"/>
    <w:rsid w:val="003A1E24"/>
    <w:rsid w:val="003A2453"/>
    <w:rsid w:val="003A2562"/>
    <w:rsid w:val="003A25F7"/>
    <w:rsid w:val="003A2C01"/>
    <w:rsid w:val="003A33B4"/>
    <w:rsid w:val="003A416C"/>
    <w:rsid w:val="003A5272"/>
    <w:rsid w:val="003A559D"/>
    <w:rsid w:val="003A58F0"/>
    <w:rsid w:val="003A6172"/>
    <w:rsid w:val="003A6486"/>
    <w:rsid w:val="003A64A7"/>
    <w:rsid w:val="003A67C3"/>
    <w:rsid w:val="003A711F"/>
    <w:rsid w:val="003A7868"/>
    <w:rsid w:val="003B0341"/>
    <w:rsid w:val="003B08F2"/>
    <w:rsid w:val="003B1AC5"/>
    <w:rsid w:val="003B27B3"/>
    <w:rsid w:val="003B2992"/>
    <w:rsid w:val="003B2DB8"/>
    <w:rsid w:val="003B3034"/>
    <w:rsid w:val="003B59A4"/>
    <w:rsid w:val="003B61CA"/>
    <w:rsid w:val="003B7210"/>
    <w:rsid w:val="003B7923"/>
    <w:rsid w:val="003B7F18"/>
    <w:rsid w:val="003B7F66"/>
    <w:rsid w:val="003C180D"/>
    <w:rsid w:val="003C1B90"/>
    <w:rsid w:val="003C2EFC"/>
    <w:rsid w:val="003C382B"/>
    <w:rsid w:val="003C3B9B"/>
    <w:rsid w:val="003C3FC2"/>
    <w:rsid w:val="003C4E03"/>
    <w:rsid w:val="003C5460"/>
    <w:rsid w:val="003C64D2"/>
    <w:rsid w:val="003C653D"/>
    <w:rsid w:val="003C68C0"/>
    <w:rsid w:val="003C774A"/>
    <w:rsid w:val="003D00E2"/>
    <w:rsid w:val="003D0CF4"/>
    <w:rsid w:val="003D0F6B"/>
    <w:rsid w:val="003D1ED3"/>
    <w:rsid w:val="003D1F45"/>
    <w:rsid w:val="003D29A8"/>
    <w:rsid w:val="003D2E4F"/>
    <w:rsid w:val="003D362B"/>
    <w:rsid w:val="003D3E78"/>
    <w:rsid w:val="003D4325"/>
    <w:rsid w:val="003D48EE"/>
    <w:rsid w:val="003D4BAF"/>
    <w:rsid w:val="003D51E7"/>
    <w:rsid w:val="003D5A09"/>
    <w:rsid w:val="003E150C"/>
    <w:rsid w:val="003E235F"/>
    <w:rsid w:val="003E2BF7"/>
    <w:rsid w:val="003E48A7"/>
    <w:rsid w:val="003E48B0"/>
    <w:rsid w:val="003E66D0"/>
    <w:rsid w:val="003E6C43"/>
    <w:rsid w:val="003E70E8"/>
    <w:rsid w:val="003E7746"/>
    <w:rsid w:val="003E7C5F"/>
    <w:rsid w:val="003F0261"/>
    <w:rsid w:val="003F0286"/>
    <w:rsid w:val="003F2517"/>
    <w:rsid w:val="003F2BDF"/>
    <w:rsid w:val="003F3B14"/>
    <w:rsid w:val="003F5275"/>
    <w:rsid w:val="003F6813"/>
    <w:rsid w:val="003F76C8"/>
    <w:rsid w:val="003F7EF3"/>
    <w:rsid w:val="0040025A"/>
    <w:rsid w:val="0040085C"/>
    <w:rsid w:val="0040134A"/>
    <w:rsid w:val="00401C85"/>
    <w:rsid w:val="00401DB1"/>
    <w:rsid w:val="00402521"/>
    <w:rsid w:val="00403B5A"/>
    <w:rsid w:val="004045B9"/>
    <w:rsid w:val="00407736"/>
    <w:rsid w:val="00407772"/>
    <w:rsid w:val="00407C0C"/>
    <w:rsid w:val="00410D0C"/>
    <w:rsid w:val="00411079"/>
    <w:rsid w:val="004116FB"/>
    <w:rsid w:val="00411D6B"/>
    <w:rsid w:val="004127BA"/>
    <w:rsid w:val="00414479"/>
    <w:rsid w:val="00415998"/>
    <w:rsid w:val="00415CBD"/>
    <w:rsid w:val="00415D80"/>
    <w:rsid w:val="00420A09"/>
    <w:rsid w:val="004214A5"/>
    <w:rsid w:val="004219AA"/>
    <w:rsid w:val="00423BE1"/>
    <w:rsid w:val="004240E3"/>
    <w:rsid w:val="0042412F"/>
    <w:rsid w:val="00424286"/>
    <w:rsid w:val="004247FE"/>
    <w:rsid w:val="00424C02"/>
    <w:rsid w:val="00425529"/>
    <w:rsid w:val="00425A70"/>
    <w:rsid w:val="00425B2E"/>
    <w:rsid w:val="00425EAF"/>
    <w:rsid w:val="0042601D"/>
    <w:rsid w:val="004264D9"/>
    <w:rsid w:val="0042742C"/>
    <w:rsid w:val="00427AD4"/>
    <w:rsid w:val="0043026A"/>
    <w:rsid w:val="004304D5"/>
    <w:rsid w:val="00430896"/>
    <w:rsid w:val="004312A2"/>
    <w:rsid w:val="00431E07"/>
    <w:rsid w:val="00432AE4"/>
    <w:rsid w:val="0043682E"/>
    <w:rsid w:val="004371A5"/>
    <w:rsid w:val="004374B1"/>
    <w:rsid w:val="00437769"/>
    <w:rsid w:val="004406A0"/>
    <w:rsid w:val="00440DC9"/>
    <w:rsid w:val="004418BF"/>
    <w:rsid w:val="00441B73"/>
    <w:rsid w:val="00441DED"/>
    <w:rsid w:val="004421E4"/>
    <w:rsid w:val="0044285E"/>
    <w:rsid w:val="004428DA"/>
    <w:rsid w:val="004429AA"/>
    <w:rsid w:val="004438EB"/>
    <w:rsid w:val="00443B50"/>
    <w:rsid w:val="00444BC3"/>
    <w:rsid w:val="00444C36"/>
    <w:rsid w:val="00444D01"/>
    <w:rsid w:val="00445575"/>
    <w:rsid w:val="0044780A"/>
    <w:rsid w:val="00450257"/>
    <w:rsid w:val="00450FBB"/>
    <w:rsid w:val="004510C0"/>
    <w:rsid w:val="0045114A"/>
    <w:rsid w:val="00451DDF"/>
    <w:rsid w:val="00452256"/>
    <w:rsid w:val="00454D3E"/>
    <w:rsid w:val="004557DB"/>
    <w:rsid w:val="00455D79"/>
    <w:rsid w:val="00456106"/>
    <w:rsid w:val="004562BC"/>
    <w:rsid w:val="00456393"/>
    <w:rsid w:val="00456F79"/>
    <w:rsid w:val="00457BD5"/>
    <w:rsid w:val="00457FE2"/>
    <w:rsid w:val="00460637"/>
    <w:rsid w:val="00460E47"/>
    <w:rsid w:val="0046135C"/>
    <w:rsid w:val="004620A1"/>
    <w:rsid w:val="004634BD"/>
    <w:rsid w:val="00463BA7"/>
    <w:rsid w:val="004644A3"/>
    <w:rsid w:val="00464561"/>
    <w:rsid w:val="004646E5"/>
    <w:rsid w:val="00464B94"/>
    <w:rsid w:val="00464CA5"/>
    <w:rsid w:val="004653DB"/>
    <w:rsid w:val="004657E6"/>
    <w:rsid w:val="004658F3"/>
    <w:rsid w:val="0046651D"/>
    <w:rsid w:val="00466671"/>
    <w:rsid w:val="00466B56"/>
    <w:rsid w:val="00466FEE"/>
    <w:rsid w:val="00467102"/>
    <w:rsid w:val="004676AC"/>
    <w:rsid w:val="00467A70"/>
    <w:rsid w:val="004707BC"/>
    <w:rsid w:val="00470888"/>
    <w:rsid w:val="00470930"/>
    <w:rsid w:val="00471574"/>
    <w:rsid w:val="00471DFC"/>
    <w:rsid w:val="004720FC"/>
    <w:rsid w:val="00472113"/>
    <w:rsid w:val="00472A63"/>
    <w:rsid w:val="00473057"/>
    <w:rsid w:val="004731F8"/>
    <w:rsid w:val="00473AE7"/>
    <w:rsid w:val="00473CC6"/>
    <w:rsid w:val="004747E6"/>
    <w:rsid w:val="00474F28"/>
    <w:rsid w:val="0047590F"/>
    <w:rsid w:val="00475C78"/>
    <w:rsid w:val="0047650D"/>
    <w:rsid w:val="00476CEB"/>
    <w:rsid w:val="004774EB"/>
    <w:rsid w:val="004813B5"/>
    <w:rsid w:val="004814AD"/>
    <w:rsid w:val="0048345C"/>
    <w:rsid w:val="004839E3"/>
    <w:rsid w:val="004850DB"/>
    <w:rsid w:val="00485DB8"/>
    <w:rsid w:val="00485E69"/>
    <w:rsid w:val="00486049"/>
    <w:rsid w:val="004864D4"/>
    <w:rsid w:val="00487055"/>
    <w:rsid w:val="00487A46"/>
    <w:rsid w:val="00490119"/>
    <w:rsid w:val="0049048F"/>
    <w:rsid w:val="00490C75"/>
    <w:rsid w:val="00490E26"/>
    <w:rsid w:val="0049142C"/>
    <w:rsid w:val="004919E8"/>
    <w:rsid w:val="00491B89"/>
    <w:rsid w:val="00491D50"/>
    <w:rsid w:val="0049228C"/>
    <w:rsid w:val="00492B09"/>
    <w:rsid w:val="0049310D"/>
    <w:rsid w:val="00493110"/>
    <w:rsid w:val="00493325"/>
    <w:rsid w:val="00493A39"/>
    <w:rsid w:val="00493AD9"/>
    <w:rsid w:val="00493BA1"/>
    <w:rsid w:val="00494670"/>
    <w:rsid w:val="00494DF1"/>
    <w:rsid w:val="0049631D"/>
    <w:rsid w:val="00496D55"/>
    <w:rsid w:val="0049739D"/>
    <w:rsid w:val="00497626"/>
    <w:rsid w:val="00497679"/>
    <w:rsid w:val="00497F7B"/>
    <w:rsid w:val="00497FBC"/>
    <w:rsid w:val="004A0137"/>
    <w:rsid w:val="004A08B5"/>
    <w:rsid w:val="004A0BB0"/>
    <w:rsid w:val="004A1405"/>
    <w:rsid w:val="004A2906"/>
    <w:rsid w:val="004A2A48"/>
    <w:rsid w:val="004A311F"/>
    <w:rsid w:val="004A328C"/>
    <w:rsid w:val="004A3527"/>
    <w:rsid w:val="004A3BFC"/>
    <w:rsid w:val="004A5BA0"/>
    <w:rsid w:val="004A5E61"/>
    <w:rsid w:val="004A5FC0"/>
    <w:rsid w:val="004A6198"/>
    <w:rsid w:val="004A62D1"/>
    <w:rsid w:val="004A6413"/>
    <w:rsid w:val="004A78F3"/>
    <w:rsid w:val="004A7F61"/>
    <w:rsid w:val="004B0E3A"/>
    <w:rsid w:val="004B16AA"/>
    <w:rsid w:val="004B208A"/>
    <w:rsid w:val="004B2790"/>
    <w:rsid w:val="004B2DC7"/>
    <w:rsid w:val="004B2F3E"/>
    <w:rsid w:val="004B308A"/>
    <w:rsid w:val="004B309A"/>
    <w:rsid w:val="004B3387"/>
    <w:rsid w:val="004B407A"/>
    <w:rsid w:val="004B41AD"/>
    <w:rsid w:val="004B4348"/>
    <w:rsid w:val="004B47AB"/>
    <w:rsid w:val="004B5256"/>
    <w:rsid w:val="004B5297"/>
    <w:rsid w:val="004B5362"/>
    <w:rsid w:val="004B5378"/>
    <w:rsid w:val="004B59F3"/>
    <w:rsid w:val="004B6675"/>
    <w:rsid w:val="004B6982"/>
    <w:rsid w:val="004B721E"/>
    <w:rsid w:val="004B7AC0"/>
    <w:rsid w:val="004C089C"/>
    <w:rsid w:val="004C103B"/>
    <w:rsid w:val="004C110D"/>
    <w:rsid w:val="004C234F"/>
    <w:rsid w:val="004C31C6"/>
    <w:rsid w:val="004C3673"/>
    <w:rsid w:val="004C3FCD"/>
    <w:rsid w:val="004C42B1"/>
    <w:rsid w:val="004C431B"/>
    <w:rsid w:val="004C4949"/>
    <w:rsid w:val="004C57AA"/>
    <w:rsid w:val="004C7603"/>
    <w:rsid w:val="004C7836"/>
    <w:rsid w:val="004D03EB"/>
    <w:rsid w:val="004D112C"/>
    <w:rsid w:val="004D112F"/>
    <w:rsid w:val="004D24D4"/>
    <w:rsid w:val="004D3DF9"/>
    <w:rsid w:val="004D4064"/>
    <w:rsid w:val="004D45ED"/>
    <w:rsid w:val="004D6917"/>
    <w:rsid w:val="004D7A2B"/>
    <w:rsid w:val="004E0175"/>
    <w:rsid w:val="004E0281"/>
    <w:rsid w:val="004E154D"/>
    <w:rsid w:val="004E176F"/>
    <w:rsid w:val="004E1946"/>
    <w:rsid w:val="004E1A32"/>
    <w:rsid w:val="004E2EFE"/>
    <w:rsid w:val="004E3904"/>
    <w:rsid w:val="004E3D21"/>
    <w:rsid w:val="004E4E23"/>
    <w:rsid w:val="004E5000"/>
    <w:rsid w:val="004E6325"/>
    <w:rsid w:val="004E65AF"/>
    <w:rsid w:val="004E685A"/>
    <w:rsid w:val="004E6AC5"/>
    <w:rsid w:val="004F0526"/>
    <w:rsid w:val="004F08F9"/>
    <w:rsid w:val="004F0E27"/>
    <w:rsid w:val="004F1EAF"/>
    <w:rsid w:val="004F27A0"/>
    <w:rsid w:val="004F2B41"/>
    <w:rsid w:val="004F4B63"/>
    <w:rsid w:val="004F4E3C"/>
    <w:rsid w:val="004F4ED0"/>
    <w:rsid w:val="004F5171"/>
    <w:rsid w:val="004F5365"/>
    <w:rsid w:val="004F569B"/>
    <w:rsid w:val="004F5D22"/>
    <w:rsid w:val="004F6A72"/>
    <w:rsid w:val="004F7083"/>
    <w:rsid w:val="004F7C44"/>
    <w:rsid w:val="0050064F"/>
    <w:rsid w:val="00501218"/>
    <w:rsid w:val="005013AC"/>
    <w:rsid w:val="00501CC6"/>
    <w:rsid w:val="00501DC6"/>
    <w:rsid w:val="00501F6E"/>
    <w:rsid w:val="0050209F"/>
    <w:rsid w:val="00502195"/>
    <w:rsid w:val="005037DB"/>
    <w:rsid w:val="00503AF0"/>
    <w:rsid w:val="005040C6"/>
    <w:rsid w:val="00504138"/>
    <w:rsid w:val="00504422"/>
    <w:rsid w:val="005045A3"/>
    <w:rsid w:val="0050470E"/>
    <w:rsid w:val="00504787"/>
    <w:rsid w:val="00505123"/>
    <w:rsid w:val="00506A81"/>
    <w:rsid w:val="00506CF4"/>
    <w:rsid w:val="00507AE9"/>
    <w:rsid w:val="00507B51"/>
    <w:rsid w:val="005100D6"/>
    <w:rsid w:val="00510934"/>
    <w:rsid w:val="00511AFC"/>
    <w:rsid w:val="00511CE0"/>
    <w:rsid w:val="00512608"/>
    <w:rsid w:val="0051311A"/>
    <w:rsid w:val="00513F8A"/>
    <w:rsid w:val="00514857"/>
    <w:rsid w:val="005148D9"/>
    <w:rsid w:val="00515F1B"/>
    <w:rsid w:val="00516444"/>
    <w:rsid w:val="00516A1E"/>
    <w:rsid w:val="00517785"/>
    <w:rsid w:val="00520500"/>
    <w:rsid w:val="0052095B"/>
    <w:rsid w:val="00520DDE"/>
    <w:rsid w:val="005212B0"/>
    <w:rsid w:val="00521DE0"/>
    <w:rsid w:val="0052205E"/>
    <w:rsid w:val="00522F9E"/>
    <w:rsid w:val="00523290"/>
    <w:rsid w:val="00524064"/>
    <w:rsid w:val="00524BA6"/>
    <w:rsid w:val="005261C6"/>
    <w:rsid w:val="005266D9"/>
    <w:rsid w:val="00526DD6"/>
    <w:rsid w:val="00526E2F"/>
    <w:rsid w:val="00527C40"/>
    <w:rsid w:val="0053048B"/>
    <w:rsid w:val="005310D8"/>
    <w:rsid w:val="00531383"/>
    <w:rsid w:val="00532725"/>
    <w:rsid w:val="005336FF"/>
    <w:rsid w:val="00533C1C"/>
    <w:rsid w:val="00533E5A"/>
    <w:rsid w:val="005340A6"/>
    <w:rsid w:val="00534954"/>
    <w:rsid w:val="00534BEC"/>
    <w:rsid w:val="00534C08"/>
    <w:rsid w:val="00535B49"/>
    <w:rsid w:val="00536000"/>
    <w:rsid w:val="005401E1"/>
    <w:rsid w:val="0054169E"/>
    <w:rsid w:val="00541F04"/>
    <w:rsid w:val="00542354"/>
    <w:rsid w:val="00542BCC"/>
    <w:rsid w:val="00542FE7"/>
    <w:rsid w:val="00543C45"/>
    <w:rsid w:val="00543FE0"/>
    <w:rsid w:val="00544071"/>
    <w:rsid w:val="00544510"/>
    <w:rsid w:val="0054460B"/>
    <w:rsid w:val="00544A6E"/>
    <w:rsid w:val="00544E0F"/>
    <w:rsid w:val="00545DDA"/>
    <w:rsid w:val="0054664F"/>
    <w:rsid w:val="00546842"/>
    <w:rsid w:val="00546AE6"/>
    <w:rsid w:val="005500E2"/>
    <w:rsid w:val="00550785"/>
    <w:rsid w:val="005508CB"/>
    <w:rsid w:val="00550FAD"/>
    <w:rsid w:val="005515EF"/>
    <w:rsid w:val="00551D07"/>
    <w:rsid w:val="00551E09"/>
    <w:rsid w:val="0055255D"/>
    <w:rsid w:val="005534DE"/>
    <w:rsid w:val="00553F5D"/>
    <w:rsid w:val="005549B2"/>
    <w:rsid w:val="00554EAB"/>
    <w:rsid w:val="005558F0"/>
    <w:rsid w:val="005559B4"/>
    <w:rsid w:val="00555A9D"/>
    <w:rsid w:val="00555B5B"/>
    <w:rsid w:val="0055605E"/>
    <w:rsid w:val="005579AF"/>
    <w:rsid w:val="00560C75"/>
    <w:rsid w:val="00560F05"/>
    <w:rsid w:val="005614EB"/>
    <w:rsid w:val="00561F43"/>
    <w:rsid w:val="005624D3"/>
    <w:rsid w:val="005633AC"/>
    <w:rsid w:val="00564339"/>
    <w:rsid w:val="005654D6"/>
    <w:rsid w:val="0056706E"/>
    <w:rsid w:val="00567324"/>
    <w:rsid w:val="00567624"/>
    <w:rsid w:val="00567914"/>
    <w:rsid w:val="00567EB8"/>
    <w:rsid w:val="00570971"/>
    <w:rsid w:val="00570E3C"/>
    <w:rsid w:val="00571892"/>
    <w:rsid w:val="005718E2"/>
    <w:rsid w:val="00571C9B"/>
    <w:rsid w:val="0057236F"/>
    <w:rsid w:val="0057280A"/>
    <w:rsid w:val="00572DE9"/>
    <w:rsid w:val="00573138"/>
    <w:rsid w:val="005743C7"/>
    <w:rsid w:val="00574520"/>
    <w:rsid w:val="00574BFA"/>
    <w:rsid w:val="005754A6"/>
    <w:rsid w:val="0057721E"/>
    <w:rsid w:val="00577B77"/>
    <w:rsid w:val="00577E93"/>
    <w:rsid w:val="00581386"/>
    <w:rsid w:val="005815C5"/>
    <w:rsid w:val="00581AAC"/>
    <w:rsid w:val="00582C3C"/>
    <w:rsid w:val="00583AE9"/>
    <w:rsid w:val="00584FB6"/>
    <w:rsid w:val="0058691C"/>
    <w:rsid w:val="00586B0E"/>
    <w:rsid w:val="00587179"/>
    <w:rsid w:val="005877C2"/>
    <w:rsid w:val="00587A0D"/>
    <w:rsid w:val="00587B6C"/>
    <w:rsid w:val="0059054C"/>
    <w:rsid w:val="00590811"/>
    <w:rsid w:val="00590D41"/>
    <w:rsid w:val="00591519"/>
    <w:rsid w:val="005924AE"/>
    <w:rsid w:val="005934BF"/>
    <w:rsid w:val="00593F56"/>
    <w:rsid w:val="00594256"/>
    <w:rsid w:val="00594993"/>
    <w:rsid w:val="00595084"/>
    <w:rsid w:val="00595388"/>
    <w:rsid w:val="00595E37"/>
    <w:rsid w:val="005960E1"/>
    <w:rsid w:val="00596444"/>
    <w:rsid w:val="00596823"/>
    <w:rsid w:val="00596A3C"/>
    <w:rsid w:val="00596BF5"/>
    <w:rsid w:val="005977F3"/>
    <w:rsid w:val="005A0696"/>
    <w:rsid w:val="005A0987"/>
    <w:rsid w:val="005A0A30"/>
    <w:rsid w:val="005A1AD2"/>
    <w:rsid w:val="005A2188"/>
    <w:rsid w:val="005A219B"/>
    <w:rsid w:val="005A2324"/>
    <w:rsid w:val="005A29F8"/>
    <w:rsid w:val="005A3668"/>
    <w:rsid w:val="005A39C3"/>
    <w:rsid w:val="005A40FE"/>
    <w:rsid w:val="005A4AE9"/>
    <w:rsid w:val="005A4F4F"/>
    <w:rsid w:val="005A541E"/>
    <w:rsid w:val="005A5B69"/>
    <w:rsid w:val="005A79CA"/>
    <w:rsid w:val="005A7ACA"/>
    <w:rsid w:val="005A7C12"/>
    <w:rsid w:val="005A7D8B"/>
    <w:rsid w:val="005B07C7"/>
    <w:rsid w:val="005B0BB9"/>
    <w:rsid w:val="005B1787"/>
    <w:rsid w:val="005B1D76"/>
    <w:rsid w:val="005B1DF0"/>
    <w:rsid w:val="005B36BA"/>
    <w:rsid w:val="005B41F6"/>
    <w:rsid w:val="005B4626"/>
    <w:rsid w:val="005B5FC9"/>
    <w:rsid w:val="005B6264"/>
    <w:rsid w:val="005B62CD"/>
    <w:rsid w:val="005B6C19"/>
    <w:rsid w:val="005B73AD"/>
    <w:rsid w:val="005B7483"/>
    <w:rsid w:val="005B788B"/>
    <w:rsid w:val="005C02F5"/>
    <w:rsid w:val="005C0A79"/>
    <w:rsid w:val="005C180F"/>
    <w:rsid w:val="005C1CFC"/>
    <w:rsid w:val="005C30D7"/>
    <w:rsid w:val="005C3C76"/>
    <w:rsid w:val="005C406B"/>
    <w:rsid w:val="005C48B9"/>
    <w:rsid w:val="005C5BA4"/>
    <w:rsid w:val="005C60D8"/>
    <w:rsid w:val="005C631A"/>
    <w:rsid w:val="005C63C0"/>
    <w:rsid w:val="005C6E15"/>
    <w:rsid w:val="005C6FCA"/>
    <w:rsid w:val="005C7122"/>
    <w:rsid w:val="005D0879"/>
    <w:rsid w:val="005D1317"/>
    <w:rsid w:val="005D1BA0"/>
    <w:rsid w:val="005D2997"/>
    <w:rsid w:val="005D3B78"/>
    <w:rsid w:val="005D40C1"/>
    <w:rsid w:val="005D459B"/>
    <w:rsid w:val="005D4A92"/>
    <w:rsid w:val="005D4CCE"/>
    <w:rsid w:val="005D5635"/>
    <w:rsid w:val="005D77C4"/>
    <w:rsid w:val="005E0C71"/>
    <w:rsid w:val="005E1F9A"/>
    <w:rsid w:val="005E217E"/>
    <w:rsid w:val="005E333E"/>
    <w:rsid w:val="005E383B"/>
    <w:rsid w:val="005E4563"/>
    <w:rsid w:val="005E49F9"/>
    <w:rsid w:val="005E4F04"/>
    <w:rsid w:val="005E5220"/>
    <w:rsid w:val="005E6129"/>
    <w:rsid w:val="005E61D4"/>
    <w:rsid w:val="005E7868"/>
    <w:rsid w:val="005E7B4B"/>
    <w:rsid w:val="005F15ED"/>
    <w:rsid w:val="005F2D4B"/>
    <w:rsid w:val="005F2E41"/>
    <w:rsid w:val="005F300A"/>
    <w:rsid w:val="005F30AD"/>
    <w:rsid w:val="005F3D13"/>
    <w:rsid w:val="005F4A61"/>
    <w:rsid w:val="005F5321"/>
    <w:rsid w:val="005F55D6"/>
    <w:rsid w:val="005F5BBF"/>
    <w:rsid w:val="005F62EF"/>
    <w:rsid w:val="005F67CE"/>
    <w:rsid w:val="005F74C9"/>
    <w:rsid w:val="005F79F2"/>
    <w:rsid w:val="005F7A30"/>
    <w:rsid w:val="006006C3"/>
    <w:rsid w:val="006028FA"/>
    <w:rsid w:val="00603863"/>
    <w:rsid w:val="00603BBA"/>
    <w:rsid w:val="006041D5"/>
    <w:rsid w:val="00604542"/>
    <w:rsid w:val="006050A4"/>
    <w:rsid w:val="00605506"/>
    <w:rsid w:val="006065C0"/>
    <w:rsid w:val="00607777"/>
    <w:rsid w:val="00607B90"/>
    <w:rsid w:val="00607DAF"/>
    <w:rsid w:val="00610225"/>
    <w:rsid w:val="006105DE"/>
    <w:rsid w:val="00610A43"/>
    <w:rsid w:val="006111BC"/>
    <w:rsid w:val="00611369"/>
    <w:rsid w:val="0061166A"/>
    <w:rsid w:val="006125AB"/>
    <w:rsid w:val="006133D8"/>
    <w:rsid w:val="006134E1"/>
    <w:rsid w:val="006135A1"/>
    <w:rsid w:val="006139F1"/>
    <w:rsid w:val="0061414B"/>
    <w:rsid w:val="006142B5"/>
    <w:rsid w:val="00614C56"/>
    <w:rsid w:val="00615985"/>
    <w:rsid w:val="0061617A"/>
    <w:rsid w:val="00616E21"/>
    <w:rsid w:val="006178F5"/>
    <w:rsid w:val="00617F7D"/>
    <w:rsid w:val="00621DB9"/>
    <w:rsid w:val="006245A3"/>
    <w:rsid w:val="006252EF"/>
    <w:rsid w:val="00625376"/>
    <w:rsid w:val="00625873"/>
    <w:rsid w:val="0062604B"/>
    <w:rsid w:val="006260AF"/>
    <w:rsid w:val="00627767"/>
    <w:rsid w:val="00627967"/>
    <w:rsid w:val="00627D1F"/>
    <w:rsid w:val="00627EDC"/>
    <w:rsid w:val="006308BE"/>
    <w:rsid w:val="006308D7"/>
    <w:rsid w:val="006340EE"/>
    <w:rsid w:val="0063431C"/>
    <w:rsid w:val="00634463"/>
    <w:rsid w:val="006354D3"/>
    <w:rsid w:val="00636CBC"/>
    <w:rsid w:val="00637E56"/>
    <w:rsid w:val="00640BC2"/>
    <w:rsid w:val="00641A8C"/>
    <w:rsid w:val="006421F7"/>
    <w:rsid w:val="00642D51"/>
    <w:rsid w:val="00642F07"/>
    <w:rsid w:val="00643053"/>
    <w:rsid w:val="00643693"/>
    <w:rsid w:val="0064401F"/>
    <w:rsid w:val="006443E7"/>
    <w:rsid w:val="00644EC1"/>
    <w:rsid w:val="00645BC1"/>
    <w:rsid w:val="00646791"/>
    <w:rsid w:val="00646B5E"/>
    <w:rsid w:val="00647134"/>
    <w:rsid w:val="00647160"/>
    <w:rsid w:val="00647441"/>
    <w:rsid w:val="00647954"/>
    <w:rsid w:val="00650273"/>
    <w:rsid w:val="00650A06"/>
    <w:rsid w:val="00650E5E"/>
    <w:rsid w:val="00651D19"/>
    <w:rsid w:val="00651F05"/>
    <w:rsid w:val="00651F85"/>
    <w:rsid w:val="006524B9"/>
    <w:rsid w:val="006529A7"/>
    <w:rsid w:val="0065330A"/>
    <w:rsid w:val="0065406A"/>
    <w:rsid w:val="0065410F"/>
    <w:rsid w:val="00655722"/>
    <w:rsid w:val="006564B1"/>
    <w:rsid w:val="00657322"/>
    <w:rsid w:val="00660076"/>
    <w:rsid w:val="006624F8"/>
    <w:rsid w:val="0066269C"/>
    <w:rsid w:val="00662D22"/>
    <w:rsid w:val="00663A42"/>
    <w:rsid w:val="00663B76"/>
    <w:rsid w:val="006659B7"/>
    <w:rsid w:val="00665EF3"/>
    <w:rsid w:val="0066661F"/>
    <w:rsid w:val="00667471"/>
    <w:rsid w:val="00667983"/>
    <w:rsid w:val="006707FB"/>
    <w:rsid w:val="00671304"/>
    <w:rsid w:val="00672266"/>
    <w:rsid w:val="006732CB"/>
    <w:rsid w:val="00673CBC"/>
    <w:rsid w:val="0067445E"/>
    <w:rsid w:val="00674FFB"/>
    <w:rsid w:val="006752F7"/>
    <w:rsid w:val="00675AB2"/>
    <w:rsid w:val="00675D5A"/>
    <w:rsid w:val="0067675B"/>
    <w:rsid w:val="00677348"/>
    <w:rsid w:val="00677491"/>
    <w:rsid w:val="00680D40"/>
    <w:rsid w:val="0068263F"/>
    <w:rsid w:val="006829BA"/>
    <w:rsid w:val="00682B8F"/>
    <w:rsid w:val="006839F9"/>
    <w:rsid w:val="00683DCB"/>
    <w:rsid w:val="006849E3"/>
    <w:rsid w:val="006853DB"/>
    <w:rsid w:val="00685B11"/>
    <w:rsid w:val="006863A1"/>
    <w:rsid w:val="006864A7"/>
    <w:rsid w:val="006906A7"/>
    <w:rsid w:val="006912A9"/>
    <w:rsid w:val="00691412"/>
    <w:rsid w:val="0069160A"/>
    <w:rsid w:val="00691753"/>
    <w:rsid w:val="006920C3"/>
    <w:rsid w:val="00692C64"/>
    <w:rsid w:val="00693D65"/>
    <w:rsid w:val="00694764"/>
    <w:rsid w:val="00695E07"/>
    <w:rsid w:val="00696D6A"/>
    <w:rsid w:val="006973A9"/>
    <w:rsid w:val="006A0657"/>
    <w:rsid w:val="006A085C"/>
    <w:rsid w:val="006A0892"/>
    <w:rsid w:val="006A100D"/>
    <w:rsid w:val="006A255B"/>
    <w:rsid w:val="006A358B"/>
    <w:rsid w:val="006A3C78"/>
    <w:rsid w:val="006A4692"/>
    <w:rsid w:val="006A4DCC"/>
    <w:rsid w:val="006A50B9"/>
    <w:rsid w:val="006A563C"/>
    <w:rsid w:val="006A58A8"/>
    <w:rsid w:val="006A5C94"/>
    <w:rsid w:val="006A64BA"/>
    <w:rsid w:val="006A753F"/>
    <w:rsid w:val="006B0794"/>
    <w:rsid w:val="006B1477"/>
    <w:rsid w:val="006B164C"/>
    <w:rsid w:val="006B18EF"/>
    <w:rsid w:val="006B1A58"/>
    <w:rsid w:val="006B2C31"/>
    <w:rsid w:val="006B37A2"/>
    <w:rsid w:val="006B3C68"/>
    <w:rsid w:val="006B3E6B"/>
    <w:rsid w:val="006B59B9"/>
    <w:rsid w:val="006B611F"/>
    <w:rsid w:val="006B7663"/>
    <w:rsid w:val="006B7DC4"/>
    <w:rsid w:val="006C1050"/>
    <w:rsid w:val="006C1144"/>
    <w:rsid w:val="006C126A"/>
    <w:rsid w:val="006C19B7"/>
    <w:rsid w:val="006C1EEA"/>
    <w:rsid w:val="006C2381"/>
    <w:rsid w:val="006C23C8"/>
    <w:rsid w:val="006C287D"/>
    <w:rsid w:val="006C3046"/>
    <w:rsid w:val="006C30F4"/>
    <w:rsid w:val="006C3A9B"/>
    <w:rsid w:val="006C5B5F"/>
    <w:rsid w:val="006C5E20"/>
    <w:rsid w:val="006C69A2"/>
    <w:rsid w:val="006C7327"/>
    <w:rsid w:val="006C7590"/>
    <w:rsid w:val="006C79BB"/>
    <w:rsid w:val="006C7C83"/>
    <w:rsid w:val="006D053B"/>
    <w:rsid w:val="006D091D"/>
    <w:rsid w:val="006D1B2F"/>
    <w:rsid w:val="006D29C2"/>
    <w:rsid w:val="006D2B27"/>
    <w:rsid w:val="006D2E4A"/>
    <w:rsid w:val="006D2F40"/>
    <w:rsid w:val="006D4286"/>
    <w:rsid w:val="006D47D1"/>
    <w:rsid w:val="006D4D1F"/>
    <w:rsid w:val="006D5968"/>
    <w:rsid w:val="006D6203"/>
    <w:rsid w:val="006D6A49"/>
    <w:rsid w:val="006D6FD7"/>
    <w:rsid w:val="006D725C"/>
    <w:rsid w:val="006D779B"/>
    <w:rsid w:val="006D77A1"/>
    <w:rsid w:val="006D78FF"/>
    <w:rsid w:val="006D7A75"/>
    <w:rsid w:val="006E03AC"/>
    <w:rsid w:val="006E049B"/>
    <w:rsid w:val="006E0527"/>
    <w:rsid w:val="006E13AC"/>
    <w:rsid w:val="006E1508"/>
    <w:rsid w:val="006E1F3E"/>
    <w:rsid w:val="006E1FCA"/>
    <w:rsid w:val="006E1FD8"/>
    <w:rsid w:val="006E2C01"/>
    <w:rsid w:val="006E2D6E"/>
    <w:rsid w:val="006E3064"/>
    <w:rsid w:val="006E385A"/>
    <w:rsid w:val="006E44C4"/>
    <w:rsid w:val="006E4EDC"/>
    <w:rsid w:val="006E51A7"/>
    <w:rsid w:val="006E56F5"/>
    <w:rsid w:val="006E685D"/>
    <w:rsid w:val="006E730E"/>
    <w:rsid w:val="006F00D8"/>
    <w:rsid w:val="006F0E30"/>
    <w:rsid w:val="006F1A8A"/>
    <w:rsid w:val="006F1FE4"/>
    <w:rsid w:val="006F274A"/>
    <w:rsid w:val="006F30A7"/>
    <w:rsid w:val="006F38A1"/>
    <w:rsid w:val="006F3F30"/>
    <w:rsid w:val="006F4A7E"/>
    <w:rsid w:val="006F58C6"/>
    <w:rsid w:val="006F6719"/>
    <w:rsid w:val="006F6C1D"/>
    <w:rsid w:val="006F6E2F"/>
    <w:rsid w:val="006F76FF"/>
    <w:rsid w:val="00700280"/>
    <w:rsid w:val="00701019"/>
    <w:rsid w:val="007011AA"/>
    <w:rsid w:val="00702A5F"/>
    <w:rsid w:val="00702DDD"/>
    <w:rsid w:val="0070300E"/>
    <w:rsid w:val="00703257"/>
    <w:rsid w:val="00703C39"/>
    <w:rsid w:val="007043A4"/>
    <w:rsid w:val="007050EC"/>
    <w:rsid w:val="007051C4"/>
    <w:rsid w:val="00705587"/>
    <w:rsid w:val="007058AC"/>
    <w:rsid w:val="00705E04"/>
    <w:rsid w:val="00706F1C"/>
    <w:rsid w:val="00707836"/>
    <w:rsid w:val="00707A89"/>
    <w:rsid w:val="00707B3A"/>
    <w:rsid w:val="00710760"/>
    <w:rsid w:val="00710B27"/>
    <w:rsid w:val="007113DA"/>
    <w:rsid w:val="00712196"/>
    <w:rsid w:val="00712645"/>
    <w:rsid w:val="00712A56"/>
    <w:rsid w:val="00712E07"/>
    <w:rsid w:val="00713525"/>
    <w:rsid w:val="00713BBF"/>
    <w:rsid w:val="007148C7"/>
    <w:rsid w:val="00714FA3"/>
    <w:rsid w:val="00715266"/>
    <w:rsid w:val="007156A6"/>
    <w:rsid w:val="0071570F"/>
    <w:rsid w:val="007159A7"/>
    <w:rsid w:val="00715E87"/>
    <w:rsid w:val="00716B05"/>
    <w:rsid w:val="00720225"/>
    <w:rsid w:val="00720D4A"/>
    <w:rsid w:val="0072160A"/>
    <w:rsid w:val="00721706"/>
    <w:rsid w:val="00722BAB"/>
    <w:rsid w:val="00722FE7"/>
    <w:rsid w:val="00723902"/>
    <w:rsid w:val="00723B9B"/>
    <w:rsid w:val="00724618"/>
    <w:rsid w:val="007252FD"/>
    <w:rsid w:val="0072718F"/>
    <w:rsid w:val="00727DE3"/>
    <w:rsid w:val="00727E8A"/>
    <w:rsid w:val="0073089D"/>
    <w:rsid w:val="0073099C"/>
    <w:rsid w:val="00730A8A"/>
    <w:rsid w:val="00730ECA"/>
    <w:rsid w:val="0073195B"/>
    <w:rsid w:val="00731D51"/>
    <w:rsid w:val="007323D2"/>
    <w:rsid w:val="00732F90"/>
    <w:rsid w:val="007339A8"/>
    <w:rsid w:val="007342AD"/>
    <w:rsid w:val="00734841"/>
    <w:rsid w:val="00734AEC"/>
    <w:rsid w:val="00734AF4"/>
    <w:rsid w:val="00735579"/>
    <w:rsid w:val="00735656"/>
    <w:rsid w:val="0073666E"/>
    <w:rsid w:val="007366BE"/>
    <w:rsid w:val="00736856"/>
    <w:rsid w:val="007372A1"/>
    <w:rsid w:val="007376C7"/>
    <w:rsid w:val="00740896"/>
    <w:rsid w:val="00740DFF"/>
    <w:rsid w:val="007410A2"/>
    <w:rsid w:val="007416AC"/>
    <w:rsid w:val="00742368"/>
    <w:rsid w:val="0074250C"/>
    <w:rsid w:val="00742DB7"/>
    <w:rsid w:val="0074409A"/>
    <w:rsid w:val="007444AD"/>
    <w:rsid w:val="00744DE0"/>
    <w:rsid w:val="0074542C"/>
    <w:rsid w:val="007459A0"/>
    <w:rsid w:val="00745F8A"/>
    <w:rsid w:val="00746104"/>
    <w:rsid w:val="0074628F"/>
    <w:rsid w:val="00746555"/>
    <w:rsid w:val="00746773"/>
    <w:rsid w:val="00747475"/>
    <w:rsid w:val="0074777E"/>
    <w:rsid w:val="00747D39"/>
    <w:rsid w:val="007503DC"/>
    <w:rsid w:val="0075168C"/>
    <w:rsid w:val="00751E1E"/>
    <w:rsid w:val="007546F1"/>
    <w:rsid w:val="00754D78"/>
    <w:rsid w:val="00754FCD"/>
    <w:rsid w:val="00755C46"/>
    <w:rsid w:val="00755F22"/>
    <w:rsid w:val="00756018"/>
    <w:rsid w:val="00756708"/>
    <w:rsid w:val="0075671C"/>
    <w:rsid w:val="00756CF2"/>
    <w:rsid w:val="00757488"/>
    <w:rsid w:val="00757E59"/>
    <w:rsid w:val="00760E81"/>
    <w:rsid w:val="00761C6B"/>
    <w:rsid w:val="007623C0"/>
    <w:rsid w:val="00762526"/>
    <w:rsid w:val="00762F19"/>
    <w:rsid w:val="00764182"/>
    <w:rsid w:val="007649D9"/>
    <w:rsid w:val="00764A8E"/>
    <w:rsid w:val="0076521C"/>
    <w:rsid w:val="0076576C"/>
    <w:rsid w:val="007657CA"/>
    <w:rsid w:val="0076582D"/>
    <w:rsid w:val="00765B44"/>
    <w:rsid w:val="00765FC4"/>
    <w:rsid w:val="0076721A"/>
    <w:rsid w:val="00770095"/>
    <w:rsid w:val="00770669"/>
    <w:rsid w:val="00771C12"/>
    <w:rsid w:val="007725ED"/>
    <w:rsid w:val="00772700"/>
    <w:rsid w:val="00774316"/>
    <w:rsid w:val="00774712"/>
    <w:rsid w:val="00774BAC"/>
    <w:rsid w:val="00774E45"/>
    <w:rsid w:val="00775A3B"/>
    <w:rsid w:val="00775B74"/>
    <w:rsid w:val="007775F2"/>
    <w:rsid w:val="00777CEB"/>
    <w:rsid w:val="00777DA0"/>
    <w:rsid w:val="0078065D"/>
    <w:rsid w:val="00781EDA"/>
    <w:rsid w:val="00782307"/>
    <w:rsid w:val="0078278A"/>
    <w:rsid w:val="0078477A"/>
    <w:rsid w:val="007849AC"/>
    <w:rsid w:val="00784DCE"/>
    <w:rsid w:val="00787ED8"/>
    <w:rsid w:val="00790AD7"/>
    <w:rsid w:val="00791225"/>
    <w:rsid w:val="0079176D"/>
    <w:rsid w:val="007920C7"/>
    <w:rsid w:val="00792F14"/>
    <w:rsid w:val="007937CE"/>
    <w:rsid w:val="007940B1"/>
    <w:rsid w:val="007945A5"/>
    <w:rsid w:val="00794BE0"/>
    <w:rsid w:val="00794F11"/>
    <w:rsid w:val="00795839"/>
    <w:rsid w:val="0079588F"/>
    <w:rsid w:val="00795C8F"/>
    <w:rsid w:val="007975A5"/>
    <w:rsid w:val="007979EE"/>
    <w:rsid w:val="00797BB1"/>
    <w:rsid w:val="007A053C"/>
    <w:rsid w:val="007A095F"/>
    <w:rsid w:val="007A0B3B"/>
    <w:rsid w:val="007A17F1"/>
    <w:rsid w:val="007A27C2"/>
    <w:rsid w:val="007A3171"/>
    <w:rsid w:val="007A3778"/>
    <w:rsid w:val="007A3D50"/>
    <w:rsid w:val="007A499D"/>
    <w:rsid w:val="007A564F"/>
    <w:rsid w:val="007A5877"/>
    <w:rsid w:val="007A5CA9"/>
    <w:rsid w:val="007A63A1"/>
    <w:rsid w:val="007A66E4"/>
    <w:rsid w:val="007A72FB"/>
    <w:rsid w:val="007A767C"/>
    <w:rsid w:val="007A785D"/>
    <w:rsid w:val="007A7BD3"/>
    <w:rsid w:val="007B0452"/>
    <w:rsid w:val="007B248D"/>
    <w:rsid w:val="007B2A85"/>
    <w:rsid w:val="007B2B7C"/>
    <w:rsid w:val="007B5299"/>
    <w:rsid w:val="007B5F77"/>
    <w:rsid w:val="007B6360"/>
    <w:rsid w:val="007B68A8"/>
    <w:rsid w:val="007B6DB5"/>
    <w:rsid w:val="007C04F9"/>
    <w:rsid w:val="007C09FE"/>
    <w:rsid w:val="007C1303"/>
    <w:rsid w:val="007C2D85"/>
    <w:rsid w:val="007C3359"/>
    <w:rsid w:val="007C36B8"/>
    <w:rsid w:val="007C3A47"/>
    <w:rsid w:val="007C4CEC"/>
    <w:rsid w:val="007C559C"/>
    <w:rsid w:val="007C583B"/>
    <w:rsid w:val="007C5ECD"/>
    <w:rsid w:val="007C7072"/>
    <w:rsid w:val="007C7563"/>
    <w:rsid w:val="007C766F"/>
    <w:rsid w:val="007C771F"/>
    <w:rsid w:val="007C78A1"/>
    <w:rsid w:val="007D00D6"/>
    <w:rsid w:val="007D04D5"/>
    <w:rsid w:val="007D04E8"/>
    <w:rsid w:val="007D05DE"/>
    <w:rsid w:val="007D0793"/>
    <w:rsid w:val="007D1431"/>
    <w:rsid w:val="007D2910"/>
    <w:rsid w:val="007D3A5F"/>
    <w:rsid w:val="007D4571"/>
    <w:rsid w:val="007D4719"/>
    <w:rsid w:val="007D5AB6"/>
    <w:rsid w:val="007D6294"/>
    <w:rsid w:val="007D63CB"/>
    <w:rsid w:val="007D67F3"/>
    <w:rsid w:val="007D6D85"/>
    <w:rsid w:val="007D746D"/>
    <w:rsid w:val="007D760B"/>
    <w:rsid w:val="007D7764"/>
    <w:rsid w:val="007D7D0F"/>
    <w:rsid w:val="007E0D91"/>
    <w:rsid w:val="007E1E93"/>
    <w:rsid w:val="007E22A5"/>
    <w:rsid w:val="007E3B38"/>
    <w:rsid w:val="007E3C8E"/>
    <w:rsid w:val="007E3DBD"/>
    <w:rsid w:val="007E3DE1"/>
    <w:rsid w:val="007E5537"/>
    <w:rsid w:val="007E5818"/>
    <w:rsid w:val="007E5ADB"/>
    <w:rsid w:val="007E640D"/>
    <w:rsid w:val="007E67B4"/>
    <w:rsid w:val="007F04B0"/>
    <w:rsid w:val="007F076C"/>
    <w:rsid w:val="007F1B87"/>
    <w:rsid w:val="007F1D7A"/>
    <w:rsid w:val="007F27AE"/>
    <w:rsid w:val="007F32BB"/>
    <w:rsid w:val="007F3766"/>
    <w:rsid w:val="007F3955"/>
    <w:rsid w:val="007F4B89"/>
    <w:rsid w:val="007F4B9B"/>
    <w:rsid w:val="007F55CB"/>
    <w:rsid w:val="007F5EDD"/>
    <w:rsid w:val="007F6A07"/>
    <w:rsid w:val="007F6DD5"/>
    <w:rsid w:val="007F7725"/>
    <w:rsid w:val="007F7847"/>
    <w:rsid w:val="00800252"/>
    <w:rsid w:val="0080167A"/>
    <w:rsid w:val="00801912"/>
    <w:rsid w:val="00802E9D"/>
    <w:rsid w:val="00803620"/>
    <w:rsid w:val="00803FA5"/>
    <w:rsid w:val="008042AE"/>
    <w:rsid w:val="00804314"/>
    <w:rsid w:val="00804D4F"/>
    <w:rsid w:val="0080555E"/>
    <w:rsid w:val="008064BF"/>
    <w:rsid w:val="00806CB8"/>
    <w:rsid w:val="008078BC"/>
    <w:rsid w:val="00810649"/>
    <w:rsid w:val="00810795"/>
    <w:rsid w:val="00810F5A"/>
    <w:rsid w:val="00811541"/>
    <w:rsid w:val="0081236C"/>
    <w:rsid w:val="00812768"/>
    <w:rsid w:val="008130A3"/>
    <w:rsid w:val="008130A9"/>
    <w:rsid w:val="0081447D"/>
    <w:rsid w:val="00815785"/>
    <w:rsid w:val="00815F64"/>
    <w:rsid w:val="00816A24"/>
    <w:rsid w:val="00817562"/>
    <w:rsid w:val="0081771C"/>
    <w:rsid w:val="00820076"/>
    <w:rsid w:val="00820151"/>
    <w:rsid w:val="008203A3"/>
    <w:rsid w:val="00820B75"/>
    <w:rsid w:val="00821D95"/>
    <w:rsid w:val="00822926"/>
    <w:rsid w:val="00823151"/>
    <w:rsid w:val="00823BBA"/>
    <w:rsid w:val="00827081"/>
    <w:rsid w:val="00827E80"/>
    <w:rsid w:val="00830B5A"/>
    <w:rsid w:val="00832117"/>
    <w:rsid w:val="0083272B"/>
    <w:rsid w:val="00832827"/>
    <w:rsid w:val="00832A9E"/>
    <w:rsid w:val="00832B8A"/>
    <w:rsid w:val="00832EEE"/>
    <w:rsid w:val="00832FFA"/>
    <w:rsid w:val="00833422"/>
    <w:rsid w:val="00833E0E"/>
    <w:rsid w:val="008352F0"/>
    <w:rsid w:val="0083587F"/>
    <w:rsid w:val="00835D93"/>
    <w:rsid w:val="00835ECC"/>
    <w:rsid w:val="00835F8A"/>
    <w:rsid w:val="008416C0"/>
    <w:rsid w:val="008418DB"/>
    <w:rsid w:val="00842044"/>
    <w:rsid w:val="0084326F"/>
    <w:rsid w:val="00843359"/>
    <w:rsid w:val="00843655"/>
    <w:rsid w:val="00843964"/>
    <w:rsid w:val="008439F9"/>
    <w:rsid w:val="00844265"/>
    <w:rsid w:val="0084481F"/>
    <w:rsid w:val="00844901"/>
    <w:rsid w:val="00844AF9"/>
    <w:rsid w:val="00844D0A"/>
    <w:rsid w:val="00844E39"/>
    <w:rsid w:val="00844EFC"/>
    <w:rsid w:val="00845C53"/>
    <w:rsid w:val="00845E15"/>
    <w:rsid w:val="0084637A"/>
    <w:rsid w:val="008471EA"/>
    <w:rsid w:val="008472D0"/>
    <w:rsid w:val="00847637"/>
    <w:rsid w:val="00850315"/>
    <w:rsid w:val="008508F6"/>
    <w:rsid w:val="00850DE1"/>
    <w:rsid w:val="00850E77"/>
    <w:rsid w:val="00851C98"/>
    <w:rsid w:val="0085204B"/>
    <w:rsid w:val="0085304D"/>
    <w:rsid w:val="008533CB"/>
    <w:rsid w:val="00853552"/>
    <w:rsid w:val="00853A1F"/>
    <w:rsid w:val="00853F12"/>
    <w:rsid w:val="00855053"/>
    <w:rsid w:val="0085642A"/>
    <w:rsid w:val="0085661E"/>
    <w:rsid w:val="0085720B"/>
    <w:rsid w:val="008576E6"/>
    <w:rsid w:val="00860D00"/>
    <w:rsid w:val="00861448"/>
    <w:rsid w:val="00861C70"/>
    <w:rsid w:val="00861D67"/>
    <w:rsid w:val="0086215A"/>
    <w:rsid w:val="008626DB"/>
    <w:rsid w:val="00862A27"/>
    <w:rsid w:val="00862FF0"/>
    <w:rsid w:val="0086330A"/>
    <w:rsid w:val="00865541"/>
    <w:rsid w:val="0086570C"/>
    <w:rsid w:val="00865C87"/>
    <w:rsid w:val="00865D46"/>
    <w:rsid w:val="00866158"/>
    <w:rsid w:val="00866CA8"/>
    <w:rsid w:val="00866D68"/>
    <w:rsid w:val="008675C5"/>
    <w:rsid w:val="00867ADE"/>
    <w:rsid w:val="0087056E"/>
    <w:rsid w:val="00871DD9"/>
    <w:rsid w:val="00872162"/>
    <w:rsid w:val="008721B2"/>
    <w:rsid w:val="008727C6"/>
    <w:rsid w:val="00872C72"/>
    <w:rsid w:val="00872FAB"/>
    <w:rsid w:val="0087328D"/>
    <w:rsid w:val="00874485"/>
    <w:rsid w:val="00874BDC"/>
    <w:rsid w:val="00874DEC"/>
    <w:rsid w:val="00874F69"/>
    <w:rsid w:val="008755B1"/>
    <w:rsid w:val="00875A5D"/>
    <w:rsid w:val="00875FF4"/>
    <w:rsid w:val="00876C42"/>
    <w:rsid w:val="008775EB"/>
    <w:rsid w:val="00877EBB"/>
    <w:rsid w:val="00880592"/>
    <w:rsid w:val="00880E4E"/>
    <w:rsid w:val="00880F16"/>
    <w:rsid w:val="00881FA9"/>
    <w:rsid w:val="00882578"/>
    <w:rsid w:val="00882B9E"/>
    <w:rsid w:val="00883CED"/>
    <w:rsid w:val="00885442"/>
    <w:rsid w:val="00886101"/>
    <w:rsid w:val="00886F3A"/>
    <w:rsid w:val="0088736E"/>
    <w:rsid w:val="008878BA"/>
    <w:rsid w:val="00891561"/>
    <w:rsid w:val="008915A7"/>
    <w:rsid w:val="008923D3"/>
    <w:rsid w:val="00892CE5"/>
    <w:rsid w:val="00892DC0"/>
    <w:rsid w:val="0089318B"/>
    <w:rsid w:val="008934E6"/>
    <w:rsid w:val="008935A7"/>
    <w:rsid w:val="00894E05"/>
    <w:rsid w:val="008950C4"/>
    <w:rsid w:val="008954AB"/>
    <w:rsid w:val="0089610C"/>
    <w:rsid w:val="008975B8"/>
    <w:rsid w:val="00897ACD"/>
    <w:rsid w:val="008A0229"/>
    <w:rsid w:val="008A0659"/>
    <w:rsid w:val="008A1079"/>
    <w:rsid w:val="008A15E4"/>
    <w:rsid w:val="008A2602"/>
    <w:rsid w:val="008A2893"/>
    <w:rsid w:val="008A2BEC"/>
    <w:rsid w:val="008A31E8"/>
    <w:rsid w:val="008A3EBF"/>
    <w:rsid w:val="008A42B5"/>
    <w:rsid w:val="008A4BE8"/>
    <w:rsid w:val="008A5A47"/>
    <w:rsid w:val="008A5F27"/>
    <w:rsid w:val="008A6210"/>
    <w:rsid w:val="008A6264"/>
    <w:rsid w:val="008A65E6"/>
    <w:rsid w:val="008A6944"/>
    <w:rsid w:val="008A6ADB"/>
    <w:rsid w:val="008A700A"/>
    <w:rsid w:val="008A7226"/>
    <w:rsid w:val="008A7B58"/>
    <w:rsid w:val="008A7E2A"/>
    <w:rsid w:val="008B003B"/>
    <w:rsid w:val="008B15C9"/>
    <w:rsid w:val="008B1EDF"/>
    <w:rsid w:val="008B2D83"/>
    <w:rsid w:val="008B2D98"/>
    <w:rsid w:val="008B2E2B"/>
    <w:rsid w:val="008B3085"/>
    <w:rsid w:val="008B350D"/>
    <w:rsid w:val="008B3CB4"/>
    <w:rsid w:val="008B551D"/>
    <w:rsid w:val="008B5686"/>
    <w:rsid w:val="008B662D"/>
    <w:rsid w:val="008B6C02"/>
    <w:rsid w:val="008B6C8E"/>
    <w:rsid w:val="008B753A"/>
    <w:rsid w:val="008B7676"/>
    <w:rsid w:val="008B76E9"/>
    <w:rsid w:val="008C0107"/>
    <w:rsid w:val="008C0769"/>
    <w:rsid w:val="008C10EA"/>
    <w:rsid w:val="008C23B5"/>
    <w:rsid w:val="008C3008"/>
    <w:rsid w:val="008C3C53"/>
    <w:rsid w:val="008C62CF"/>
    <w:rsid w:val="008C6775"/>
    <w:rsid w:val="008C6BCA"/>
    <w:rsid w:val="008C7B20"/>
    <w:rsid w:val="008C7CC1"/>
    <w:rsid w:val="008D10FA"/>
    <w:rsid w:val="008D118D"/>
    <w:rsid w:val="008D13BC"/>
    <w:rsid w:val="008D2EA4"/>
    <w:rsid w:val="008D3264"/>
    <w:rsid w:val="008D33C7"/>
    <w:rsid w:val="008D42B8"/>
    <w:rsid w:val="008D44FF"/>
    <w:rsid w:val="008D4F3E"/>
    <w:rsid w:val="008D5B88"/>
    <w:rsid w:val="008D5FD2"/>
    <w:rsid w:val="008D7AD8"/>
    <w:rsid w:val="008E0439"/>
    <w:rsid w:val="008E0530"/>
    <w:rsid w:val="008E0B17"/>
    <w:rsid w:val="008E1540"/>
    <w:rsid w:val="008E1620"/>
    <w:rsid w:val="008E1C59"/>
    <w:rsid w:val="008E209C"/>
    <w:rsid w:val="008E2777"/>
    <w:rsid w:val="008E285A"/>
    <w:rsid w:val="008E2D31"/>
    <w:rsid w:val="008E2FAE"/>
    <w:rsid w:val="008E2FC0"/>
    <w:rsid w:val="008E3AC5"/>
    <w:rsid w:val="008E3CD9"/>
    <w:rsid w:val="008E41C4"/>
    <w:rsid w:val="008E45BF"/>
    <w:rsid w:val="008E4D07"/>
    <w:rsid w:val="008E5A2F"/>
    <w:rsid w:val="008E5AC3"/>
    <w:rsid w:val="008E5C96"/>
    <w:rsid w:val="008E5D56"/>
    <w:rsid w:val="008E5EB4"/>
    <w:rsid w:val="008E5F50"/>
    <w:rsid w:val="008E61E2"/>
    <w:rsid w:val="008E6BE2"/>
    <w:rsid w:val="008E7298"/>
    <w:rsid w:val="008E72EE"/>
    <w:rsid w:val="008E7758"/>
    <w:rsid w:val="008E7872"/>
    <w:rsid w:val="008F051B"/>
    <w:rsid w:val="008F05D9"/>
    <w:rsid w:val="008F094F"/>
    <w:rsid w:val="008F0AC8"/>
    <w:rsid w:val="008F0B6A"/>
    <w:rsid w:val="008F0FE0"/>
    <w:rsid w:val="008F1C07"/>
    <w:rsid w:val="008F2AB2"/>
    <w:rsid w:val="008F3902"/>
    <w:rsid w:val="008F4093"/>
    <w:rsid w:val="008F4D49"/>
    <w:rsid w:val="008F4FD1"/>
    <w:rsid w:val="008F5838"/>
    <w:rsid w:val="008F5F0E"/>
    <w:rsid w:val="008F6736"/>
    <w:rsid w:val="008F6E05"/>
    <w:rsid w:val="008F6E88"/>
    <w:rsid w:val="008F7342"/>
    <w:rsid w:val="008F73D0"/>
    <w:rsid w:val="008F7E0A"/>
    <w:rsid w:val="009000DF"/>
    <w:rsid w:val="00900954"/>
    <w:rsid w:val="00900F8C"/>
    <w:rsid w:val="009010CA"/>
    <w:rsid w:val="00901242"/>
    <w:rsid w:val="00901AD7"/>
    <w:rsid w:val="00901F2D"/>
    <w:rsid w:val="009025C6"/>
    <w:rsid w:val="009028DC"/>
    <w:rsid w:val="00902ED3"/>
    <w:rsid w:val="00903751"/>
    <w:rsid w:val="0090432D"/>
    <w:rsid w:val="0090497F"/>
    <w:rsid w:val="009049C5"/>
    <w:rsid w:val="00904B5A"/>
    <w:rsid w:val="00904FC2"/>
    <w:rsid w:val="0090531D"/>
    <w:rsid w:val="00906BA5"/>
    <w:rsid w:val="00906FAC"/>
    <w:rsid w:val="009102A3"/>
    <w:rsid w:val="00910BCA"/>
    <w:rsid w:val="0091147F"/>
    <w:rsid w:val="00911B96"/>
    <w:rsid w:val="00911CC8"/>
    <w:rsid w:val="00912D4D"/>
    <w:rsid w:val="00913174"/>
    <w:rsid w:val="009132F2"/>
    <w:rsid w:val="00913B21"/>
    <w:rsid w:val="0091407C"/>
    <w:rsid w:val="0091422B"/>
    <w:rsid w:val="00914705"/>
    <w:rsid w:val="00914DDE"/>
    <w:rsid w:val="00915881"/>
    <w:rsid w:val="00915948"/>
    <w:rsid w:val="009160C8"/>
    <w:rsid w:val="00916493"/>
    <w:rsid w:val="00916776"/>
    <w:rsid w:val="00916EC6"/>
    <w:rsid w:val="00916F76"/>
    <w:rsid w:val="00920021"/>
    <w:rsid w:val="00921F7C"/>
    <w:rsid w:val="0092240F"/>
    <w:rsid w:val="00922B7B"/>
    <w:rsid w:val="0092367E"/>
    <w:rsid w:val="009237BA"/>
    <w:rsid w:val="009242E4"/>
    <w:rsid w:val="00924724"/>
    <w:rsid w:val="009252C9"/>
    <w:rsid w:val="00925A0E"/>
    <w:rsid w:val="00925D6C"/>
    <w:rsid w:val="00926DBC"/>
    <w:rsid w:val="009276A0"/>
    <w:rsid w:val="0093023B"/>
    <w:rsid w:val="009304FA"/>
    <w:rsid w:val="009310B3"/>
    <w:rsid w:val="009319B0"/>
    <w:rsid w:val="009319E4"/>
    <w:rsid w:val="00932096"/>
    <w:rsid w:val="00932784"/>
    <w:rsid w:val="00933379"/>
    <w:rsid w:val="009333FD"/>
    <w:rsid w:val="00933818"/>
    <w:rsid w:val="00933BA7"/>
    <w:rsid w:val="00934030"/>
    <w:rsid w:val="009358F8"/>
    <w:rsid w:val="00936D39"/>
    <w:rsid w:val="0093795E"/>
    <w:rsid w:val="00937E6B"/>
    <w:rsid w:val="0094069D"/>
    <w:rsid w:val="00940DCB"/>
    <w:rsid w:val="00941ACD"/>
    <w:rsid w:val="00941D87"/>
    <w:rsid w:val="00942673"/>
    <w:rsid w:val="0094398F"/>
    <w:rsid w:val="009445D3"/>
    <w:rsid w:val="00944F66"/>
    <w:rsid w:val="00946C18"/>
    <w:rsid w:val="00946C5D"/>
    <w:rsid w:val="00946FD3"/>
    <w:rsid w:val="009472F3"/>
    <w:rsid w:val="009506CC"/>
    <w:rsid w:val="0095145F"/>
    <w:rsid w:val="00952427"/>
    <w:rsid w:val="00952508"/>
    <w:rsid w:val="009527BA"/>
    <w:rsid w:val="0095285F"/>
    <w:rsid w:val="00952A8E"/>
    <w:rsid w:val="0095306A"/>
    <w:rsid w:val="00953390"/>
    <w:rsid w:val="0095363F"/>
    <w:rsid w:val="0095420C"/>
    <w:rsid w:val="0095441F"/>
    <w:rsid w:val="009545BA"/>
    <w:rsid w:val="00954C60"/>
    <w:rsid w:val="0095546A"/>
    <w:rsid w:val="00955C6A"/>
    <w:rsid w:val="0095608A"/>
    <w:rsid w:val="009602BB"/>
    <w:rsid w:val="00960ED3"/>
    <w:rsid w:val="009617BC"/>
    <w:rsid w:val="00961B97"/>
    <w:rsid w:val="009622B4"/>
    <w:rsid w:val="0096311C"/>
    <w:rsid w:val="00963E3C"/>
    <w:rsid w:val="00964144"/>
    <w:rsid w:val="00964200"/>
    <w:rsid w:val="009648A0"/>
    <w:rsid w:val="00966958"/>
    <w:rsid w:val="00966FE4"/>
    <w:rsid w:val="00967AEA"/>
    <w:rsid w:val="00971493"/>
    <w:rsid w:val="0097158D"/>
    <w:rsid w:val="00971806"/>
    <w:rsid w:val="00972116"/>
    <w:rsid w:val="009728A5"/>
    <w:rsid w:val="00972B0F"/>
    <w:rsid w:val="00972DCD"/>
    <w:rsid w:val="00973909"/>
    <w:rsid w:val="00973F61"/>
    <w:rsid w:val="00973F83"/>
    <w:rsid w:val="00974E87"/>
    <w:rsid w:val="00974FE7"/>
    <w:rsid w:val="009750EC"/>
    <w:rsid w:val="00975221"/>
    <w:rsid w:val="009753BE"/>
    <w:rsid w:val="00975581"/>
    <w:rsid w:val="009755D9"/>
    <w:rsid w:val="009756F6"/>
    <w:rsid w:val="00975DAC"/>
    <w:rsid w:val="0097627A"/>
    <w:rsid w:val="00976494"/>
    <w:rsid w:val="009764B6"/>
    <w:rsid w:val="00976C0D"/>
    <w:rsid w:val="00980808"/>
    <w:rsid w:val="00981452"/>
    <w:rsid w:val="00981D40"/>
    <w:rsid w:val="009822E1"/>
    <w:rsid w:val="009831AE"/>
    <w:rsid w:val="00983817"/>
    <w:rsid w:val="009839E2"/>
    <w:rsid w:val="00984892"/>
    <w:rsid w:val="00984A33"/>
    <w:rsid w:val="00985280"/>
    <w:rsid w:val="00985335"/>
    <w:rsid w:val="009855B2"/>
    <w:rsid w:val="00985B68"/>
    <w:rsid w:val="00986156"/>
    <w:rsid w:val="00986426"/>
    <w:rsid w:val="00987375"/>
    <w:rsid w:val="0098771B"/>
    <w:rsid w:val="00987959"/>
    <w:rsid w:val="00987FF4"/>
    <w:rsid w:val="009900C1"/>
    <w:rsid w:val="009903CC"/>
    <w:rsid w:val="00990F65"/>
    <w:rsid w:val="009913B0"/>
    <w:rsid w:val="00991678"/>
    <w:rsid w:val="00991821"/>
    <w:rsid w:val="00991D12"/>
    <w:rsid w:val="00992954"/>
    <w:rsid w:val="00993FBB"/>
    <w:rsid w:val="009945C6"/>
    <w:rsid w:val="009946C1"/>
    <w:rsid w:val="00994E99"/>
    <w:rsid w:val="00995DA3"/>
    <w:rsid w:val="009961DE"/>
    <w:rsid w:val="0099683F"/>
    <w:rsid w:val="00996854"/>
    <w:rsid w:val="00996E85"/>
    <w:rsid w:val="00996EA9"/>
    <w:rsid w:val="009A05D9"/>
    <w:rsid w:val="009A0EF8"/>
    <w:rsid w:val="009A12A4"/>
    <w:rsid w:val="009A12E7"/>
    <w:rsid w:val="009A3F26"/>
    <w:rsid w:val="009A4271"/>
    <w:rsid w:val="009A43EB"/>
    <w:rsid w:val="009A602C"/>
    <w:rsid w:val="009A6D82"/>
    <w:rsid w:val="009A7634"/>
    <w:rsid w:val="009A7C6C"/>
    <w:rsid w:val="009A7DCE"/>
    <w:rsid w:val="009B0B4A"/>
    <w:rsid w:val="009B0D2C"/>
    <w:rsid w:val="009B1100"/>
    <w:rsid w:val="009B1AE4"/>
    <w:rsid w:val="009B2F1B"/>
    <w:rsid w:val="009B3244"/>
    <w:rsid w:val="009B3970"/>
    <w:rsid w:val="009B3C6A"/>
    <w:rsid w:val="009B4042"/>
    <w:rsid w:val="009B45A2"/>
    <w:rsid w:val="009B4797"/>
    <w:rsid w:val="009B4C4D"/>
    <w:rsid w:val="009B535D"/>
    <w:rsid w:val="009B6356"/>
    <w:rsid w:val="009B6393"/>
    <w:rsid w:val="009B6D4E"/>
    <w:rsid w:val="009B6FA5"/>
    <w:rsid w:val="009B7C79"/>
    <w:rsid w:val="009C05EA"/>
    <w:rsid w:val="009C1905"/>
    <w:rsid w:val="009C202D"/>
    <w:rsid w:val="009C2E76"/>
    <w:rsid w:val="009C45AE"/>
    <w:rsid w:val="009C4A4C"/>
    <w:rsid w:val="009C4AC5"/>
    <w:rsid w:val="009C52B1"/>
    <w:rsid w:val="009C54DF"/>
    <w:rsid w:val="009C59AC"/>
    <w:rsid w:val="009C5DC4"/>
    <w:rsid w:val="009C65F6"/>
    <w:rsid w:val="009C6891"/>
    <w:rsid w:val="009C6F13"/>
    <w:rsid w:val="009C7F21"/>
    <w:rsid w:val="009D0BB4"/>
    <w:rsid w:val="009D1866"/>
    <w:rsid w:val="009D2333"/>
    <w:rsid w:val="009D2FC2"/>
    <w:rsid w:val="009D3151"/>
    <w:rsid w:val="009D3509"/>
    <w:rsid w:val="009D480D"/>
    <w:rsid w:val="009D52C4"/>
    <w:rsid w:val="009D5C3A"/>
    <w:rsid w:val="009E03BE"/>
    <w:rsid w:val="009E0696"/>
    <w:rsid w:val="009E0960"/>
    <w:rsid w:val="009E0973"/>
    <w:rsid w:val="009E0E9F"/>
    <w:rsid w:val="009E353F"/>
    <w:rsid w:val="009E45F6"/>
    <w:rsid w:val="009E4941"/>
    <w:rsid w:val="009E4994"/>
    <w:rsid w:val="009E4EF5"/>
    <w:rsid w:val="009E5080"/>
    <w:rsid w:val="009E5B77"/>
    <w:rsid w:val="009E5CFD"/>
    <w:rsid w:val="009E618D"/>
    <w:rsid w:val="009E61D5"/>
    <w:rsid w:val="009E632E"/>
    <w:rsid w:val="009E64CC"/>
    <w:rsid w:val="009E688D"/>
    <w:rsid w:val="009E7037"/>
    <w:rsid w:val="009E7116"/>
    <w:rsid w:val="009E7F1F"/>
    <w:rsid w:val="009F04E0"/>
    <w:rsid w:val="009F1089"/>
    <w:rsid w:val="009F1CBD"/>
    <w:rsid w:val="009F1D5E"/>
    <w:rsid w:val="009F312C"/>
    <w:rsid w:val="009F3580"/>
    <w:rsid w:val="009F4A99"/>
    <w:rsid w:val="009F61C9"/>
    <w:rsid w:val="009F6D51"/>
    <w:rsid w:val="009F6FE5"/>
    <w:rsid w:val="009F70BA"/>
    <w:rsid w:val="009F7327"/>
    <w:rsid w:val="009F7856"/>
    <w:rsid w:val="009F7BA1"/>
    <w:rsid w:val="009F7CA1"/>
    <w:rsid w:val="009F7D1B"/>
    <w:rsid w:val="009F7F7F"/>
    <w:rsid w:val="00A00791"/>
    <w:rsid w:val="00A0191A"/>
    <w:rsid w:val="00A01A67"/>
    <w:rsid w:val="00A02449"/>
    <w:rsid w:val="00A02570"/>
    <w:rsid w:val="00A02E92"/>
    <w:rsid w:val="00A035D7"/>
    <w:rsid w:val="00A04326"/>
    <w:rsid w:val="00A045F5"/>
    <w:rsid w:val="00A04724"/>
    <w:rsid w:val="00A04878"/>
    <w:rsid w:val="00A04BBD"/>
    <w:rsid w:val="00A05316"/>
    <w:rsid w:val="00A06BA3"/>
    <w:rsid w:val="00A06D57"/>
    <w:rsid w:val="00A070B2"/>
    <w:rsid w:val="00A1041E"/>
    <w:rsid w:val="00A114CA"/>
    <w:rsid w:val="00A11F68"/>
    <w:rsid w:val="00A12059"/>
    <w:rsid w:val="00A12067"/>
    <w:rsid w:val="00A12CC4"/>
    <w:rsid w:val="00A12E35"/>
    <w:rsid w:val="00A13085"/>
    <w:rsid w:val="00A1313C"/>
    <w:rsid w:val="00A13EB2"/>
    <w:rsid w:val="00A13F8F"/>
    <w:rsid w:val="00A1422C"/>
    <w:rsid w:val="00A1435E"/>
    <w:rsid w:val="00A14379"/>
    <w:rsid w:val="00A15799"/>
    <w:rsid w:val="00A159C8"/>
    <w:rsid w:val="00A1663E"/>
    <w:rsid w:val="00A16B1B"/>
    <w:rsid w:val="00A16C66"/>
    <w:rsid w:val="00A1750F"/>
    <w:rsid w:val="00A179B2"/>
    <w:rsid w:val="00A20A90"/>
    <w:rsid w:val="00A20FAA"/>
    <w:rsid w:val="00A210E7"/>
    <w:rsid w:val="00A2148C"/>
    <w:rsid w:val="00A21FAA"/>
    <w:rsid w:val="00A22281"/>
    <w:rsid w:val="00A22407"/>
    <w:rsid w:val="00A2246B"/>
    <w:rsid w:val="00A2256C"/>
    <w:rsid w:val="00A22CDA"/>
    <w:rsid w:val="00A26888"/>
    <w:rsid w:val="00A26DCC"/>
    <w:rsid w:val="00A30E1C"/>
    <w:rsid w:val="00A30EFF"/>
    <w:rsid w:val="00A313F1"/>
    <w:rsid w:val="00A318BA"/>
    <w:rsid w:val="00A325CC"/>
    <w:rsid w:val="00A3283E"/>
    <w:rsid w:val="00A32EA4"/>
    <w:rsid w:val="00A333D4"/>
    <w:rsid w:val="00A33BE6"/>
    <w:rsid w:val="00A34382"/>
    <w:rsid w:val="00A350B4"/>
    <w:rsid w:val="00A3530E"/>
    <w:rsid w:val="00A35708"/>
    <w:rsid w:val="00A40111"/>
    <w:rsid w:val="00A4041A"/>
    <w:rsid w:val="00A40E30"/>
    <w:rsid w:val="00A412D5"/>
    <w:rsid w:val="00A413BD"/>
    <w:rsid w:val="00A41964"/>
    <w:rsid w:val="00A41BC8"/>
    <w:rsid w:val="00A41E75"/>
    <w:rsid w:val="00A42330"/>
    <w:rsid w:val="00A42785"/>
    <w:rsid w:val="00A427AD"/>
    <w:rsid w:val="00A43737"/>
    <w:rsid w:val="00A4451E"/>
    <w:rsid w:val="00A448E2"/>
    <w:rsid w:val="00A45361"/>
    <w:rsid w:val="00A45AD1"/>
    <w:rsid w:val="00A45BFC"/>
    <w:rsid w:val="00A477E2"/>
    <w:rsid w:val="00A4785E"/>
    <w:rsid w:val="00A50354"/>
    <w:rsid w:val="00A5047D"/>
    <w:rsid w:val="00A51B54"/>
    <w:rsid w:val="00A52C2D"/>
    <w:rsid w:val="00A5321E"/>
    <w:rsid w:val="00A53361"/>
    <w:rsid w:val="00A535A5"/>
    <w:rsid w:val="00A5363E"/>
    <w:rsid w:val="00A5374C"/>
    <w:rsid w:val="00A53B1B"/>
    <w:rsid w:val="00A53F0A"/>
    <w:rsid w:val="00A552AF"/>
    <w:rsid w:val="00A56580"/>
    <w:rsid w:val="00A56C24"/>
    <w:rsid w:val="00A56C4A"/>
    <w:rsid w:val="00A57461"/>
    <w:rsid w:val="00A57DDB"/>
    <w:rsid w:val="00A60ADC"/>
    <w:rsid w:val="00A60E56"/>
    <w:rsid w:val="00A60EE3"/>
    <w:rsid w:val="00A61061"/>
    <w:rsid w:val="00A610DD"/>
    <w:rsid w:val="00A61137"/>
    <w:rsid w:val="00A61769"/>
    <w:rsid w:val="00A61A7B"/>
    <w:rsid w:val="00A61B48"/>
    <w:rsid w:val="00A61E60"/>
    <w:rsid w:val="00A6479B"/>
    <w:rsid w:val="00A654B6"/>
    <w:rsid w:val="00A65F01"/>
    <w:rsid w:val="00A663C4"/>
    <w:rsid w:val="00A66B99"/>
    <w:rsid w:val="00A66E2D"/>
    <w:rsid w:val="00A70542"/>
    <w:rsid w:val="00A708AE"/>
    <w:rsid w:val="00A708D4"/>
    <w:rsid w:val="00A70B09"/>
    <w:rsid w:val="00A70CA6"/>
    <w:rsid w:val="00A70EA9"/>
    <w:rsid w:val="00A710B5"/>
    <w:rsid w:val="00A714DB"/>
    <w:rsid w:val="00A7266B"/>
    <w:rsid w:val="00A726B2"/>
    <w:rsid w:val="00A73460"/>
    <w:rsid w:val="00A743F4"/>
    <w:rsid w:val="00A74411"/>
    <w:rsid w:val="00A744D2"/>
    <w:rsid w:val="00A74F97"/>
    <w:rsid w:val="00A75414"/>
    <w:rsid w:val="00A759FF"/>
    <w:rsid w:val="00A75C69"/>
    <w:rsid w:val="00A75EDF"/>
    <w:rsid w:val="00A76208"/>
    <w:rsid w:val="00A76345"/>
    <w:rsid w:val="00A76CE6"/>
    <w:rsid w:val="00A76D17"/>
    <w:rsid w:val="00A77646"/>
    <w:rsid w:val="00A77742"/>
    <w:rsid w:val="00A80585"/>
    <w:rsid w:val="00A807C3"/>
    <w:rsid w:val="00A808D6"/>
    <w:rsid w:val="00A80969"/>
    <w:rsid w:val="00A80D89"/>
    <w:rsid w:val="00A81572"/>
    <w:rsid w:val="00A81945"/>
    <w:rsid w:val="00A836CF"/>
    <w:rsid w:val="00A8372C"/>
    <w:rsid w:val="00A8373B"/>
    <w:rsid w:val="00A852B7"/>
    <w:rsid w:val="00A8539A"/>
    <w:rsid w:val="00A85AAD"/>
    <w:rsid w:val="00A86649"/>
    <w:rsid w:val="00A87076"/>
    <w:rsid w:val="00A87BCA"/>
    <w:rsid w:val="00A87FDF"/>
    <w:rsid w:val="00A901FE"/>
    <w:rsid w:val="00A90309"/>
    <w:rsid w:val="00A9090C"/>
    <w:rsid w:val="00A90AAD"/>
    <w:rsid w:val="00A91957"/>
    <w:rsid w:val="00A91B0C"/>
    <w:rsid w:val="00A91DFE"/>
    <w:rsid w:val="00A9218B"/>
    <w:rsid w:val="00A92337"/>
    <w:rsid w:val="00A939B0"/>
    <w:rsid w:val="00A93A0D"/>
    <w:rsid w:val="00A93AA9"/>
    <w:rsid w:val="00A93E3A"/>
    <w:rsid w:val="00A93EC1"/>
    <w:rsid w:val="00A94889"/>
    <w:rsid w:val="00A95CD8"/>
    <w:rsid w:val="00A95E02"/>
    <w:rsid w:val="00A965DC"/>
    <w:rsid w:val="00A96F1A"/>
    <w:rsid w:val="00A9700B"/>
    <w:rsid w:val="00A97488"/>
    <w:rsid w:val="00A977A2"/>
    <w:rsid w:val="00A97D07"/>
    <w:rsid w:val="00AA0DE2"/>
    <w:rsid w:val="00AA2AA5"/>
    <w:rsid w:val="00AA3103"/>
    <w:rsid w:val="00AA3652"/>
    <w:rsid w:val="00AA3816"/>
    <w:rsid w:val="00AA5549"/>
    <w:rsid w:val="00AA587C"/>
    <w:rsid w:val="00AA68C8"/>
    <w:rsid w:val="00AA752A"/>
    <w:rsid w:val="00AA7977"/>
    <w:rsid w:val="00AB0B1A"/>
    <w:rsid w:val="00AB1250"/>
    <w:rsid w:val="00AB13AD"/>
    <w:rsid w:val="00AB148E"/>
    <w:rsid w:val="00AB2478"/>
    <w:rsid w:val="00AB2AC1"/>
    <w:rsid w:val="00AB43C9"/>
    <w:rsid w:val="00AB4833"/>
    <w:rsid w:val="00AB4CFD"/>
    <w:rsid w:val="00AB5FAC"/>
    <w:rsid w:val="00AB6B8E"/>
    <w:rsid w:val="00AB6BB5"/>
    <w:rsid w:val="00AB7102"/>
    <w:rsid w:val="00AB73BE"/>
    <w:rsid w:val="00AB74D0"/>
    <w:rsid w:val="00AB78AD"/>
    <w:rsid w:val="00AC01B7"/>
    <w:rsid w:val="00AC0F7C"/>
    <w:rsid w:val="00AC14F7"/>
    <w:rsid w:val="00AC1753"/>
    <w:rsid w:val="00AC1AA3"/>
    <w:rsid w:val="00AC287F"/>
    <w:rsid w:val="00AC3A9E"/>
    <w:rsid w:val="00AC3E4E"/>
    <w:rsid w:val="00AC4447"/>
    <w:rsid w:val="00AC4610"/>
    <w:rsid w:val="00AC4634"/>
    <w:rsid w:val="00AC5EC7"/>
    <w:rsid w:val="00AC6733"/>
    <w:rsid w:val="00AC6BE8"/>
    <w:rsid w:val="00AC7231"/>
    <w:rsid w:val="00AC747F"/>
    <w:rsid w:val="00AC79C7"/>
    <w:rsid w:val="00AC7AEA"/>
    <w:rsid w:val="00AC7B25"/>
    <w:rsid w:val="00AD0210"/>
    <w:rsid w:val="00AD095B"/>
    <w:rsid w:val="00AD0B2B"/>
    <w:rsid w:val="00AD0C64"/>
    <w:rsid w:val="00AD0DF8"/>
    <w:rsid w:val="00AD1733"/>
    <w:rsid w:val="00AD1807"/>
    <w:rsid w:val="00AD2184"/>
    <w:rsid w:val="00AD35C5"/>
    <w:rsid w:val="00AD38E7"/>
    <w:rsid w:val="00AD4654"/>
    <w:rsid w:val="00AD4959"/>
    <w:rsid w:val="00AD4E53"/>
    <w:rsid w:val="00AD594F"/>
    <w:rsid w:val="00AD5B6C"/>
    <w:rsid w:val="00AD5FA8"/>
    <w:rsid w:val="00AD601A"/>
    <w:rsid w:val="00AD629E"/>
    <w:rsid w:val="00AD64C0"/>
    <w:rsid w:val="00AD78C0"/>
    <w:rsid w:val="00AD7AA7"/>
    <w:rsid w:val="00AD7D5A"/>
    <w:rsid w:val="00AD7DD6"/>
    <w:rsid w:val="00AD7F76"/>
    <w:rsid w:val="00AE00CD"/>
    <w:rsid w:val="00AE08FB"/>
    <w:rsid w:val="00AE0FE1"/>
    <w:rsid w:val="00AE1906"/>
    <w:rsid w:val="00AE22B3"/>
    <w:rsid w:val="00AE23C8"/>
    <w:rsid w:val="00AE2A8E"/>
    <w:rsid w:val="00AE2C23"/>
    <w:rsid w:val="00AE2D46"/>
    <w:rsid w:val="00AE32F5"/>
    <w:rsid w:val="00AE3C56"/>
    <w:rsid w:val="00AE434F"/>
    <w:rsid w:val="00AE4443"/>
    <w:rsid w:val="00AE470E"/>
    <w:rsid w:val="00AE554E"/>
    <w:rsid w:val="00AE5627"/>
    <w:rsid w:val="00AE57F9"/>
    <w:rsid w:val="00AE5955"/>
    <w:rsid w:val="00AE5D31"/>
    <w:rsid w:val="00AE6C3D"/>
    <w:rsid w:val="00AE6EC1"/>
    <w:rsid w:val="00AE6FDF"/>
    <w:rsid w:val="00AE7B0A"/>
    <w:rsid w:val="00AF0945"/>
    <w:rsid w:val="00AF1E7F"/>
    <w:rsid w:val="00AF38FE"/>
    <w:rsid w:val="00AF3CAE"/>
    <w:rsid w:val="00AF4012"/>
    <w:rsid w:val="00AF59E7"/>
    <w:rsid w:val="00AF604C"/>
    <w:rsid w:val="00AF67AE"/>
    <w:rsid w:val="00AF68F5"/>
    <w:rsid w:val="00AF6BDC"/>
    <w:rsid w:val="00AF6FAD"/>
    <w:rsid w:val="00AF701F"/>
    <w:rsid w:val="00AF7546"/>
    <w:rsid w:val="00AF7924"/>
    <w:rsid w:val="00AF7A20"/>
    <w:rsid w:val="00B0023F"/>
    <w:rsid w:val="00B00309"/>
    <w:rsid w:val="00B005B5"/>
    <w:rsid w:val="00B00B46"/>
    <w:rsid w:val="00B00C54"/>
    <w:rsid w:val="00B00F97"/>
    <w:rsid w:val="00B0138A"/>
    <w:rsid w:val="00B01C8A"/>
    <w:rsid w:val="00B01F09"/>
    <w:rsid w:val="00B01F2D"/>
    <w:rsid w:val="00B0214D"/>
    <w:rsid w:val="00B02A83"/>
    <w:rsid w:val="00B03226"/>
    <w:rsid w:val="00B03965"/>
    <w:rsid w:val="00B03CAB"/>
    <w:rsid w:val="00B0438D"/>
    <w:rsid w:val="00B04717"/>
    <w:rsid w:val="00B04A05"/>
    <w:rsid w:val="00B05079"/>
    <w:rsid w:val="00B05338"/>
    <w:rsid w:val="00B05C4D"/>
    <w:rsid w:val="00B06104"/>
    <w:rsid w:val="00B065FF"/>
    <w:rsid w:val="00B070A6"/>
    <w:rsid w:val="00B072DA"/>
    <w:rsid w:val="00B10F0A"/>
    <w:rsid w:val="00B11490"/>
    <w:rsid w:val="00B11BA1"/>
    <w:rsid w:val="00B11BEF"/>
    <w:rsid w:val="00B1237E"/>
    <w:rsid w:val="00B13B78"/>
    <w:rsid w:val="00B140F3"/>
    <w:rsid w:val="00B14B32"/>
    <w:rsid w:val="00B14BE6"/>
    <w:rsid w:val="00B15AFA"/>
    <w:rsid w:val="00B16205"/>
    <w:rsid w:val="00B17A0F"/>
    <w:rsid w:val="00B202A7"/>
    <w:rsid w:val="00B202BA"/>
    <w:rsid w:val="00B20C11"/>
    <w:rsid w:val="00B21146"/>
    <w:rsid w:val="00B213B2"/>
    <w:rsid w:val="00B215CA"/>
    <w:rsid w:val="00B21BAD"/>
    <w:rsid w:val="00B21DB9"/>
    <w:rsid w:val="00B21F79"/>
    <w:rsid w:val="00B236CC"/>
    <w:rsid w:val="00B23A75"/>
    <w:rsid w:val="00B23F5E"/>
    <w:rsid w:val="00B25022"/>
    <w:rsid w:val="00B25475"/>
    <w:rsid w:val="00B258ED"/>
    <w:rsid w:val="00B2637A"/>
    <w:rsid w:val="00B265BF"/>
    <w:rsid w:val="00B26DF5"/>
    <w:rsid w:val="00B26FC2"/>
    <w:rsid w:val="00B2741D"/>
    <w:rsid w:val="00B309FD"/>
    <w:rsid w:val="00B30FFC"/>
    <w:rsid w:val="00B3182E"/>
    <w:rsid w:val="00B31EB5"/>
    <w:rsid w:val="00B31F67"/>
    <w:rsid w:val="00B31FE9"/>
    <w:rsid w:val="00B3311D"/>
    <w:rsid w:val="00B33DC7"/>
    <w:rsid w:val="00B35D3A"/>
    <w:rsid w:val="00B36907"/>
    <w:rsid w:val="00B375B1"/>
    <w:rsid w:val="00B37807"/>
    <w:rsid w:val="00B379EA"/>
    <w:rsid w:val="00B402D5"/>
    <w:rsid w:val="00B403D9"/>
    <w:rsid w:val="00B41261"/>
    <w:rsid w:val="00B4177F"/>
    <w:rsid w:val="00B42415"/>
    <w:rsid w:val="00B42D38"/>
    <w:rsid w:val="00B4314A"/>
    <w:rsid w:val="00B43A0D"/>
    <w:rsid w:val="00B446D9"/>
    <w:rsid w:val="00B44C8B"/>
    <w:rsid w:val="00B44DA1"/>
    <w:rsid w:val="00B45EA1"/>
    <w:rsid w:val="00B46B55"/>
    <w:rsid w:val="00B46D63"/>
    <w:rsid w:val="00B474D9"/>
    <w:rsid w:val="00B477E6"/>
    <w:rsid w:val="00B47F8B"/>
    <w:rsid w:val="00B5091F"/>
    <w:rsid w:val="00B50BBD"/>
    <w:rsid w:val="00B50C65"/>
    <w:rsid w:val="00B5346D"/>
    <w:rsid w:val="00B53814"/>
    <w:rsid w:val="00B53CDB"/>
    <w:rsid w:val="00B53F85"/>
    <w:rsid w:val="00B543B4"/>
    <w:rsid w:val="00B5455B"/>
    <w:rsid w:val="00B5473A"/>
    <w:rsid w:val="00B55091"/>
    <w:rsid w:val="00B55293"/>
    <w:rsid w:val="00B55823"/>
    <w:rsid w:val="00B55AFE"/>
    <w:rsid w:val="00B56336"/>
    <w:rsid w:val="00B5730B"/>
    <w:rsid w:val="00B57B94"/>
    <w:rsid w:val="00B57ED5"/>
    <w:rsid w:val="00B6065C"/>
    <w:rsid w:val="00B622EA"/>
    <w:rsid w:val="00B62F2C"/>
    <w:rsid w:val="00B632C2"/>
    <w:rsid w:val="00B6375A"/>
    <w:rsid w:val="00B64118"/>
    <w:rsid w:val="00B642F4"/>
    <w:rsid w:val="00B647F0"/>
    <w:rsid w:val="00B6583A"/>
    <w:rsid w:val="00B658DE"/>
    <w:rsid w:val="00B65B69"/>
    <w:rsid w:val="00B65E24"/>
    <w:rsid w:val="00B664B2"/>
    <w:rsid w:val="00B66581"/>
    <w:rsid w:val="00B66823"/>
    <w:rsid w:val="00B66D1E"/>
    <w:rsid w:val="00B67603"/>
    <w:rsid w:val="00B67782"/>
    <w:rsid w:val="00B67B0B"/>
    <w:rsid w:val="00B708EC"/>
    <w:rsid w:val="00B70E9C"/>
    <w:rsid w:val="00B714A8"/>
    <w:rsid w:val="00B71C75"/>
    <w:rsid w:val="00B71C81"/>
    <w:rsid w:val="00B723A1"/>
    <w:rsid w:val="00B72552"/>
    <w:rsid w:val="00B73279"/>
    <w:rsid w:val="00B736D6"/>
    <w:rsid w:val="00B73A26"/>
    <w:rsid w:val="00B73E48"/>
    <w:rsid w:val="00B743A6"/>
    <w:rsid w:val="00B74AD5"/>
    <w:rsid w:val="00B74FC1"/>
    <w:rsid w:val="00B7598D"/>
    <w:rsid w:val="00B75C0B"/>
    <w:rsid w:val="00B75C32"/>
    <w:rsid w:val="00B765A2"/>
    <w:rsid w:val="00B766B2"/>
    <w:rsid w:val="00B76AA6"/>
    <w:rsid w:val="00B776D7"/>
    <w:rsid w:val="00B77B2A"/>
    <w:rsid w:val="00B8210B"/>
    <w:rsid w:val="00B834C7"/>
    <w:rsid w:val="00B839FA"/>
    <w:rsid w:val="00B83DAA"/>
    <w:rsid w:val="00B83F7A"/>
    <w:rsid w:val="00B841C5"/>
    <w:rsid w:val="00B843EA"/>
    <w:rsid w:val="00B845EB"/>
    <w:rsid w:val="00B8494D"/>
    <w:rsid w:val="00B85D53"/>
    <w:rsid w:val="00B85F53"/>
    <w:rsid w:val="00B86C89"/>
    <w:rsid w:val="00B87385"/>
    <w:rsid w:val="00B90F24"/>
    <w:rsid w:val="00B9138F"/>
    <w:rsid w:val="00B92155"/>
    <w:rsid w:val="00B929C2"/>
    <w:rsid w:val="00B92C11"/>
    <w:rsid w:val="00B93E61"/>
    <w:rsid w:val="00B94185"/>
    <w:rsid w:val="00B94215"/>
    <w:rsid w:val="00B947A0"/>
    <w:rsid w:val="00B94B38"/>
    <w:rsid w:val="00B94C1E"/>
    <w:rsid w:val="00B94DBE"/>
    <w:rsid w:val="00B94EFC"/>
    <w:rsid w:val="00B95926"/>
    <w:rsid w:val="00B95A81"/>
    <w:rsid w:val="00B95B7F"/>
    <w:rsid w:val="00B96DEF"/>
    <w:rsid w:val="00B96ED0"/>
    <w:rsid w:val="00B973EE"/>
    <w:rsid w:val="00BA0648"/>
    <w:rsid w:val="00BA06A9"/>
    <w:rsid w:val="00BA0C4C"/>
    <w:rsid w:val="00BA162A"/>
    <w:rsid w:val="00BA198B"/>
    <w:rsid w:val="00BA332C"/>
    <w:rsid w:val="00BA3FCC"/>
    <w:rsid w:val="00BA5E09"/>
    <w:rsid w:val="00BA6434"/>
    <w:rsid w:val="00BA6ED4"/>
    <w:rsid w:val="00BA77F8"/>
    <w:rsid w:val="00BA7C70"/>
    <w:rsid w:val="00BA7ECB"/>
    <w:rsid w:val="00BB223B"/>
    <w:rsid w:val="00BB2E76"/>
    <w:rsid w:val="00BB36C0"/>
    <w:rsid w:val="00BB3A4A"/>
    <w:rsid w:val="00BB4A27"/>
    <w:rsid w:val="00BB4DB4"/>
    <w:rsid w:val="00BB5992"/>
    <w:rsid w:val="00BB5B77"/>
    <w:rsid w:val="00BB5E66"/>
    <w:rsid w:val="00BB6037"/>
    <w:rsid w:val="00BB706D"/>
    <w:rsid w:val="00BC037A"/>
    <w:rsid w:val="00BC1356"/>
    <w:rsid w:val="00BC188A"/>
    <w:rsid w:val="00BC1A34"/>
    <w:rsid w:val="00BC2634"/>
    <w:rsid w:val="00BC2AB3"/>
    <w:rsid w:val="00BC3A63"/>
    <w:rsid w:val="00BC5DB1"/>
    <w:rsid w:val="00BC6022"/>
    <w:rsid w:val="00BC637E"/>
    <w:rsid w:val="00BC6424"/>
    <w:rsid w:val="00BC6E0E"/>
    <w:rsid w:val="00BC784A"/>
    <w:rsid w:val="00BC7856"/>
    <w:rsid w:val="00BD0D0C"/>
    <w:rsid w:val="00BD1286"/>
    <w:rsid w:val="00BD1F07"/>
    <w:rsid w:val="00BD25DA"/>
    <w:rsid w:val="00BD28FD"/>
    <w:rsid w:val="00BD2F97"/>
    <w:rsid w:val="00BD348E"/>
    <w:rsid w:val="00BD4036"/>
    <w:rsid w:val="00BD4B26"/>
    <w:rsid w:val="00BD55CA"/>
    <w:rsid w:val="00BD5D91"/>
    <w:rsid w:val="00BD62B4"/>
    <w:rsid w:val="00BD6959"/>
    <w:rsid w:val="00BD6B3C"/>
    <w:rsid w:val="00BD7E18"/>
    <w:rsid w:val="00BE0DEC"/>
    <w:rsid w:val="00BE156E"/>
    <w:rsid w:val="00BE15B4"/>
    <w:rsid w:val="00BE32A2"/>
    <w:rsid w:val="00BE337D"/>
    <w:rsid w:val="00BE4234"/>
    <w:rsid w:val="00BE4D3B"/>
    <w:rsid w:val="00BE5E37"/>
    <w:rsid w:val="00BE65B9"/>
    <w:rsid w:val="00BE72AD"/>
    <w:rsid w:val="00BE73C6"/>
    <w:rsid w:val="00BE78B1"/>
    <w:rsid w:val="00BF0532"/>
    <w:rsid w:val="00BF08A7"/>
    <w:rsid w:val="00BF0B2A"/>
    <w:rsid w:val="00BF0BD4"/>
    <w:rsid w:val="00BF0E92"/>
    <w:rsid w:val="00BF0E99"/>
    <w:rsid w:val="00BF1B8F"/>
    <w:rsid w:val="00BF321B"/>
    <w:rsid w:val="00BF3882"/>
    <w:rsid w:val="00BF3897"/>
    <w:rsid w:val="00BF3F88"/>
    <w:rsid w:val="00BF49F0"/>
    <w:rsid w:val="00BF4B7B"/>
    <w:rsid w:val="00BF57A2"/>
    <w:rsid w:val="00BF617E"/>
    <w:rsid w:val="00BF6905"/>
    <w:rsid w:val="00BF6AA4"/>
    <w:rsid w:val="00BF6B00"/>
    <w:rsid w:val="00BF7C5D"/>
    <w:rsid w:val="00C002FC"/>
    <w:rsid w:val="00C00F6E"/>
    <w:rsid w:val="00C015BD"/>
    <w:rsid w:val="00C01951"/>
    <w:rsid w:val="00C01A42"/>
    <w:rsid w:val="00C03449"/>
    <w:rsid w:val="00C036F3"/>
    <w:rsid w:val="00C04217"/>
    <w:rsid w:val="00C0518C"/>
    <w:rsid w:val="00C05659"/>
    <w:rsid w:val="00C05DE6"/>
    <w:rsid w:val="00C06598"/>
    <w:rsid w:val="00C06716"/>
    <w:rsid w:val="00C07240"/>
    <w:rsid w:val="00C0776B"/>
    <w:rsid w:val="00C10BE5"/>
    <w:rsid w:val="00C10EE1"/>
    <w:rsid w:val="00C111C7"/>
    <w:rsid w:val="00C1124E"/>
    <w:rsid w:val="00C11947"/>
    <w:rsid w:val="00C128A6"/>
    <w:rsid w:val="00C12D35"/>
    <w:rsid w:val="00C12D43"/>
    <w:rsid w:val="00C14BDD"/>
    <w:rsid w:val="00C1551C"/>
    <w:rsid w:val="00C161B9"/>
    <w:rsid w:val="00C16CC8"/>
    <w:rsid w:val="00C16DC4"/>
    <w:rsid w:val="00C178EC"/>
    <w:rsid w:val="00C17E14"/>
    <w:rsid w:val="00C2090D"/>
    <w:rsid w:val="00C20F6E"/>
    <w:rsid w:val="00C21EF7"/>
    <w:rsid w:val="00C229A9"/>
    <w:rsid w:val="00C22F33"/>
    <w:rsid w:val="00C2354B"/>
    <w:rsid w:val="00C2389F"/>
    <w:rsid w:val="00C270CE"/>
    <w:rsid w:val="00C2711B"/>
    <w:rsid w:val="00C277E5"/>
    <w:rsid w:val="00C3013C"/>
    <w:rsid w:val="00C3018E"/>
    <w:rsid w:val="00C31C9F"/>
    <w:rsid w:val="00C3254B"/>
    <w:rsid w:val="00C32B6D"/>
    <w:rsid w:val="00C336A9"/>
    <w:rsid w:val="00C3401A"/>
    <w:rsid w:val="00C34858"/>
    <w:rsid w:val="00C349D9"/>
    <w:rsid w:val="00C34EC4"/>
    <w:rsid w:val="00C353EE"/>
    <w:rsid w:val="00C35C19"/>
    <w:rsid w:val="00C36070"/>
    <w:rsid w:val="00C40201"/>
    <w:rsid w:val="00C4040E"/>
    <w:rsid w:val="00C40423"/>
    <w:rsid w:val="00C40FD7"/>
    <w:rsid w:val="00C41162"/>
    <w:rsid w:val="00C41207"/>
    <w:rsid w:val="00C42217"/>
    <w:rsid w:val="00C42733"/>
    <w:rsid w:val="00C42BA0"/>
    <w:rsid w:val="00C42C39"/>
    <w:rsid w:val="00C43B8E"/>
    <w:rsid w:val="00C44034"/>
    <w:rsid w:val="00C444EB"/>
    <w:rsid w:val="00C4468D"/>
    <w:rsid w:val="00C44E37"/>
    <w:rsid w:val="00C45277"/>
    <w:rsid w:val="00C45DB4"/>
    <w:rsid w:val="00C4641B"/>
    <w:rsid w:val="00C46432"/>
    <w:rsid w:val="00C47634"/>
    <w:rsid w:val="00C4790D"/>
    <w:rsid w:val="00C47C5D"/>
    <w:rsid w:val="00C50212"/>
    <w:rsid w:val="00C50707"/>
    <w:rsid w:val="00C507A4"/>
    <w:rsid w:val="00C51A9B"/>
    <w:rsid w:val="00C52C41"/>
    <w:rsid w:val="00C53E2E"/>
    <w:rsid w:val="00C5414E"/>
    <w:rsid w:val="00C546F9"/>
    <w:rsid w:val="00C54BB1"/>
    <w:rsid w:val="00C5502E"/>
    <w:rsid w:val="00C558E6"/>
    <w:rsid w:val="00C55D1E"/>
    <w:rsid w:val="00C56716"/>
    <w:rsid w:val="00C56E7B"/>
    <w:rsid w:val="00C57ECD"/>
    <w:rsid w:val="00C6012C"/>
    <w:rsid w:val="00C60343"/>
    <w:rsid w:val="00C6112A"/>
    <w:rsid w:val="00C614E6"/>
    <w:rsid w:val="00C61AAF"/>
    <w:rsid w:val="00C61B5E"/>
    <w:rsid w:val="00C62D16"/>
    <w:rsid w:val="00C65466"/>
    <w:rsid w:val="00C65CEE"/>
    <w:rsid w:val="00C66356"/>
    <w:rsid w:val="00C67914"/>
    <w:rsid w:val="00C67D61"/>
    <w:rsid w:val="00C7027D"/>
    <w:rsid w:val="00C705FE"/>
    <w:rsid w:val="00C70B66"/>
    <w:rsid w:val="00C70C94"/>
    <w:rsid w:val="00C70DC8"/>
    <w:rsid w:val="00C71CF1"/>
    <w:rsid w:val="00C71D33"/>
    <w:rsid w:val="00C71FEE"/>
    <w:rsid w:val="00C72897"/>
    <w:rsid w:val="00C72A35"/>
    <w:rsid w:val="00C743AD"/>
    <w:rsid w:val="00C750CA"/>
    <w:rsid w:val="00C765F1"/>
    <w:rsid w:val="00C76773"/>
    <w:rsid w:val="00C7702C"/>
    <w:rsid w:val="00C776B3"/>
    <w:rsid w:val="00C800FB"/>
    <w:rsid w:val="00C80215"/>
    <w:rsid w:val="00C809A9"/>
    <w:rsid w:val="00C82379"/>
    <w:rsid w:val="00C832B1"/>
    <w:rsid w:val="00C8336A"/>
    <w:rsid w:val="00C8373B"/>
    <w:rsid w:val="00C837ED"/>
    <w:rsid w:val="00C83E94"/>
    <w:rsid w:val="00C84124"/>
    <w:rsid w:val="00C842A5"/>
    <w:rsid w:val="00C8463A"/>
    <w:rsid w:val="00C848DF"/>
    <w:rsid w:val="00C84FC9"/>
    <w:rsid w:val="00C85B8C"/>
    <w:rsid w:val="00C85F42"/>
    <w:rsid w:val="00C86105"/>
    <w:rsid w:val="00C86A6D"/>
    <w:rsid w:val="00C8724C"/>
    <w:rsid w:val="00C87799"/>
    <w:rsid w:val="00C87D31"/>
    <w:rsid w:val="00C87ED4"/>
    <w:rsid w:val="00C922E9"/>
    <w:rsid w:val="00C93623"/>
    <w:rsid w:val="00C936CA"/>
    <w:rsid w:val="00C948C0"/>
    <w:rsid w:val="00C94EED"/>
    <w:rsid w:val="00C950C8"/>
    <w:rsid w:val="00C958F9"/>
    <w:rsid w:val="00C96D26"/>
    <w:rsid w:val="00C96D87"/>
    <w:rsid w:val="00C96E0D"/>
    <w:rsid w:val="00CA0826"/>
    <w:rsid w:val="00CA0B4F"/>
    <w:rsid w:val="00CA0DB1"/>
    <w:rsid w:val="00CA12C8"/>
    <w:rsid w:val="00CA17A4"/>
    <w:rsid w:val="00CA18F7"/>
    <w:rsid w:val="00CA1BD7"/>
    <w:rsid w:val="00CA1E17"/>
    <w:rsid w:val="00CA280D"/>
    <w:rsid w:val="00CA2BAA"/>
    <w:rsid w:val="00CA2D41"/>
    <w:rsid w:val="00CA36F8"/>
    <w:rsid w:val="00CA4039"/>
    <w:rsid w:val="00CA4DD2"/>
    <w:rsid w:val="00CA5B26"/>
    <w:rsid w:val="00CA5C2C"/>
    <w:rsid w:val="00CA64CE"/>
    <w:rsid w:val="00CA66A7"/>
    <w:rsid w:val="00CA6941"/>
    <w:rsid w:val="00CA7284"/>
    <w:rsid w:val="00CB017F"/>
    <w:rsid w:val="00CB127E"/>
    <w:rsid w:val="00CB1579"/>
    <w:rsid w:val="00CB3DD4"/>
    <w:rsid w:val="00CB41A8"/>
    <w:rsid w:val="00CB423D"/>
    <w:rsid w:val="00CB4B09"/>
    <w:rsid w:val="00CB4BC5"/>
    <w:rsid w:val="00CB4D89"/>
    <w:rsid w:val="00CB565F"/>
    <w:rsid w:val="00CB6C9E"/>
    <w:rsid w:val="00CB7A49"/>
    <w:rsid w:val="00CC000B"/>
    <w:rsid w:val="00CC08B8"/>
    <w:rsid w:val="00CC0C7A"/>
    <w:rsid w:val="00CC1605"/>
    <w:rsid w:val="00CC1F69"/>
    <w:rsid w:val="00CC43A6"/>
    <w:rsid w:val="00CC46EF"/>
    <w:rsid w:val="00CC4FA0"/>
    <w:rsid w:val="00CC586F"/>
    <w:rsid w:val="00CC646A"/>
    <w:rsid w:val="00CC6B2E"/>
    <w:rsid w:val="00CC6EC4"/>
    <w:rsid w:val="00CD0346"/>
    <w:rsid w:val="00CD04D7"/>
    <w:rsid w:val="00CD063E"/>
    <w:rsid w:val="00CD12BA"/>
    <w:rsid w:val="00CD16E2"/>
    <w:rsid w:val="00CD1D6F"/>
    <w:rsid w:val="00CD30CD"/>
    <w:rsid w:val="00CD3B52"/>
    <w:rsid w:val="00CD4489"/>
    <w:rsid w:val="00CD46E3"/>
    <w:rsid w:val="00CD4E8A"/>
    <w:rsid w:val="00CD57BB"/>
    <w:rsid w:val="00CD6074"/>
    <w:rsid w:val="00CD695D"/>
    <w:rsid w:val="00CD74E3"/>
    <w:rsid w:val="00CD7B3C"/>
    <w:rsid w:val="00CE068F"/>
    <w:rsid w:val="00CE06D3"/>
    <w:rsid w:val="00CE1E48"/>
    <w:rsid w:val="00CE36FC"/>
    <w:rsid w:val="00CE37F6"/>
    <w:rsid w:val="00CE3926"/>
    <w:rsid w:val="00CE3D9F"/>
    <w:rsid w:val="00CE3F47"/>
    <w:rsid w:val="00CE468D"/>
    <w:rsid w:val="00CE4ADD"/>
    <w:rsid w:val="00CE4BBB"/>
    <w:rsid w:val="00CE526E"/>
    <w:rsid w:val="00CE6463"/>
    <w:rsid w:val="00CE71DA"/>
    <w:rsid w:val="00CF1130"/>
    <w:rsid w:val="00CF1AE4"/>
    <w:rsid w:val="00CF1BEB"/>
    <w:rsid w:val="00CF1EB5"/>
    <w:rsid w:val="00CF2020"/>
    <w:rsid w:val="00CF2190"/>
    <w:rsid w:val="00CF233D"/>
    <w:rsid w:val="00CF3456"/>
    <w:rsid w:val="00CF39F1"/>
    <w:rsid w:val="00CF4861"/>
    <w:rsid w:val="00CF4C57"/>
    <w:rsid w:val="00CF7436"/>
    <w:rsid w:val="00D0076B"/>
    <w:rsid w:val="00D016A8"/>
    <w:rsid w:val="00D01845"/>
    <w:rsid w:val="00D018E3"/>
    <w:rsid w:val="00D020AE"/>
    <w:rsid w:val="00D02366"/>
    <w:rsid w:val="00D0317D"/>
    <w:rsid w:val="00D03B7D"/>
    <w:rsid w:val="00D0463F"/>
    <w:rsid w:val="00D04E23"/>
    <w:rsid w:val="00D0513D"/>
    <w:rsid w:val="00D05C89"/>
    <w:rsid w:val="00D05C9A"/>
    <w:rsid w:val="00D0671C"/>
    <w:rsid w:val="00D06832"/>
    <w:rsid w:val="00D074DC"/>
    <w:rsid w:val="00D07A69"/>
    <w:rsid w:val="00D10305"/>
    <w:rsid w:val="00D118DB"/>
    <w:rsid w:val="00D11962"/>
    <w:rsid w:val="00D11CFA"/>
    <w:rsid w:val="00D11F94"/>
    <w:rsid w:val="00D12AEC"/>
    <w:rsid w:val="00D13575"/>
    <w:rsid w:val="00D13A6B"/>
    <w:rsid w:val="00D153FA"/>
    <w:rsid w:val="00D16BBB"/>
    <w:rsid w:val="00D16C7C"/>
    <w:rsid w:val="00D16D13"/>
    <w:rsid w:val="00D17080"/>
    <w:rsid w:val="00D2028E"/>
    <w:rsid w:val="00D203CD"/>
    <w:rsid w:val="00D2105B"/>
    <w:rsid w:val="00D2160B"/>
    <w:rsid w:val="00D21C7F"/>
    <w:rsid w:val="00D22D2D"/>
    <w:rsid w:val="00D23470"/>
    <w:rsid w:val="00D234FC"/>
    <w:rsid w:val="00D2394D"/>
    <w:rsid w:val="00D25296"/>
    <w:rsid w:val="00D26B96"/>
    <w:rsid w:val="00D27C48"/>
    <w:rsid w:val="00D27E47"/>
    <w:rsid w:val="00D307B2"/>
    <w:rsid w:val="00D30815"/>
    <w:rsid w:val="00D31195"/>
    <w:rsid w:val="00D317F9"/>
    <w:rsid w:val="00D31F62"/>
    <w:rsid w:val="00D3210B"/>
    <w:rsid w:val="00D324F1"/>
    <w:rsid w:val="00D3281B"/>
    <w:rsid w:val="00D329AC"/>
    <w:rsid w:val="00D32ACB"/>
    <w:rsid w:val="00D32F31"/>
    <w:rsid w:val="00D3428D"/>
    <w:rsid w:val="00D347C1"/>
    <w:rsid w:val="00D3487D"/>
    <w:rsid w:val="00D34CB1"/>
    <w:rsid w:val="00D35035"/>
    <w:rsid w:val="00D35225"/>
    <w:rsid w:val="00D35BAF"/>
    <w:rsid w:val="00D35C16"/>
    <w:rsid w:val="00D407DA"/>
    <w:rsid w:val="00D40D9F"/>
    <w:rsid w:val="00D416DD"/>
    <w:rsid w:val="00D42339"/>
    <w:rsid w:val="00D42CED"/>
    <w:rsid w:val="00D42DBF"/>
    <w:rsid w:val="00D4503E"/>
    <w:rsid w:val="00D4508B"/>
    <w:rsid w:val="00D45E12"/>
    <w:rsid w:val="00D468CF"/>
    <w:rsid w:val="00D47013"/>
    <w:rsid w:val="00D4718F"/>
    <w:rsid w:val="00D47519"/>
    <w:rsid w:val="00D47BFA"/>
    <w:rsid w:val="00D50524"/>
    <w:rsid w:val="00D51C0C"/>
    <w:rsid w:val="00D51E63"/>
    <w:rsid w:val="00D52A22"/>
    <w:rsid w:val="00D53086"/>
    <w:rsid w:val="00D5374A"/>
    <w:rsid w:val="00D539E4"/>
    <w:rsid w:val="00D54AA4"/>
    <w:rsid w:val="00D55186"/>
    <w:rsid w:val="00D55B52"/>
    <w:rsid w:val="00D55B9D"/>
    <w:rsid w:val="00D56758"/>
    <w:rsid w:val="00D568D6"/>
    <w:rsid w:val="00D570CA"/>
    <w:rsid w:val="00D57D63"/>
    <w:rsid w:val="00D6068B"/>
    <w:rsid w:val="00D613F3"/>
    <w:rsid w:val="00D6204D"/>
    <w:rsid w:val="00D6222D"/>
    <w:rsid w:val="00D62748"/>
    <w:rsid w:val="00D627ED"/>
    <w:rsid w:val="00D6285B"/>
    <w:rsid w:val="00D62F79"/>
    <w:rsid w:val="00D638F9"/>
    <w:rsid w:val="00D63C3D"/>
    <w:rsid w:val="00D63C5D"/>
    <w:rsid w:val="00D63C6F"/>
    <w:rsid w:val="00D647B6"/>
    <w:rsid w:val="00D64A77"/>
    <w:rsid w:val="00D657E7"/>
    <w:rsid w:val="00D66543"/>
    <w:rsid w:val="00D66FCC"/>
    <w:rsid w:val="00D67893"/>
    <w:rsid w:val="00D679C9"/>
    <w:rsid w:val="00D67F30"/>
    <w:rsid w:val="00D71943"/>
    <w:rsid w:val="00D725E9"/>
    <w:rsid w:val="00D728BC"/>
    <w:rsid w:val="00D72B9A"/>
    <w:rsid w:val="00D73145"/>
    <w:rsid w:val="00D73175"/>
    <w:rsid w:val="00D73750"/>
    <w:rsid w:val="00D73855"/>
    <w:rsid w:val="00D73A26"/>
    <w:rsid w:val="00D73DA5"/>
    <w:rsid w:val="00D74667"/>
    <w:rsid w:val="00D74A4B"/>
    <w:rsid w:val="00D74DEE"/>
    <w:rsid w:val="00D7568D"/>
    <w:rsid w:val="00D75FC3"/>
    <w:rsid w:val="00D7627C"/>
    <w:rsid w:val="00D76CFC"/>
    <w:rsid w:val="00D777DA"/>
    <w:rsid w:val="00D77AE5"/>
    <w:rsid w:val="00D80376"/>
    <w:rsid w:val="00D806AC"/>
    <w:rsid w:val="00D833D7"/>
    <w:rsid w:val="00D840AB"/>
    <w:rsid w:val="00D84B35"/>
    <w:rsid w:val="00D85669"/>
    <w:rsid w:val="00D857AB"/>
    <w:rsid w:val="00D90C10"/>
    <w:rsid w:val="00D910C6"/>
    <w:rsid w:val="00D9112A"/>
    <w:rsid w:val="00D9176F"/>
    <w:rsid w:val="00D91A27"/>
    <w:rsid w:val="00D9207D"/>
    <w:rsid w:val="00D92613"/>
    <w:rsid w:val="00D933D5"/>
    <w:rsid w:val="00D93D7A"/>
    <w:rsid w:val="00D94574"/>
    <w:rsid w:val="00D96564"/>
    <w:rsid w:val="00D97AD7"/>
    <w:rsid w:val="00DA1B76"/>
    <w:rsid w:val="00DA22E9"/>
    <w:rsid w:val="00DA2682"/>
    <w:rsid w:val="00DA3B9C"/>
    <w:rsid w:val="00DA41E0"/>
    <w:rsid w:val="00DA4469"/>
    <w:rsid w:val="00DA59B5"/>
    <w:rsid w:val="00DA5D68"/>
    <w:rsid w:val="00DA68EE"/>
    <w:rsid w:val="00DA7885"/>
    <w:rsid w:val="00DA7DD6"/>
    <w:rsid w:val="00DB046F"/>
    <w:rsid w:val="00DB204D"/>
    <w:rsid w:val="00DB222B"/>
    <w:rsid w:val="00DB23FF"/>
    <w:rsid w:val="00DB2743"/>
    <w:rsid w:val="00DB2895"/>
    <w:rsid w:val="00DB33D0"/>
    <w:rsid w:val="00DB4A7D"/>
    <w:rsid w:val="00DB522C"/>
    <w:rsid w:val="00DB57A7"/>
    <w:rsid w:val="00DB63EB"/>
    <w:rsid w:val="00DB66A9"/>
    <w:rsid w:val="00DB7439"/>
    <w:rsid w:val="00DB7539"/>
    <w:rsid w:val="00DC0A45"/>
    <w:rsid w:val="00DC155F"/>
    <w:rsid w:val="00DC1D28"/>
    <w:rsid w:val="00DC240F"/>
    <w:rsid w:val="00DC24FD"/>
    <w:rsid w:val="00DC2F7B"/>
    <w:rsid w:val="00DC5694"/>
    <w:rsid w:val="00DC6582"/>
    <w:rsid w:val="00DC66D5"/>
    <w:rsid w:val="00DC72B9"/>
    <w:rsid w:val="00DC7F8E"/>
    <w:rsid w:val="00DD01EB"/>
    <w:rsid w:val="00DD07F4"/>
    <w:rsid w:val="00DD11E6"/>
    <w:rsid w:val="00DD1358"/>
    <w:rsid w:val="00DD1549"/>
    <w:rsid w:val="00DD1C21"/>
    <w:rsid w:val="00DD1F75"/>
    <w:rsid w:val="00DD24A0"/>
    <w:rsid w:val="00DD2E41"/>
    <w:rsid w:val="00DD2E8F"/>
    <w:rsid w:val="00DD4099"/>
    <w:rsid w:val="00DD42AC"/>
    <w:rsid w:val="00DD46F5"/>
    <w:rsid w:val="00DD4741"/>
    <w:rsid w:val="00DD5963"/>
    <w:rsid w:val="00DD64DD"/>
    <w:rsid w:val="00DD681E"/>
    <w:rsid w:val="00DD75E7"/>
    <w:rsid w:val="00DD7986"/>
    <w:rsid w:val="00DD7CB9"/>
    <w:rsid w:val="00DE0DDB"/>
    <w:rsid w:val="00DE1524"/>
    <w:rsid w:val="00DE1D4C"/>
    <w:rsid w:val="00DE22E5"/>
    <w:rsid w:val="00DE2E9D"/>
    <w:rsid w:val="00DE3451"/>
    <w:rsid w:val="00DE3580"/>
    <w:rsid w:val="00DE3BE7"/>
    <w:rsid w:val="00DE4B8F"/>
    <w:rsid w:val="00DE4C25"/>
    <w:rsid w:val="00DE4F3E"/>
    <w:rsid w:val="00DE51C5"/>
    <w:rsid w:val="00DE51EB"/>
    <w:rsid w:val="00DE52D2"/>
    <w:rsid w:val="00DE55DF"/>
    <w:rsid w:val="00DE55F4"/>
    <w:rsid w:val="00DE5670"/>
    <w:rsid w:val="00DE5EA7"/>
    <w:rsid w:val="00DE73D6"/>
    <w:rsid w:val="00DE7D5E"/>
    <w:rsid w:val="00DF0D5C"/>
    <w:rsid w:val="00DF1399"/>
    <w:rsid w:val="00DF2315"/>
    <w:rsid w:val="00DF23FA"/>
    <w:rsid w:val="00DF2407"/>
    <w:rsid w:val="00DF2AB7"/>
    <w:rsid w:val="00DF326E"/>
    <w:rsid w:val="00DF5958"/>
    <w:rsid w:val="00DF59B7"/>
    <w:rsid w:val="00DF6AC4"/>
    <w:rsid w:val="00DF6C81"/>
    <w:rsid w:val="00DF7842"/>
    <w:rsid w:val="00DF786E"/>
    <w:rsid w:val="00E00272"/>
    <w:rsid w:val="00E005B0"/>
    <w:rsid w:val="00E018B4"/>
    <w:rsid w:val="00E02169"/>
    <w:rsid w:val="00E025A5"/>
    <w:rsid w:val="00E02660"/>
    <w:rsid w:val="00E02869"/>
    <w:rsid w:val="00E029E4"/>
    <w:rsid w:val="00E03AB6"/>
    <w:rsid w:val="00E04F33"/>
    <w:rsid w:val="00E05485"/>
    <w:rsid w:val="00E05C3B"/>
    <w:rsid w:val="00E075CB"/>
    <w:rsid w:val="00E1265C"/>
    <w:rsid w:val="00E1299F"/>
    <w:rsid w:val="00E13737"/>
    <w:rsid w:val="00E137AB"/>
    <w:rsid w:val="00E13AEC"/>
    <w:rsid w:val="00E13DFB"/>
    <w:rsid w:val="00E14BB6"/>
    <w:rsid w:val="00E14D7C"/>
    <w:rsid w:val="00E153C5"/>
    <w:rsid w:val="00E15DCE"/>
    <w:rsid w:val="00E16A44"/>
    <w:rsid w:val="00E172B6"/>
    <w:rsid w:val="00E20B7B"/>
    <w:rsid w:val="00E20BC0"/>
    <w:rsid w:val="00E21B4D"/>
    <w:rsid w:val="00E21C1B"/>
    <w:rsid w:val="00E221EA"/>
    <w:rsid w:val="00E227BD"/>
    <w:rsid w:val="00E22CC9"/>
    <w:rsid w:val="00E22E22"/>
    <w:rsid w:val="00E235A5"/>
    <w:rsid w:val="00E24126"/>
    <w:rsid w:val="00E2492F"/>
    <w:rsid w:val="00E24DC8"/>
    <w:rsid w:val="00E24E56"/>
    <w:rsid w:val="00E24F47"/>
    <w:rsid w:val="00E26F6D"/>
    <w:rsid w:val="00E27809"/>
    <w:rsid w:val="00E278BF"/>
    <w:rsid w:val="00E27EA7"/>
    <w:rsid w:val="00E3003D"/>
    <w:rsid w:val="00E30EE1"/>
    <w:rsid w:val="00E315B1"/>
    <w:rsid w:val="00E318AD"/>
    <w:rsid w:val="00E31D0E"/>
    <w:rsid w:val="00E324A6"/>
    <w:rsid w:val="00E33A88"/>
    <w:rsid w:val="00E33EED"/>
    <w:rsid w:val="00E345FD"/>
    <w:rsid w:val="00E34F0F"/>
    <w:rsid w:val="00E35B23"/>
    <w:rsid w:val="00E35F22"/>
    <w:rsid w:val="00E369A6"/>
    <w:rsid w:val="00E37574"/>
    <w:rsid w:val="00E402CB"/>
    <w:rsid w:val="00E40408"/>
    <w:rsid w:val="00E4094E"/>
    <w:rsid w:val="00E41838"/>
    <w:rsid w:val="00E41BF7"/>
    <w:rsid w:val="00E420B4"/>
    <w:rsid w:val="00E4287C"/>
    <w:rsid w:val="00E42B52"/>
    <w:rsid w:val="00E43358"/>
    <w:rsid w:val="00E43E3F"/>
    <w:rsid w:val="00E4467A"/>
    <w:rsid w:val="00E46BFE"/>
    <w:rsid w:val="00E500DE"/>
    <w:rsid w:val="00E50163"/>
    <w:rsid w:val="00E5103F"/>
    <w:rsid w:val="00E511E6"/>
    <w:rsid w:val="00E51963"/>
    <w:rsid w:val="00E519A0"/>
    <w:rsid w:val="00E51BFF"/>
    <w:rsid w:val="00E525A2"/>
    <w:rsid w:val="00E53009"/>
    <w:rsid w:val="00E53699"/>
    <w:rsid w:val="00E53DC3"/>
    <w:rsid w:val="00E545BA"/>
    <w:rsid w:val="00E5478D"/>
    <w:rsid w:val="00E54985"/>
    <w:rsid w:val="00E5558D"/>
    <w:rsid w:val="00E5647E"/>
    <w:rsid w:val="00E56670"/>
    <w:rsid w:val="00E56CE4"/>
    <w:rsid w:val="00E56D53"/>
    <w:rsid w:val="00E57F5D"/>
    <w:rsid w:val="00E60318"/>
    <w:rsid w:val="00E60777"/>
    <w:rsid w:val="00E6084D"/>
    <w:rsid w:val="00E60E2F"/>
    <w:rsid w:val="00E61065"/>
    <w:rsid w:val="00E621A9"/>
    <w:rsid w:val="00E6263A"/>
    <w:rsid w:val="00E629DC"/>
    <w:rsid w:val="00E62F23"/>
    <w:rsid w:val="00E62F84"/>
    <w:rsid w:val="00E6313B"/>
    <w:rsid w:val="00E636A6"/>
    <w:rsid w:val="00E63720"/>
    <w:rsid w:val="00E637BC"/>
    <w:rsid w:val="00E63BE8"/>
    <w:rsid w:val="00E63C3F"/>
    <w:rsid w:val="00E63DAF"/>
    <w:rsid w:val="00E63DB0"/>
    <w:rsid w:val="00E64240"/>
    <w:rsid w:val="00E658A7"/>
    <w:rsid w:val="00E65AFB"/>
    <w:rsid w:val="00E65BC4"/>
    <w:rsid w:val="00E65C20"/>
    <w:rsid w:val="00E66130"/>
    <w:rsid w:val="00E66E44"/>
    <w:rsid w:val="00E6721F"/>
    <w:rsid w:val="00E6732F"/>
    <w:rsid w:val="00E67B02"/>
    <w:rsid w:val="00E7033C"/>
    <w:rsid w:val="00E705FD"/>
    <w:rsid w:val="00E70CBE"/>
    <w:rsid w:val="00E71103"/>
    <w:rsid w:val="00E72CF2"/>
    <w:rsid w:val="00E73038"/>
    <w:rsid w:val="00E730DF"/>
    <w:rsid w:val="00E73833"/>
    <w:rsid w:val="00E76339"/>
    <w:rsid w:val="00E768C3"/>
    <w:rsid w:val="00E76EA5"/>
    <w:rsid w:val="00E77303"/>
    <w:rsid w:val="00E77725"/>
    <w:rsid w:val="00E779D1"/>
    <w:rsid w:val="00E77BE6"/>
    <w:rsid w:val="00E77E01"/>
    <w:rsid w:val="00E77E35"/>
    <w:rsid w:val="00E80A24"/>
    <w:rsid w:val="00E821E4"/>
    <w:rsid w:val="00E8220D"/>
    <w:rsid w:val="00E82681"/>
    <w:rsid w:val="00E82CF2"/>
    <w:rsid w:val="00E85CAA"/>
    <w:rsid w:val="00E87411"/>
    <w:rsid w:val="00E8757B"/>
    <w:rsid w:val="00E87999"/>
    <w:rsid w:val="00E87DD7"/>
    <w:rsid w:val="00E906E8"/>
    <w:rsid w:val="00E90A20"/>
    <w:rsid w:val="00E91C6F"/>
    <w:rsid w:val="00E923BB"/>
    <w:rsid w:val="00E93160"/>
    <w:rsid w:val="00E93836"/>
    <w:rsid w:val="00E93ACB"/>
    <w:rsid w:val="00E93CF2"/>
    <w:rsid w:val="00E94160"/>
    <w:rsid w:val="00E9520F"/>
    <w:rsid w:val="00E955AC"/>
    <w:rsid w:val="00E95E78"/>
    <w:rsid w:val="00E96536"/>
    <w:rsid w:val="00E9736E"/>
    <w:rsid w:val="00E97635"/>
    <w:rsid w:val="00EA0537"/>
    <w:rsid w:val="00EA0717"/>
    <w:rsid w:val="00EA1A3B"/>
    <w:rsid w:val="00EA1A6B"/>
    <w:rsid w:val="00EA1E85"/>
    <w:rsid w:val="00EA1F13"/>
    <w:rsid w:val="00EA28C7"/>
    <w:rsid w:val="00EA309F"/>
    <w:rsid w:val="00EA3492"/>
    <w:rsid w:val="00EA3A86"/>
    <w:rsid w:val="00EA3AA2"/>
    <w:rsid w:val="00EA4524"/>
    <w:rsid w:val="00EA504B"/>
    <w:rsid w:val="00EA52C0"/>
    <w:rsid w:val="00EA5516"/>
    <w:rsid w:val="00EA61DD"/>
    <w:rsid w:val="00EA6B49"/>
    <w:rsid w:val="00EA78C3"/>
    <w:rsid w:val="00EA79BD"/>
    <w:rsid w:val="00EA7CA0"/>
    <w:rsid w:val="00EB1197"/>
    <w:rsid w:val="00EB12A3"/>
    <w:rsid w:val="00EB19FF"/>
    <w:rsid w:val="00EB1B65"/>
    <w:rsid w:val="00EB2299"/>
    <w:rsid w:val="00EB22A7"/>
    <w:rsid w:val="00EB3481"/>
    <w:rsid w:val="00EB45DA"/>
    <w:rsid w:val="00EB496B"/>
    <w:rsid w:val="00EB51BD"/>
    <w:rsid w:val="00EB5563"/>
    <w:rsid w:val="00EB5A10"/>
    <w:rsid w:val="00EB5B16"/>
    <w:rsid w:val="00EB5BBA"/>
    <w:rsid w:val="00EB5D37"/>
    <w:rsid w:val="00EB677E"/>
    <w:rsid w:val="00EB678E"/>
    <w:rsid w:val="00EB6D16"/>
    <w:rsid w:val="00EB7120"/>
    <w:rsid w:val="00EB75A4"/>
    <w:rsid w:val="00EB7F5D"/>
    <w:rsid w:val="00EC1431"/>
    <w:rsid w:val="00EC2CA6"/>
    <w:rsid w:val="00EC346D"/>
    <w:rsid w:val="00EC3972"/>
    <w:rsid w:val="00EC53E0"/>
    <w:rsid w:val="00EC5505"/>
    <w:rsid w:val="00EC5EA4"/>
    <w:rsid w:val="00EC65D4"/>
    <w:rsid w:val="00EC6E78"/>
    <w:rsid w:val="00EC70F4"/>
    <w:rsid w:val="00EC7373"/>
    <w:rsid w:val="00EC7AF3"/>
    <w:rsid w:val="00EC7BEB"/>
    <w:rsid w:val="00EC7FBE"/>
    <w:rsid w:val="00ED02DE"/>
    <w:rsid w:val="00ED0393"/>
    <w:rsid w:val="00ED039A"/>
    <w:rsid w:val="00ED0FF1"/>
    <w:rsid w:val="00ED170D"/>
    <w:rsid w:val="00ED1B0D"/>
    <w:rsid w:val="00ED1BE6"/>
    <w:rsid w:val="00ED208F"/>
    <w:rsid w:val="00ED2C21"/>
    <w:rsid w:val="00ED2FBA"/>
    <w:rsid w:val="00ED3305"/>
    <w:rsid w:val="00ED41E0"/>
    <w:rsid w:val="00ED450B"/>
    <w:rsid w:val="00ED52CE"/>
    <w:rsid w:val="00ED5413"/>
    <w:rsid w:val="00ED542C"/>
    <w:rsid w:val="00ED5B90"/>
    <w:rsid w:val="00ED5E52"/>
    <w:rsid w:val="00ED747B"/>
    <w:rsid w:val="00ED7A88"/>
    <w:rsid w:val="00ED7C92"/>
    <w:rsid w:val="00EE0B79"/>
    <w:rsid w:val="00EE0DD7"/>
    <w:rsid w:val="00EE1827"/>
    <w:rsid w:val="00EE2211"/>
    <w:rsid w:val="00EE2418"/>
    <w:rsid w:val="00EE2466"/>
    <w:rsid w:val="00EE2E4C"/>
    <w:rsid w:val="00EE31A0"/>
    <w:rsid w:val="00EE4D71"/>
    <w:rsid w:val="00EE5D4F"/>
    <w:rsid w:val="00EE648D"/>
    <w:rsid w:val="00EE6A4F"/>
    <w:rsid w:val="00EE6CF3"/>
    <w:rsid w:val="00EE78C1"/>
    <w:rsid w:val="00EF049B"/>
    <w:rsid w:val="00EF070B"/>
    <w:rsid w:val="00EF080F"/>
    <w:rsid w:val="00EF0EEE"/>
    <w:rsid w:val="00EF1E47"/>
    <w:rsid w:val="00EF487B"/>
    <w:rsid w:val="00EF5467"/>
    <w:rsid w:val="00EF5C01"/>
    <w:rsid w:val="00EF5DC6"/>
    <w:rsid w:val="00EF5EB6"/>
    <w:rsid w:val="00EF6330"/>
    <w:rsid w:val="00EF66FC"/>
    <w:rsid w:val="00EF68FE"/>
    <w:rsid w:val="00EF7D49"/>
    <w:rsid w:val="00F00768"/>
    <w:rsid w:val="00F015C8"/>
    <w:rsid w:val="00F03AAA"/>
    <w:rsid w:val="00F06CCB"/>
    <w:rsid w:val="00F07AD1"/>
    <w:rsid w:val="00F114D5"/>
    <w:rsid w:val="00F117F0"/>
    <w:rsid w:val="00F11CB5"/>
    <w:rsid w:val="00F122F7"/>
    <w:rsid w:val="00F12D74"/>
    <w:rsid w:val="00F13180"/>
    <w:rsid w:val="00F1427A"/>
    <w:rsid w:val="00F14E27"/>
    <w:rsid w:val="00F155BC"/>
    <w:rsid w:val="00F162E6"/>
    <w:rsid w:val="00F1654F"/>
    <w:rsid w:val="00F16A22"/>
    <w:rsid w:val="00F16ABA"/>
    <w:rsid w:val="00F16CF5"/>
    <w:rsid w:val="00F16E5C"/>
    <w:rsid w:val="00F176A5"/>
    <w:rsid w:val="00F176BA"/>
    <w:rsid w:val="00F2048F"/>
    <w:rsid w:val="00F20656"/>
    <w:rsid w:val="00F208B7"/>
    <w:rsid w:val="00F20DA0"/>
    <w:rsid w:val="00F20E38"/>
    <w:rsid w:val="00F20F30"/>
    <w:rsid w:val="00F21480"/>
    <w:rsid w:val="00F21739"/>
    <w:rsid w:val="00F223C0"/>
    <w:rsid w:val="00F22909"/>
    <w:rsid w:val="00F23485"/>
    <w:rsid w:val="00F2410B"/>
    <w:rsid w:val="00F2438E"/>
    <w:rsid w:val="00F2572D"/>
    <w:rsid w:val="00F25A4E"/>
    <w:rsid w:val="00F260D5"/>
    <w:rsid w:val="00F2702B"/>
    <w:rsid w:val="00F27F01"/>
    <w:rsid w:val="00F300A4"/>
    <w:rsid w:val="00F31B7B"/>
    <w:rsid w:val="00F31C94"/>
    <w:rsid w:val="00F320C5"/>
    <w:rsid w:val="00F32FF0"/>
    <w:rsid w:val="00F33CFE"/>
    <w:rsid w:val="00F33DB1"/>
    <w:rsid w:val="00F346F6"/>
    <w:rsid w:val="00F365B8"/>
    <w:rsid w:val="00F36AEB"/>
    <w:rsid w:val="00F37108"/>
    <w:rsid w:val="00F37ADD"/>
    <w:rsid w:val="00F40073"/>
    <w:rsid w:val="00F404E2"/>
    <w:rsid w:val="00F41178"/>
    <w:rsid w:val="00F41837"/>
    <w:rsid w:val="00F41EB4"/>
    <w:rsid w:val="00F41F24"/>
    <w:rsid w:val="00F42459"/>
    <w:rsid w:val="00F425E6"/>
    <w:rsid w:val="00F426F8"/>
    <w:rsid w:val="00F433E7"/>
    <w:rsid w:val="00F43B96"/>
    <w:rsid w:val="00F44EFC"/>
    <w:rsid w:val="00F45772"/>
    <w:rsid w:val="00F45E07"/>
    <w:rsid w:val="00F46F2B"/>
    <w:rsid w:val="00F4792E"/>
    <w:rsid w:val="00F4799D"/>
    <w:rsid w:val="00F47EEB"/>
    <w:rsid w:val="00F47FD8"/>
    <w:rsid w:val="00F5138F"/>
    <w:rsid w:val="00F5233B"/>
    <w:rsid w:val="00F52C17"/>
    <w:rsid w:val="00F53A6C"/>
    <w:rsid w:val="00F549F9"/>
    <w:rsid w:val="00F55309"/>
    <w:rsid w:val="00F55838"/>
    <w:rsid w:val="00F5620D"/>
    <w:rsid w:val="00F562D0"/>
    <w:rsid w:val="00F56401"/>
    <w:rsid w:val="00F56550"/>
    <w:rsid w:val="00F565F4"/>
    <w:rsid w:val="00F56CAA"/>
    <w:rsid w:val="00F5724B"/>
    <w:rsid w:val="00F573F3"/>
    <w:rsid w:val="00F57573"/>
    <w:rsid w:val="00F605A1"/>
    <w:rsid w:val="00F6163E"/>
    <w:rsid w:val="00F62F01"/>
    <w:rsid w:val="00F63AA2"/>
    <w:rsid w:val="00F64131"/>
    <w:rsid w:val="00F64A70"/>
    <w:rsid w:val="00F64FFF"/>
    <w:rsid w:val="00F652FF"/>
    <w:rsid w:val="00F654DD"/>
    <w:rsid w:val="00F65554"/>
    <w:rsid w:val="00F65682"/>
    <w:rsid w:val="00F65F92"/>
    <w:rsid w:val="00F665B9"/>
    <w:rsid w:val="00F66D17"/>
    <w:rsid w:val="00F7071F"/>
    <w:rsid w:val="00F70807"/>
    <w:rsid w:val="00F70877"/>
    <w:rsid w:val="00F71880"/>
    <w:rsid w:val="00F72D45"/>
    <w:rsid w:val="00F72D90"/>
    <w:rsid w:val="00F73445"/>
    <w:rsid w:val="00F73947"/>
    <w:rsid w:val="00F7420B"/>
    <w:rsid w:val="00F74827"/>
    <w:rsid w:val="00F7575B"/>
    <w:rsid w:val="00F76410"/>
    <w:rsid w:val="00F76782"/>
    <w:rsid w:val="00F76C9D"/>
    <w:rsid w:val="00F76D41"/>
    <w:rsid w:val="00F803DA"/>
    <w:rsid w:val="00F817E0"/>
    <w:rsid w:val="00F81AF1"/>
    <w:rsid w:val="00F82541"/>
    <w:rsid w:val="00F82927"/>
    <w:rsid w:val="00F82E26"/>
    <w:rsid w:val="00F836F3"/>
    <w:rsid w:val="00F841E8"/>
    <w:rsid w:val="00F845CD"/>
    <w:rsid w:val="00F849BF"/>
    <w:rsid w:val="00F85479"/>
    <w:rsid w:val="00F85FFF"/>
    <w:rsid w:val="00F86032"/>
    <w:rsid w:val="00F86A2F"/>
    <w:rsid w:val="00F87A1E"/>
    <w:rsid w:val="00F90EEA"/>
    <w:rsid w:val="00F91D73"/>
    <w:rsid w:val="00F920D1"/>
    <w:rsid w:val="00F938F4"/>
    <w:rsid w:val="00F95326"/>
    <w:rsid w:val="00F95B3B"/>
    <w:rsid w:val="00F961B5"/>
    <w:rsid w:val="00F962D4"/>
    <w:rsid w:val="00F96741"/>
    <w:rsid w:val="00F969C7"/>
    <w:rsid w:val="00F96A47"/>
    <w:rsid w:val="00F96C99"/>
    <w:rsid w:val="00F96F60"/>
    <w:rsid w:val="00F96F6B"/>
    <w:rsid w:val="00F9748B"/>
    <w:rsid w:val="00F977D7"/>
    <w:rsid w:val="00F97C8A"/>
    <w:rsid w:val="00FA110B"/>
    <w:rsid w:val="00FA1269"/>
    <w:rsid w:val="00FA218A"/>
    <w:rsid w:val="00FA2C45"/>
    <w:rsid w:val="00FA2D79"/>
    <w:rsid w:val="00FA32CB"/>
    <w:rsid w:val="00FA3532"/>
    <w:rsid w:val="00FA5577"/>
    <w:rsid w:val="00FA5E50"/>
    <w:rsid w:val="00FA631E"/>
    <w:rsid w:val="00FA6ABA"/>
    <w:rsid w:val="00FB0056"/>
    <w:rsid w:val="00FB0172"/>
    <w:rsid w:val="00FB0A81"/>
    <w:rsid w:val="00FB40E2"/>
    <w:rsid w:val="00FB4532"/>
    <w:rsid w:val="00FB50B9"/>
    <w:rsid w:val="00FB5C66"/>
    <w:rsid w:val="00FB60FB"/>
    <w:rsid w:val="00FB66C1"/>
    <w:rsid w:val="00FC05B4"/>
    <w:rsid w:val="00FC0C16"/>
    <w:rsid w:val="00FC1146"/>
    <w:rsid w:val="00FC13B3"/>
    <w:rsid w:val="00FC1559"/>
    <w:rsid w:val="00FC2441"/>
    <w:rsid w:val="00FC25E1"/>
    <w:rsid w:val="00FC2C4D"/>
    <w:rsid w:val="00FC3A70"/>
    <w:rsid w:val="00FC3BBD"/>
    <w:rsid w:val="00FC41B7"/>
    <w:rsid w:val="00FC4EFC"/>
    <w:rsid w:val="00FC5A71"/>
    <w:rsid w:val="00FC7098"/>
    <w:rsid w:val="00FC7435"/>
    <w:rsid w:val="00FC7975"/>
    <w:rsid w:val="00FD0A88"/>
    <w:rsid w:val="00FD195A"/>
    <w:rsid w:val="00FD1FBF"/>
    <w:rsid w:val="00FD2660"/>
    <w:rsid w:val="00FD2ED0"/>
    <w:rsid w:val="00FD2FD5"/>
    <w:rsid w:val="00FD3449"/>
    <w:rsid w:val="00FD38C3"/>
    <w:rsid w:val="00FD3F20"/>
    <w:rsid w:val="00FD4653"/>
    <w:rsid w:val="00FD48D2"/>
    <w:rsid w:val="00FD4AAC"/>
    <w:rsid w:val="00FD6397"/>
    <w:rsid w:val="00FD6853"/>
    <w:rsid w:val="00FD68A6"/>
    <w:rsid w:val="00FD70E5"/>
    <w:rsid w:val="00FD79DA"/>
    <w:rsid w:val="00FE1382"/>
    <w:rsid w:val="00FE148A"/>
    <w:rsid w:val="00FE14BB"/>
    <w:rsid w:val="00FE154E"/>
    <w:rsid w:val="00FE18FC"/>
    <w:rsid w:val="00FE1A42"/>
    <w:rsid w:val="00FE2107"/>
    <w:rsid w:val="00FE3037"/>
    <w:rsid w:val="00FE38C1"/>
    <w:rsid w:val="00FE3ACE"/>
    <w:rsid w:val="00FE3E74"/>
    <w:rsid w:val="00FE59C2"/>
    <w:rsid w:val="00FE5E0D"/>
    <w:rsid w:val="00FE6213"/>
    <w:rsid w:val="00FE6E60"/>
    <w:rsid w:val="00FE758C"/>
    <w:rsid w:val="00FE7751"/>
    <w:rsid w:val="00FF01E8"/>
    <w:rsid w:val="00FF03A5"/>
    <w:rsid w:val="00FF0547"/>
    <w:rsid w:val="00FF1DB7"/>
    <w:rsid w:val="00FF33B0"/>
    <w:rsid w:val="00FF33FF"/>
    <w:rsid w:val="00FF3737"/>
    <w:rsid w:val="00FF3FC9"/>
    <w:rsid w:val="00FF4231"/>
    <w:rsid w:val="00FF4438"/>
    <w:rsid w:val="00FF5706"/>
    <w:rsid w:val="00FF7DFB"/>
    <w:rsid w:val="00FF7E1F"/>
    <w:rsid w:val="00FF7F0B"/>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18B055"/>
  <w15:docId w15:val="{0B69681C-A618-4275-9FD7-F602C2A29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228C"/>
    <w:pPr>
      <w:ind w:leftChars="200" w:left="480"/>
    </w:pPr>
  </w:style>
  <w:style w:type="paragraph" w:styleId="a4">
    <w:name w:val="header"/>
    <w:basedOn w:val="a"/>
    <w:link w:val="a5"/>
    <w:uiPriority w:val="99"/>
    <w:unhideWhenUsed/>
    <w:rsid w:val="002061A6"/>
    <w:pPr>
      <w:tabs>
        <w:tab w:val="center" w:pos="4153"/>
        <w:tab w:val="right" w:pos="8306"/>
      </w:tabs>
      <w:snapToGrid w:val="0"/>
    </w:pPr>
    <w:rPr>
      <w:sz w:val="20"/>
      <w:szCs w:val="20"/>
    </w:rPr>
  </w:style>
  <w:style w:type="character" w:customStyle="1" w:styleId="a5">
    <w:name w:val="頁首 字元"/>
    <w:basedOn w:val="a0"/>
    <w:link w:val="a4"/>
    <w:uiPriority w:val="99"/>
    <w:rsid w:val="002061A6"/>
    <w:rPr>
      <w:sz w:val="20"/>
      <w:szCs w:val="20"/>
    </w:rPr>
  </w:style>
  <w:style w:type="paragraph" w:styleId="a6">
    <w:name w:val="footer"/>
    <w:basedOn w:val="a"/>
    <w:link w:val="a7"/>
    <w:uiPriority w:val="99"/>
    <w:unhideWhenUsed/>
    <w:rsid w:val="002061A6"/>
    <w:pPr>
      <w:tabs>
        <w:tab w:val="center" w:pos="4153"/>
        <w:tab w:val="right" w:pos="8306"/>
      </w:tabs>
      <w:snapToGrid w:val="0"/>
    </w:pPr>
    <w:rPr>
      <w:sz w:val="20"/>
      <w:szCs w:val="20"/>
    </w:rPr>
  </w:style>
  <w:style w:type="character" w:customStyle="1" w:styleId="a7">
    <w:name w:val="頁尾 字元"/>
    <w:basedOn w:val="a0"/>
    <w:link w:val="a6"/>
    <w:uiPriority w:val="99"/>
    <w:rsid w:val="002061A6"/>
    <w:rPr>
      <w:sz w:val="20"/>
      <w:szCs w:val="20"/>
    </w:rPr>
  </w:style>
  <w:style w:type="table" w:styleId="a8">
    <w:name w:val="Table Grid"/>
    <w:basedOn w:val="a1"/>
    <w:uiPriority w:val="39"/>
    <w:rsid w:val="00FA21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03B7D"/>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D03B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66391">
      <w:bodyDiv w:val="1"/>
      <w:marLeft w:val="0"/>
      <w:marRight w:val="0"/>
      <w:marTop w:val="0"/>
      <w:marBottom w:val="0"/>
      <w:divBdr>
        <w:top w:val="none" w:sz="0" w:space="0" w:color="auto"/>
        <w:left w:val="none" w:sz="0" w:space="0" w:color="auto"/>
        <w:bottom w:val="none" w:sz="0" w:space="0" w:color="auto"/>
        <w:right w:val="none" w:sz="0" w:space="0" w:color="auto"/>
      </w:divBdr>
    </w:div>
    <w:div w:id="164563256">
      <w:bodyDiv w:val="1"/>
      <w:marLeft w:val="0"/>
      <w:marRight w:val="0"/>
      <w:marTop w:val="0"/>
      <w:marBottom w:val="0"/>
      <w:divBdr>
        <w:top w:val="none" w:sz="0" w:space="0" w:color="auto"/>
        <w:left w:val="none" w:sz="0" w:space="0" w:color="auto"/>
        <w:bottom w:val="none" w:sz="0" w:space="0" w:color="auto"/>
        <w:right w:val="none" w:sz="0" w:space="0" w:color="auto"/>
      </w:divBdr>
    </w:div>
    <w:div w:id="207693333">
      <w:bodyDiv w:val="1"/>
      <w:marLeft w:val="0"/>
      <w:marRight w:val="0"/>
      <w:marTop w:val="0"/>
      <w:marBottom w:val="0"/>
      <w:divBdr>
        <w:top w:val="none" w:sz="0" w:space="0" w:color="auto"/>
        <w:left w:val="none" w:sz="0" w:space="0" w:color="auto"/>
        <w:bottom w:val="none" w:sz="0" w:space="0" w:color="auto"/>
        <w:right w:val="none" w:sz="0" w:space="0" w:color="auto"/>
      </w:divBdr>
    </w:div>
    <w:div w:id="240680550">
      <w:bodyDiv w:val="1"/>
      <w:marLeft w:val="0"/>
      <w:marRight w:val="0"/>
      <w:marTop w:val="0"/>
      <w:marBottom w:val="0"/>
      <w:divBdr>
        <w:top w:val="none" w:sz="0" w:space="0" w:color="auto"/>
        <w:left w:val="none" w:sz="0" w:space="0" w:color="auto"/>
        <w:bottom w:val="none" w:sz="0" w:space="0" w:color="auto"/>
        <w:right w:val="none" w:sz="0" w:space="0" w:color="auto"/>
      </w:divBdr>
    </w:div>
    <w:div w:id="266617952">
      <w:bodyDiv w:val="1"/>
      <w:marLeft w:val="0"/>
      <w:marRight w:val="0"/>
      <w:marTop w:val="0"/>
      <w:marBottom w:val="0"/>
      <w:divBdr>
        <w:top w:val="none" w:sz="0" w:space="0" w:color="auto"/>
        <w:left w:val="none" w:sz="0" w:space="0" w:color="auto"/>
        <w:bottom w:val="none" w:sz="0" w:space="0" w:color="auto"/>
        <w:right w:val="none" w:sz="0" w:space="0" w:color="auto"/>
      </w:divBdr>
    </w:div>
    <w:div w:id="278537560">
      <w:bodyDiv w:val="1"/>
      <w:marLeft w:val="0"/>
      <w:marRight w:val="0"/>
      <w:marTop w:val="0"/>
      <w:marBottom w:val="0"/>
      <w:divBdr>
        <w:top w:val="none" w:sz="0" w:space="0" w:color="auto"/>
        <w:left w:val="none" w:sz="0" w:space="0" w:color="auto"/>
        <w:bottom w:val="none" w:sz="0" w:space="0" w:color="auto"/>
        <w:right w:val="none" w:sz="0" w:space="0" w:color="auto"/>
      </w:divBdr>
    </w:div>
    <w:div w:id="305663739">
      <w:bodyDiv w:val="1"/>
      <w:marLeft w:val="0"/>
      <w:marRight w:val="0"/>
      <w:marTop w:val="0"/>
      <w:marBottom w:val="0"/>
      <w:divBdr>
        <w:top w:val="none" w:sz="0" w:space="0" w:color="auto"/>
        <w:left w:val="none" w:sz="0" w:space="0" w:color="auto"/>
        <w:bottom w:val="none" w:sz="0" w:space="0" w:color="auto"/>
        <w:right w:val="none" w:sz="0" w:space="0" w:color="auto"/>
      </w:divBdr>
    </w:div>
    <w:div w:id="443840963">
      <w:bodyDiv w:val="1"/>
      <w:marLeft w:val="0"/>
      <w:marRight w:val="0"/>
      <w:marTop w:val="0"/>
      <w:marBottom w:val="0"/>
      <w:divBdr>
        <w:top w:val="none" w:sz="0" w:space="0" w:color="auto"/>
        <w:left w:val="none" w:sz="0" w:space="0" w:color="auto"/>
        <w:bottom w:val="none" w:sz="0" w:space="0" w:color="auto"/>
        <w:right w:val="none" w:sz="0" w:space="0" w:color="auto"/>
      </w:divBdr>
    </w:div>
    <w:div w:id="450174918">
      <w:bodyDiv w:val="1"/>
      <w:marLeft w:val="0"/>
      <w:marRight w:val="0"/>
      <w:marTop w:val="0"/>
      <w:marBottom w:val="0"/>
      <w:divBdr>
        <w:top w:val="none" w:sz="0" w:space="0" w:color="auto"/>
        <w:left w:val="none" w:sz="0" w:space="0" w:color="auto"/>
        <w:bottom w:val="none" w:sz="0" w:space="0" w:color="auto"/>
        <w:right w:val="none" w:sz="0" w:space="0" w:color="auto"/>
      </w:divBdr>
    </w:div>
    <w:div w:id="579101052">
      <w:bodyDiv w:val="1"/>
      <w:marLeft w:val="0"/>
      <w:marRight w:val="0"/>
      <w:marTop w:val="0"/>
      <w:marBottom w:val="0"/>
      <w:divBdr>
        <w:top w:val="none" w:sz="0" w:space="0" w:color="auto"/>
        <w:left w:val="none" w:sz="0" w:space="0" w:color="auto"/>
        <w:bottom w:val="none" w:sz="0" w:space="0" w:color="auto"/>
        <w:right w:val="none" w:sz="0" w:space="0" w:color="auto"/>
      </w:divBdr>
    </w:div>
    <w:div w:id="582908358">
      <w:bodyDiv w:val="1"/>
      <w:marLeft w:val="0"/>
      <w:marRight w:val="0"/>
      <w:marTop w:val="0"/>
      <w:marBottom w:val="0"/>
      <w:divBdr>
        <w:top w:val="none" w:sz="0" w:space="0" w:color="auto"/>
        <w:left w:val="none" w:sz="0" w:space="0" w:color="auto"/>
        <w:bottom w:val="none" w:sz="0" w:space="0" w:color="auto"/>
        <w:right w:val="none" w:sz="0" w:space="0" w:color="auto"/>
      </w:divBdr>
    </w:div>
    <w:div w:id="598371295">
      <w:bodyDiv w:val="1"/>
      <w:marLeft w:val="0"/>
      <w:marRight w:val="0"/>
      <w:marTop w:val="0"/>
      <w:marBottom w:val="0"/>
      <w:divBdr>
        <w:top w:val="none" w:sz="0" w:space="0" w:color="auto"/>
        <w:left w:val="none" w:sz="0" w:space="0" w:color="auto"/>
        <w:bottom w:val="none" w:sz="0" w:space="0" w:color="auto"/>
        <w:right w:val="none" w:sz="0" w:space="0" w:color="auto"/>
      </w:divBdr>
    </w:div>
    <w:div w:id="600382257">
      <w:bodyDiv w:val="1"/>
      <w:marLeft w:val="0"/>
      <w:marRight w:val="0"/>
      <w:marTop w:val="0"/>
      <w:marBottom w:val="0"/>
      <w:divBdr>
        <w:top w:val="none" w:sz="0" w:space="0" w:color="auto"/>
        <w:left w:val="none" w:sz="0" w:space="0" w:color="auto"/>
        <w:bottom w:val="none" w:sz="0" w:space="0" w:color="auto"/>
        <w:right w:val="none" w:sz="0" w:space="0" w:color="auto"/>
      </w:divBdr>
    </w:div>
    <w:div w:id="601456464">
      <w:bodyDiv w:val="1"/>
      <w:marLeft w:val="0"/>
      <w:marRight w:val="0"/>
      <w:marTop w:val="0"/>
      <w:marBottom w:val="0"/>
      <w:divBdr>
        <w:top w:val="none" w:sz="0" w:space="0" w:color="auto"/>
        <w:left w:val="none" w:sz="0" w:space="0" w:color="auto"/>
        <w:bottom w:val="none" w:sz="0" w:space="0" w:color="auto"/>
        <w:right w:val="none" w:sz="0" w:space="0" w:color="auto"/>
      </w:divBdr>
    </w:div>
    <w:div w:id="728921021">
      <w:bodyDiv w:val="1"/>
      <w:marLeft w:val="0"/>
      <w:marRight w:val="0"/>
      <w:marTop w:val="0"/>
      <w:marBottom w:val="0"/>
      <w:divBdr>
        <w:top w:val="none" w:sz="0" w:space="0" w:color="auto"/>
        <w:left w:val="none" w:sz="0" w:space="0" w:color="auto"/>
        <w:bottom w:val="none" w:sz="0" w:space="0" w:color="auto"/>
        <w:right w:val="none" w:sz="0" w:space="0" w:color="auto"/>
      </w:divBdr>
    </w:div>
    <w:div w:id="777019948">
      <w:bodyDiv w:val="1"/>
      <w:marLeft w:val="0"/>
      <w:marRight w:val="0"/>
      <w:marTop w:val="0"/>
      <w:marBottom w:val="0"/>
      <w:divBdr>
        <w:top w:val="none" w:sz="0" w:space="0" w:color="auto"/>
        <w:left w:val="none" w:sz="0" w:space="0" w:color="auto"/>
        <w:bottom w:val="none" w:sz="0" w:space="0" w:color="auto"/>
        <w:right w:val="none" w:sz="0" w:space="0" w:color="auto"/>
      </w:divBdr>
    </w:div>
    <w:div w:id="825053073">
      <w:bodyDiv w:val="1"/>
      <w:marLeft w:val="0"/>
      <w:marRight w:val="0"/>
      <w:marTop w:val="0"/>
      <w:marBottom w:val="0"/>
      <w:divBdr>
        <w:top w:val="none" w:sz="0" w:space="0" w:color="auto"/>
        <w:left w:val="none" w:sz="0" w:space="0" w:color="auto"/>
        <w:bottom w:val="none" w:sz="0" w:space="0" w:color="auto"/>
        <w:right w:val="none" w:sz="0" w:space="0" w:color="auto"/>
      </w:divBdr>
    </w:div>
    <w:div w:id="876895591">
      <w:bodyDiv w:val="1"/>
      <w:marLeft w:val="0"/>
      <w:marRight w:val="0"/>
      <w:marTop w:val="0"/>
      <w:marBottom w:val="0"/>
      <w:divBdr>
        <w:top w:val="none" w:sz="0" w:space="0" w:color="auto"/>
        <w:left w:val="none" w:sz="0" w:space="0" w:color="auto"/>
        <w:bottom w:val="none" w:sz="0" w:space="0" w:color="auto"/>
        <w:right w:val="none" w:sz="0" w:space="0" w:color="auto"/>
      </w:divBdr>
    </w:div>
    <w:div w:id="885334641">
      <w:bodyDiv w:val="1"/>
      <w:marLeft w:val="0"/>
      <w:marRight w:val="0"/>
      <w:marTop w:val="0"/>
      <w:marBottom w:val="0"/>
      <w:divBdr>
        <w:top w:val="none" w:sz="0" w:space="0" w:color="auto"/>
        <w:left w:val="none" w:sz="0" w:space="0" w:color="auto"/>
        <w:bottom w:val="none" w:sz="0" w:space="0" w:color="auto"/>
        <w:right w:val="none" w:sz="0" w:space="0" w:color="auto"/>
      </w:divBdr>
    </w:div>
    <w:div w:id="911354989">
      <w:bodyDiv w:val="1"/>
      <w:marLeft w:val="0"/>
      <w:marRight w:val="0"/>
      <w:marTop w:val="0"/>
      <w:marBottom w:val="0"/>
      <w:divBdr>
        <w:top w:val="none" w:sz="0" w:space="0" w:color="auto"/>
        <w:left w:val="none" w:sz="0" w:space="0" w:color="auto"/>
        <w:bottom w:val="none" w:sz="0" w:space="0" w:color="auto"/>
        <w:right w:val="none" w:sz="0" w:space="0" w:color="auto"/>
      </w:divBdr>
    </w:div>
    <w:div w:id="927538682">
      <w:bodyDiv w:val="1"/>
      <w:marLeft w:val="0"/>
      <w:marRight w:val="0"/>
      <w:marTop w:val="0"/>
      <w:marBottom w:val="0"/>
      <w:divBdr>
        <w:top w:val="none" w:sz="0" w:space="0" w:color="auto"/>
        <w:left w:val="none" w:sz="0" w:space="0" w:color="auto"/>
        <w:bottom w:val="none" w:sz="0" w:space="0" w:color="auto"/>
        <w:right w:val="none" w:sz="0" w:space="0" w:color="auto"/>
      </w:divBdr>
    </w:div>
    <w:div w:id="994450110">
      <w:bodyDiv w:val="1"/>
      <w:marLeft w:val="0"/>
      <w:marRight w:val="0"/>
      <w:marTop w:val="0"/>
      <w:marBottom w:val="0"/>
      <w:divBdr>
        <w:top w:val="none" w:sz="0" w:space="0" w:color="auto"/>
        <w:left w:val="none" w:sz="0" w:space="0" w:color="auto"/>
        <w:bottom w:val="none" w:sz="0" w:space="0" w:color="auto"/>
        <w:right w:val="none" w:sz="0" w:space="0" w:color="auto"/>
      </w:divBdr>
    </w:div>
    <w:div w:id="1030454723">
      <w:bodyDiv w:val="1"/>
      <w:marLeft w:val="0"/>
      <w:marRight w:val="0"/>
      <w:marTop w:val="0"/>
      <w:marBottom w:val="0"/>
      <w:divBdr>
        <w:top w:val="none" w:sz="0" w:space="0" w:color="auto"/>
        <w:left w:val="none" w:sz="0" w:space="0" w:color="auto"/>
        <w:bottom w:val="none" w:sz="0" w:space="0" w:color="auto"/>
        <w:right w:val="none" w:sz="0" w:space="0" w:color="auto"/>
      </w:divBdr>
    </w:div>
    <w:div w:id="1077705792">
      <w:bodyDiv w:val="1"/>
      <w:marLeft w:val="0"/>
      <w:marRight w:val="0"/>
      <w:marTop w:val="0"/>
      <w:marBottom w:val="0"/>
      <w:divBdr>
        <w:top w:val="none" w:sz="0" w:space="0" w:color="auto"/>
        <w:left w:val="none" w:sz="0" w:space="0" w:color="auto"/>
        <w:bottom w:val="none" w:sz="0" w:space="0" w:color="auto"/>
        <w:right w:val="none" w:sz="0" w:space="0" w:color="auto"/>
      </w:divBdr>
    </w:div>
    <w:div w:id="1090008536">
      <w:bodyDiv w:val="1"/>
      <w:marLeft w:val="0"/>
      <w:marRight w:val="0"/>
      <w:marTop w:val="0"/>
      <w:marBottom w:val="0"/>
      <w:divBdr>
        <w:top w:val="none" w:sz="0" w:space="0" w:color="auto"/>
        <w:left w:val="none" w:sz="0" w:space="0" w:color="auto"/>
        <w:bottom w:val="none" w:sz="0" w:space="0" w:color="auto"/>
        <w:right w:val="none" w:sz="0" w:space="0" w:color="auto"/>
      </w:divBdr>
    </w:div>
    <w:div w:id="1109735631">
      <w:bodyDiv w:val="1"/>
      <w:marLeft w:val="0"/>
      <w:marRight w:val="0"/>
      <w:marTop w:val="0"/>
      <w:marBottom w:val="0"/>
      <w:divBdr>
        <w:top w:val="none" w:sz="0" w:space="0" w:color="auto"/>
        <w:left w:val="none" w:sz="0" w:space="0" w:color="auto"/>
        <w:bottom w:val="none" w:sz="0" w:space="0" w:color="auto"/>
        <w:right w:val="none" w:sz="0" w:space="0" w:color="auto"/>
      </w:divBdr>
    </w:div>
    <w:div w:id="1152404488">
      <w:bodyDiv w:val="1"/>
      <w:marLeft w:val="0"/>
      <w:marRight w:val="0"/>
      <w:marTop w:val="0"/>
      <w:marBottom w:val="0"/>
      <w:divBdr>
        <w:top w:val="none" w:sz="0" w:space="0" w:color="auto"/>
        <w:left w:val="none" w:sz="0" w:space="0" w:color="auto"/>
        <w:bottom w:val="none" w:sz="0" w:space="0" w:color="auto"/>
        <w:right w:val="none" w:sz="0" w:space="0" w:color="auto"/>
      </w:divBdr>
    </w:div>
    <w:div w:id="1172913204">
      <w:bodyDiv w:val="1"/>
      <w:marLeft w:val="0"/>
      <w:marRight w:val="0"/>
      <w:marTop w:val="0"/>
      <w:marBottom w:val="0"/>
      <w:divBdr>
        <w:top w:val="none" w:sz="0" w:space="0" w:color="auto"/>
        <w:left w:val="none" w:sz="0" w:space="0" w:color="auto"/>
        <w:bottom w:val="none" w:sz="0" w:space="0" w:color="auto"/>
        <w:right w:val="none" w:sz="0" w:space="0" w:color="auto"/>
      </w:divBdr>
    </w:div>
    <w:div w:id="1192260856">
      <w:bodyDiv w:val="1"/>
      <w:marLeft w:val="0"/>
      <w:marRight w:val="0"/>
      <w:marTop w:val="0"/>
      <w:marBottom w:val="0"/>
      <w:divBdr>
        <w:top w:val="none" w:sz="0" w:space="0" w:color="auto"/>
        <w:left w:val="none" w:sz="0" w:space="0" w:color="auto"/>
        <w:bottom w:val="none" w:sz="0" w:space="0" w:color="auto"/>
        <w:right w:val="none" w:sz="0" w:space="0" w:color="auto"/>
      </w:divBdr>
    </w:div>
    <w:div w:id="1232345413">
      <w:bodyDiv w:val="1"/>
      <w:marLeft w:val="0"/>
      <w:marRight w:val="0"/>
      <w:marTop w:val="0"/>
      <w:marBottom w:val="0"/>
      <w:divBdr>
        <w:top w:val="none" w:sz="0" w:space="0" w:color="auto"/>
        <w:left w:val="none" w:sz="0" w:space="0" w:color="auto"/>
        <w:bottom w:val="none" w:sz="0" w:space="0" w:color="auto"/>
        <w:right w:val="none" w:sz="0" w:space="0" w:color="auto"/>
      </w:divBdr>
    </w:div>
    <w:div w:id="1246185587">
      <w:bodyDiv w:val="1"/>
      <w:marLeft w:val="0"/>
      <w:marRight w:val="0"/>
      <w:marTop w:val="0"/>
      <w:marBottom w:val="0"/>
      <w:divBdr>
        <w:top w:val="none" w:sz="0" w:space="0" w:color="auto"/>
        <w:left w:val="none" w:sz="0" w:space="0" w:color="auto"/>
        <w:bottom w:val="none" w:sz="0" w:space="0" w:color="auto"/>
        <w:right w:val="none" w:sz="0" w:space="0" w:color="auto"/>
      </w:divBdr>
    </w:div>
    <w:div w:id="1281111756">
      <w:bodyDiv w:val="1"/>
      <w:marLeft w:val="0"/>
      <w:marRight w:val="0"/>
      <w:marTop w:val="0"/>
      <w:marBottom w:val="0"/>
      <w:divBdr>
        <w:top w:val="none" w:sz="0" w:space="0" w:color="auto"/>
        <w:left w:val="none" w:sz="0" w:space="0" w:color="auto"/>
        <w:bottom w:val="none" w:sz="0" w:space="0" w:color="auto"/>
        <w:right w:val="none" w:sz="0" w:space="0" w:color="auto"/>
      </w:divBdr>
    </w:div>
    <w:div w:id="1420298478">
      <w:bodyDiv w:val="1"/>
      <w:marLeft w:val="0"/>
      <w:marRight w:val="0"/>
      <w:marTop w:val="0"/>
      <w:marBottom w:val="0"/>
      <w:divBdr>
        <w:top w:val="none" w:sz="0" w:space="0" w:color="auto"/>
        <w:left w:val="none" w:sz="0" w:space="0" w:color="auto"/>
        <w:bottom w:val="none" w:sz="0" w:space="0" w:color="auto"/>
        <w:right w:val="none" w:sz="0" w:space="0" w:color="auto"/>
      </w:divBdr>
    </w:div>
    <w:div w:id="1495802206">
      <w:bodyDiv w:val="1"/>
      <w:marLeft w:val="0"/>
      <w:marRight w:val="0"/>
      <w:marTop w:val="0"/>
      <w:marBottom w:val="0"/>
      <w:divBdr>
        <w:top w:val="none" w:sz="0" w:space="0" w:color="auto"/>
        <w:left w:val="none" w:sz="0" w:space="0" w:color="auto"/>
        <w:bottom w:val="none" w:sz="0" w:space="0" w:color="auto"/>
        <w:right w:val="none" w:sz="0" w:space="0" w:color="auto"/>
      </w:divBdr>
    </w:div>
    <w:div w:id="1510828397">
      <w:bodyDiv w:val="1"/>
      <w:marLeft w:val="0"/>
      <w:marRight w:val="0"/>
      <w:marTop w:val="0"/>
      <w:marBottom w:val="0"/>
      <w:divBdr>
        <w:top w:val="none" w:sz="0" w:space="0" w:color="auto"/>
        <w:left w:val="none" w:sz="0" w:space="0" w:color="auto"/>
        <w:bottom w:val="none" w:sz="0" w:space="0" w:color="auto"/>
        <w:right w:val="none" w:sz="0" w:space="0" w:color="auto"/>
      </w:divBdr>
    </w:div>
    <w:div w:id="1568304825">
      <w:bodyDiv w:val="1"/>
      <w:marLeft w:val="0"/>
      <w:marRight w:val="0"/>
      <w:marTop w:val="0"/>
      <w:marBottom w:val="0"/>
      <w:divBdr>
        <w:top w:val="none" w:sz="0" w:space="0" w:color="auto"/>
        <w:left w:val="none" w:sz="0" w:space="0" w:color="auto"/>
        <w:bottom w:val="none" w:sz="0" w:space="0" w:color="auto"/>
        <w:right w:val="none" w:sz="0" w:space="0" w:color="auto"/>
      </w:divBdr>
    </w:div>
    <w:div w:id="1578981733">
      <w:bodyDiv w:val="1"/>
      <w:marLeft w:val="0"/>
      <w:marRight w:val="0"/>
      <w:marTop w:val="0"/>
      <w:marBottom w:val="0"/>
      <w:divBdr>
        <w:top w:val="none" w:sz="0" w:space="0" w:color="auto"/>
        <w:left w:val="none" w:sz="0" w:space="0" w:color="auto"/>
        <w:bottom w:val="none" w:sz="0" w:space="0" w:color="auto"/>
        <w:right w:val="none" w:sz="0" w:space="0" w:color="auto"/>
      </w:divBdr>
    </w:div>
    <w:div w:id="1603297833">
      <w:bodyDiv w:val="1"/>
      <w:marLeft w:val="0"/>
      <w:marRight w:val="0"/>
      <w:marTop w:val="0"/>
      <w:marBottom w:val="0"/>
      <w:divBdr>
        <w:top w:val="none" w:sz="0" w:space="0" w:color="auto"/>
        <w:left w:val="none" w:sz="0" w:space="0" w:color="auto"/>
        <w:bottom w:val="none" w:sz="0" w:space="0" w:color="auto"/>
        <w:right w:val="none" w:sz="0" w:space="0" w:color="auto"/>
      </w:divBdr>
    </w:div>
    <w:div w:id="1663655072">
      <w:bodyDiv w:val="1"/>
      <w:marLeft w:val="0"/>
      <w:marRight w:val="0"/>
      <w:marTop w:val="0"/>
      <w:marBottom w:val="0"/>
      <w:divBdr>
        <w:top w:val="none" w:sz="0" w:space="0" w:color="auto"/>
        <w:left w:val="none" w:sz="0" w:space="0" w:color="auto"/>
        <w:bottom w:val="none" w:sz="0" w:space="0" w:color="auto"/>
        <w:right w:val="none" w:sz="0" w:space="0" w:color="auto"/>
      </w:divBdr>
    </w:div>
    <w:div w:id="1765883068">
      <w:bodyDiv w:val="1"/>
      <w:marLeft w:val="0"/>
      <w:marRight w:val="0"/>
      <w:marTop w:val="0"/>
      <w:marBottom w:val="0"/>
      <w:divBdr>
        <w:top w:val="none" w:sz="0" w:space="0" w:color="auto"/>
        <w:left w:val="none" w:sz="0" w:space="0" w:color="auto"/>
        <w:bottom w:val="none" w:sz="0" w:space="0" w:color="auto"/>
        <w:right w:val="none" w:sz="0" w:space="0" w:color="auto"/>
      </w:divBdr>
    </w:div>
    <w:div w:id="1785535498">
      <w:bodyDiv w:val="1"/>
      <w:marLeft w:val="0"/>
      <w:marRight w:val="0"/>
      <w:marTop w:val="0"/>
      <w:marBottom w:val="0"/>
      <w:divBdr>
        <w:top w:val="none" w:sz="0" w:space="0" w:color="auto"/>
        <w:left w:val="none" w:sz="0" w:space="0" w:color="auto"/>
        <w:bottom w:val="none" w:sz="0" w:space="0" w:color="auto"/>
        <w:right w:val="none" w:sz="0" w:space="0" w:color="auto"/>
      </w:divBdr>
    </w:div>
    <w:div w:id="1798571167">
      <w:bodyDiv w:val="1"/>
      <w:marLeft w:val="0"/>
      <w:marRight w:val="0"/>
      <w:marTop w:val="0"/>
      <w:marBottom w:val="0"/>
      <w:divBdr>
        <w:top w:val="none" w:sz="0" w:space="0" w:color="auto"/>
        <w:left w:val="none" w:sz="0" w:space="0" w:color="auto"/>
        <w:bottom w:val="none" w:sz="0" w:space="0" w:color="auto"/>
        <w:right w:val="none" w:sz="0" w:space="0" w:color="auto"/>
      </w:divBdr>
    </w:div>
    <w:div w:id="1826193096">
      <w:bodyDiv w:val="1"/>
      <w:marLeft w:val="0"/>
      <w:marRight w:val="0"/>
      <w:marTop w:val="0"/>
      <w:marBottom w:val="0"/>
      <w:divBdr>
        <w:top w:val="none" w:sz="0" w:space="0" w:color="auto"/>
        <w:left w:val="none" w:sz="0" w:space="0" w:color="auto"/>
        <w:bottom w:val="none" w:sz="0" w:space="0" w:color="auto"/>
        <w:right w:val="none" w:sz="0" w:space="0" w:color="auto"/>
      </w:divBdr>
    </w:div>
    <w:div w:id="1886061401">
      <w:bodyDiv w:val="1"/>
      <w:marLeft w:val="0"/>
      <w:marRight w:val="0"/>
      <w:marTop w:val="0"/>
      <w:marBottom w:val="0"/>
      <w:divBdr>
        <w:top w:val="none" w:sz="0" w:space="0" w:color="auto"/>
        <w:left w:val="none" w:sz="0" w:space="0" w:color="auto"/>
        <w:bottom w:val="none" w:sz="0" w:space="0" w:color="auto"/>
        <w:right w:val="none" w:sz="0" w:space="0" w:color="auto"/>
      </w:divBdr>
    </w:div>
    <w:div w:id="1931308397">
      <w:bodyDiv w:val="1"/>
      <w:marLeft w:val="0"/>
      <w:marRight w:val="0"/>
      <w:marTop w:val="0"/>
      <w:marBottom w:val="0"/>
      <w:divBdr>
        <w:top w:val="none" w:sz="0" w:space="0" w:color="auto"/>
        <w:left w:val="none" w:sz="0" w:space="0" w:color="auto"/>
        <w:bottom w:val="none" w:sz="0" w:space="0" w:color="auto"/>
        <w:right w:val="none" w:sz="0" w:space="0" w:color="auto"/>
      </w:divBdr>
    </w:div>
    <w:div w:id="205523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115&#24180;1-12&#26376;&#20221;&#36914;&#20986;&#21475;&#36895;&#22577;TAMI(&#25919;&#31574;&#32068;)\111-115&#24180;&#27231;&#26800;&#29986;&#26989;&#36914;&#20986;&#21475;&#35722;&#21270;&#32113;&#35336;&#22294;&#34920;\1150201-2025-2026&#32113;&#35336;&#22294;&#34920;\1150201-2025-2026&#27231;&#26800;&#29986;&#26989;&#36914;&#20986;&#21475;&#35722;&#21270;&#32113;&#35336;_1&#26376;.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115&#24180;1-12&#26376;&#20221;&#36914;&#20986;&#21475;&#36895;&#22577;TAMI(&#25919;&#31574;&#32068;)\111-115&#24180;&#27231;&#26800;&#29986;&#26989;&#36914;&#20986;&#21475;&#35722;&#21270;&#32113;&#35336;&#22294;&#34920;\1150201-2025-2026&#32113;&#35336;&#22294;&#34920;\1150201-2025-2026&#27231;&#26800;&#29986;&#26989;&#36914;&#20986;&#21475;&#35722;&#21270;&#32113;&#35336;_1&#2637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lang="ja-JP" sz="1400" b="0" i="0" u="none" strike="noStrike" kern="1200" spc="0" baseline="0">
                <a:solidFill>
                  <a:sysClr val="windowText" lastClr="000000">
                    <a:lumMod val="65000"/>
                    <a:lumOff val="35000"/>
                  </a:sysClr>
                </a:solidFill>
                <a:latin typeface="+mn-lt"/>
                <a:ea typeface="+mn-ea"/>
                <a:cs typeface="+mn-cs"/>
              </a:defRPr>
            </a:pPr>
            <a:r>
              <a:rPr lang="en-US" altLang="zh-TW" b="1"/>
              <a:t>2025-2026</a:t>
            </a:r>
            <a:r>
              <a:rPr lang="zh-TW" altLang="en-US" b="1"/>
              <a:t>年</a:t>
            </a:r>
            <a:r>
              <a:rPr lang="en-US" altLang="zh-TW" b="1"/>
              <a:t>1</a:t>
            </a:r>
            <a:r>
              <a:rPr lang="zh-TW" altLang="en-US" sz="1400" b="1" i="0" u="none" strike="noStrike" kern="1200" spc="0" baseline="0">
                <a:solidFill>
                  <a:sysClr val="windowText" lastClr="000000">
                    <a:lumMod val="65000"/>
                    <a:lumOff val="35000"/>
                  </a:sysClr>
                </a:solidFill>
              </a:rPr>
              <a:t>月</a:t>
            </a:r>
            <a:r>
              <a:rPr lang="ja-JP" altLang="zh-TW" sz="1400" b="1" i="0" u="none" strike="noStrike" baseline="0">
                <a:effectLst/>
              </a:rPr>
              <a:t>台湾機械輸出の月分析</a:t>
            </a:r>
            <a:endParaRPr lang="zh-TW" altLang="en-US" sz="1400" b="1" i="0" u="none" strike="noStrike" kern="1200" spc="0" baseline="0">
              <a:solidFill>
                <a:sysClr val="windowText" lastClr="000000">
                  <a:lumMod val="65000"/>
                  <a:lumOff val="35000"/>
                </a:sysClr>
              </a:solidFill>
            </a:endParaRPr>
          </a:p>
          <a:p>
            <a:pPr marL="0" marR="0" lvl="0" indent="0" algn="ctr" defTabSz="914400" rtl="0" eaLnBrk="1" fontAlgn="auto" latinLnBrk="0" hangingPunct="1">
              <a:lnSpc>
                <a:spcPct val="100000"/>
              </a:lnSpc>
              <a:spcBef>
                <a:spcPts val="0"/>
              </a:spcBef>
              <a:spcAft>
                <a:spcPts val="0"/>
              </a:spcAft>
              <a:buClrTx/>
              <a:buSzTx/>
              <a:buFontTx/>
              <a:buNone/>
              <a:tabLst/>
              <a:defRPr lang="ja-JP" sz="1400" b="0" i="0" u="none" strike="noStrike" kern="1200" spc="0" baseline="0">
                <a:solidFill>
                  <a:sysClr val="windowText" lastClr="000000">
                    <a:lumMod val="65000"/>
                    <a:lumOff val="35000"/>
                  </a:sysClr>
                </a:solidFill>
                <a:latin typeface="+mn-lt"/>
                <a:ea typeface="+mn-ea"/>
                <a:cs typeface="+mn-cs"/>
              </a:defRPr>
            </a:pPr>
            <a:endParaRPr lang="en-US" altLang="zh-TW" b="1"/>
          </a:p>
        </c:rich>
      </c:tx>
      <c:layout>
        <c:manualLayout>
          <c:xMode val="edge"/>
          <c:yMode val="edge"/>
          <c:x val="0.30241227842756718"/>
          <c:y val="2.0321006054402834E-4"/>
        </c:manualLayout>
      </c:layout>
      <c:overlay val="0"/>
      <c:spPr>
        <a:noFill/>
        <a:ln>
          <a:noFill/>
        </a:ln>
        <a:effectLst/>
      </c:spPr>
    </c:title>
    <c:autoTitleDeleted val="0"/>
    <c:plotArea>
      <c:layout>
        <c:manualLayout>
          <c:layoutTarget val="inner"/>
          <c:xMode val="edge"/>
          <c:yMode val="edge"/>
          <c:x val="0.11929282270655434"/>
          <c:y val="6.479875374263902E-2"/>
          <c:w val="0.7942757045062272"/>
          <c:h val="0.71996639254525541"/>
        </c:manualLayout>
      </c:layout>
      <c:barChart>
        <c:barDir val="col"/>
        <c:grouping val="clustered"/>
        <c:varyColors val="0"/>
        <c:ser>
          <c:idx val="0"/>
          <c:order val="0"/>
          <c:tx>
            <c:strRef>
              <c:f>機械出口!$B$2</c:f>
              <c:strCache>
                <c:ptCount val="1"/>
                <c:pt idx="0">
                  <c:v>美元出口值(億)</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ja-JP" sz="900" b="1" i="0" u="none" strike="noStrike" kern="1200" baseline="0">
                    <a:solidFill>
                      <a:schemeClr val="tx1">
                        <a:lumMod val="75000"/>
                        <a:lumOff val="25000"/>
                      </a:schemeClr>
                    </a:solidFill>
                    <a:latin typeface="+mn-lt"/>
                    <a:ea typeface="+mn-ea"/>
                    <a:cs typeface="+mn-cs"/>
                  </a:defRPr>
                </a:pPr>
                <a:endParaRPr lang="zh-TW"/>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機械出口!$A$4:$A$39</c:f>
              <c:strCache>
                <c:ptCount val="13"/>
                <c:pt idx="0">
                  <c:v>1月/25年</c:v>
                </c:pt>
                <c:pt idx="1">
                  <c:v>2月</c:v>
                </c:pt>
                <c:pt idx="2">
                  <c:v>3月</c:v>
                </c:pt>
                <c:pt idx="3">
                  <c:v>4月</c:v>
                </c:pt>
                <c:pt idx="4">
                  <c:v>5月</c:v>
                </c:pt>
                <c:pt idx="5">
                  <c:v>6月</c:v>
                </c:pt>
                <c:pt idx="6">
                  <c:v>7月</c:v>
                </c:pt>
                <c:pt idx="7">
                  <c:v>8月</c:v>
                </c:pt>
                <c:pt idx="8">
                  <c:v>9月</c:v>
                </c:pt>
                <c:pt idx="9">
                  <c:v>10月</c:v>
                </c:pt>
                <c:pt idx="10">
                  <c:v>11月</c:v>
                </c:pt>
                <c:pt idx="11">
                  <c:v>12月</c:v>
                </c:pt>
                <c:pt idx="12">
                  <c:v>1月/26年</c:v>
                </c:pt>
              </c:strCache>
            </c:strRef>
          </c:cat>
          <c:val>
            <c:numRef>
              <c:f>機械出口!$B$4:$B$39</c:f>
              <c:numCache>
                <c:formatCode>0.0_ </c:formatCode>
                <c:ptCount val="13"/>
                <c:pt idx="0">
                  <c:v>22.84</c:v>
                </c:pt>
                <c:pt idx="1">
                  <c:v>20.81</c:v>
                </c:pt>
                <c:pt idx="2">
                  <c:v>25.97</c:v>
                </c:pt>
                <c:pt idx="3">
                  <c:v>24.22</c:v>
                </c:pt>
                <c:pt idx="4">
                  <c:v>27.79</c:v>
                </c:pt>
                <c:pt idx="5">
                  <c:v>27.3</c:v>
                </c:pt>
                <c:pt idx="6">
                  <c:v>27.93</c:v>
                </c:pt>
                <c:pt idx="7">
                  <c:v>28.99</c:v>
                </c:pt>
                <c:pt idx="8">
                  <c:v>26.47</c:v>
                </c:pt>
                <c:pt idx="9">
                  <c:v>26.58</c:v>
                </c:pt>
                <c:pt idx="10">
                  <c:v>29.5</c:v>
                </c:pt>
                <c:pt idx="11">
                  <c:v>29.9</c:v>
                </c:pt>
                <c:pt idx="12">
                  <c:v>29.76</c:v>
                </c:pt>
              </c:numCache>
            </c:numRef>
          </c:val>
          <c:extLst>
            <c:ext xmlns:c16="http://schemas.microsoft.com/office/drawing/2014/chart" uri="{C3380CC4-5D6E-409C-BE32-E72D297353CC}">
              <c16:uniqueId val="{00000000-8C4C-4F43-B274-7E8BA5A28160}"/>
            </c:ext>
          </c:extLst>
        </c:ser>
        <c:ser>
          <c:idx val="2"/>
          <c:order val="2"/>
          <c:tx>
            <c:strRef>
              <c:f>機械出口!$D$2</c:f>
              <c:strCache>
                <c:ptCount val="1"/>
                <c:pt idx="0">
                  <c:v>新台幣出口值(億)</c:v>
                </c:pt>
              </c:strCache>
            </c:strRef>
          </c:tx>
          <c:spPr>
            <a:solidFill>
              <a:schemeClr val="accent6">
                <a:lumMod val="60000"/>
                <a:lumOff val="40000"/>
              </a:schemeClr>
            </a:solidFill>
            <a:ln>
              <a:solidFill>
                <a:schemeClr val="accent6">
                  <a:lumMod val="60000"/>
                  <a:lumOff val="4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ja-JP" sz="900" b="1" i="0" u="none" strike="noStrike" kern="1200" baseline="0">
                    <a:solidFill>
                      <a:schemeClr val="tx1">
                        <a:lumMod val="75000"/>
                        <a:lumOff val="25000"/>
                      </a:schemeClr>
                    </a:solidFill>
                    <a:latin typeface="+mn-lt"/>
                    <a:ea typeface="+mn-ea"/>
                    <a:cs typeface="+mn-cs"/>
                  </a:defRPr>
                </a:pPr>
                <a:endParaRPr lang="zh-TW"/>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機械出口!$A$4:$A$39</c:f>
              <c:strCache>
                <c:ptCount val="13"/>
                <c:pt idx="0">
                  <c:v>1月/25年</c:v>
                </c:pt>
                <c:pt idx="1">
                  <c:v>2月</c:v>
                </c:pt>
                <c:pt idx="2">
                  <c:v>3月</c:v>
                </c:pt>
                <c:pt idx="3">
                  <c:v>4月</c:v>
                </c:pt>
                <c:pt idx="4">
                  <c:v>5月</c:v>
                </c:pt>
                <c:pt idx="5">
                  <c:v>6月</c:v>
                </c:pt>
                <c:pt idx="6">
                  <c:v>7月</c:v>
                </c:pt>
                <c:pt idx="7">
                  <c:v>8月</c:v>
                </c:pt>
                <c:pt idx="8">
                  <c:v>9月</c:v>
                </c:pt>
                <c:pt idx="9">
                  <c:v>10月</c:v>
                </c:pt>
                <c:pt idx="10">
                  <c:v>11月</c:v>
                </c:pt>
                <c:pt idx="11">
                  <c:v>12月</c:v>
                </c:pt>
                <c:pt idx="12">
                  <c:v>1月/26年</c:v>
                </c:pt>
              </c:strCache>
            </c:strRef>
          </c:cat>
          <c:val>
            <c:numRef>
              <c:f>機械出口!$D$4:$D$39</c:f>
              <c:numCache>
                <c:formatCode>0.0_ </c:formatCode>
                <c:ptCount val="13"/>
                <c:pt idx="0">
                  <c:v>751.26</c:v>
                </c:pt>
                <c:pt idx="1">
                  <c:v>681.94</c:v>
                </c:pt>
                <c:pt idx="2">
                  <c:v>853.41</c:v>
                </c:pt>
                <c:pt idx="3">
                  <c:v>796.7</c:v>
                </c:pt>
                <c:pt idx="4">
                  <c:v>860.12</c:v>
                </c:pt>
                <c:pt idx="5">
                  <c:v>815.29</c:v>
                </c:pt>
                <c:pt idx="6">
                  <c:v>815.29</c:v>
                </c:pt>
                <c:pt idx="7">
                  <c:v>863.29</c:v>
                </c:pt>
                <c:pt idx="8">
                  <c:v>804.64</c:v>
                </c:pt>
                <c:pt idx="9">
                  <c:v>810.04</c:v>
                </c:pt>
                <c:pt idx="10">
                  <c:v>913.38</c:v>
                </c:pt>
                <c:pt idx="11">
                  <c:v>937.49</c:v>
                </c:pt>
                <c:pt idx="12">
                  <c:v>938.27</c:v>
                </c:pt>
              </c:numCache>
            </c:numRef>
          </c:val>
          <c:extLst>
            <c:ext xmlns:c16="http://schemas.microsoft.com/office/drawing/2014/chart" uri="{C3380CC4-5D6E-409C-BE32-E72D297353CC}">
              <c16:uniqueId val="{00000001-8C4C-4F43-B274-7E8BA5A28160}"/>
            </c:ext>
          </c:extLst>
        </c:ser>
        <c:dLbls>
          <c:showLegendKey val="0"/>
          <c:showVal val="1"/>
          <c:showCatName val="0"/>
          <c:showSerName val="0"/>
          <c:showPercent val="0"/>
          <c:showBubbleSize val="0"/>
        </c:dLbls>
        <c:gapWidth val="219"/>
        <c:axId val="145047936"/>
        <c:axId val="145049856"/>
      </c:barChart>
      <c:lineChart>
        <c:grouping val="standard"/>
        <c:varyColors val="0"/>
        <c:ser>
          <c:idx val="1"/>
          <c:order val="1"/>
          <c:tx>
            <c:strRef>
              <c:f>機械出口!$C$2</c:f>
              <c:strCache>
                <c:ptCount val="1"/>
                <c:pt idx="0">
                  <c:v>美元去年同期比(%)</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ja-JP" sz="900" b="1" i="0" u="none" strike="noStrike" kern="1200" baseline="0">
                    <a:solidFill>
                      <a:schemeClr val="tx1">
                        <a:lumMod val="75000"/>
                        <a:lumOff val="25000"/>
                      </a:schemeClr>
                    </a:solidFill>
                    <a:latin typeface="+mn-lt"/>
                    <a:ea typeface="+mn-ea"/>
                    <a:cs typeface="+mn-cs"/>
                  </a:defRPr>
                </a:pPr>
                <a:endParaRPr lang="zh-TW"/>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機械出口!$A$4:$A$39</c:f>
              <c:strCache>
                <c:ptCount val="13"/>
                <c:pt idx="0">
                  <c:v>1月/25年</c:v>
                </c:pt>
                <c:pt idx="1">
                  <c:v>2月</c:v>
                </c:pt>
                <c:pt idx="2">
                  <c:v>3月</c:v>
                </c:pt>
                <c:pt idx="3">
                  <c:v>4月</c:v>
                </c:pt>
                <c:pt idx="4">
                  <c:v>5月</c:v>
                </c:pt>
                <c:pt idx="5">
                  <c:v>6月</c:v>
                </c:pt>
                <c:pt idx="6">
                  <c:v>7月</c:v>
                </c:pt>
                <c:pt idx="7">
                  <c:v>8月</c:v>
                </c:pt>
                <c:pt idx="8">
                  <c:v>9月</c:v>
                </c:pt>
                <c:pt idx="9">
                  <c:v>10月</c:v>
                </c:pt>
                <c:pt idx="10">
                  <c:v>11月</c:v>
                </c:pt>
                <c:pt idx="11">
                  <c:v>12月</c:v>
                </c:pt>
                <c:pt idx="12">
                  <c:v>1月/26年</c:v>
                </c:pt>
              </c:strCache>
            </c:strRef>
          </c:cat>
          <c:val>
            <c:numRef>
              <c:f>機械出口!$C$4:$C$39</c:f>
              <c:numCache>
                <c:formatCode>0.0_ </c:formatCode>
                <c:ptCount val="13"/>
                <c:pt idx="0">
                  <c:v>-6.7</c:v>
                </c:pt>
                <c:pt idx="1">
                  <c:v>12.2</c:v>
                </c:pt>
                <c:pt idx="2">
                  <c:v>6.5</c:v>
                </c:pt>
                <c:pt idx="3">
                  <c:v>7.7</c:v>
                </c:pt>
                <c:pt idx="4">
                  <c:v>8.9</c:v>
                </c:pt>
                <c:pt idx="5">
                  <c:v>3.7</c:v>
                </c:pt>
                <c:pt idx="6">
                  <c:v>13.4</c:v>
                </c:pt>
                <c:pt idx="7">
                  <c:v>5.0999999999999996</c:v>
                </c:pt>
                <c:pt idx="8">
                  <c:v>9.4</c:v>
                </c:pt>
                <c:pt idx="9">
                  <c:v>11.8</c:v>
                </c:pt>
                <c:pt idx="10">
                  <c:v>21.1</c:v>
                </c:pt>
                <c:pt idx="11">
                  <c:v>14.3</c:v>
                </c:pt>
                <c:pt idx="12">
                  <c:v>30.3</c:v>
                </c:pt>
              </c:numCache>
            </c:numRef>
          </c:val>
          <c:smooth val="0"/>
          <c:extLst>
            <c:ext xmlns:c16="http://schemas.microsoft.com/office/drawing/2014/chart" uri="{C3380CC4-5D6E-409C-BE32-E72D297353CC}">
              <c16:uniqueId val="{00000002-8C4C-4F43-B274-7E8BA5A28160}"/>
            </c:ext>
          </c:extLst>
        </c:ser>
        <c:ser>
          <c:idx val="3"/>
          <c:order val="3"/>
          <c:tx>
            <c:strRef>
              <c:f>機械出口!$E$2</c:f>
              <c:strCache>
                <c:ptCount val="1"/>
                <c:pt idx="0">
                  <c:v>新台幣去年同期比(%)</c:v>
                </c:pt>
              </c:strCache>
            </c:strRef>
          </c:tx>
          <c:spPr>
            <a:ln w="28575" cap="rnd">
              <a:solidFill>
                <a:srgbClr val="0070C0"/>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ja-JP" sz="900" b="1" i="0" u="none" strike="noStrike" kern="1200" baseline="0">
                    <a:solidFill>
                      <a:schemeClr val="tx1">
                        <a:lumMod val="75000"/>
                        <a:lumOff val="25000"/>
                      </a:schemeClr>
                    </a:solidFill>
                    <a:latin typeface="+mn-lt"/>
                    <a:ea typeface="+mn-ea"/>
                    <a:cs typeface="+mn-cs"/>
                  </a:defRPr>
                </a:pPr>
                <a:endParaRPr lang="zh-TW"/>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機械出口!$A$4:$A$39</c:f>
              <c:strCache>
                <c:ptCount val="13"/>
                <c:pt idx="0">
                  <c:v>1月/25年</c:v>
                </c:pt>
                <c:pt idx="1">
                  <c:v>2月</c:v>
                </c:pt>
                <c:pt idx="2">
                  <c:v>3月</c:v>
                </c:pt>
                <c:pt idx="3">
                  <c:v>4月</c:v>
                </c:pt>
                <c:pt idx="4">
                  <c:v>5月</c:v>
                </c:pt>
                <c:pt idx="5">
                  <c:v>6月</c:v>
                </c:pt>
                <c:pt idx="6">
                  <c:v>7月</c:v>
                </c:pt>
                <c:pt idx="7">
                  <c:v>8月</c:v>
                </c:pt>
                <c:pt idx="8">
                  <c:v>9月</c:v>
                </c:pt>
                <c:pt idx="9">
                  <c:v>10月</c:v>
                </c:pt>
                <c:pt idx="10">
                  <c:v>11月</c:v>
                </c:pt>
                <c:pt idx="11">
                  <c:v>12月</c:v>
                </c:pt>
                <c:pt idx="12">
                  <c:v>1月/26年</c:v>
                </c:pt>
              </c:strCache>
            </c:strRef>
          </c:cat>
          <c:val>
            <c:numRef>
              <c:f>機械出口!$E$4:$E$39</c:f>
              <c:numCache>
                <c:formatCode>0.0_ </c:formatCode>
                <c:ptCount val="13"/>
                <c:pt idx="0">
                  <c:v>-1.4</c:v>
                </c:pt>
                <c:pt idx="1">
                  <c:v>17.2</c:v>
                </c:pt>
                <c:pt idx="2">
                  <c:v>10.9</c:v>
                </c:pt>
                <c:pt idx="3">
                  <c:v>10.4</c:v>
                </c:pt>
                <c:pt idx="4">
                  <c:v>4</c:v>
                </c:pt>
                <c:pt idx="5">
                  <c:v>-4.2</c:v>
                </c:pt>
                <c:pt idx="6">
                  <c:v>1.8</c:v>
                </c:pt>
                <c:pt idx="7">
                  <c:v>-4</c:v>
                </c:pt>
                <c:pt idx="8">
                  <c:v>3.9</c:v>
                </c:pt>
                <c:pt idx="9">
                  <c:v>6.5</c:v>
                </c:pt>
                <c:pt idx="10">
                  <c:v>16.5</c:v>
                </c:pt>
                <c:pt idx="11">
                  <c:v>10.4</c:v>
                </c:pt>
                <c:pt idx="12">
                  <c:v>24.9</c:v>
                </c:pt>
              </c:numCache>
            </c:numRef>
          </c:val>
          <c:smooth val="0"/>
          <c:extLst>
            <c:ext xmlns:c16="http://schemas.microsoft.com/office/drawing/2014/chart" uri="{C3380CC4-5D6E-409C-BE32-E72D297353CC}">
              <c16:uniqueId val="{00000003-8C4C-4F43-B274-7E8BA5A28160}"/>
            </c:ext>
          </c:extLst>
        </c:ser>
        <c:dLbls>
          <c:showLegendKey val="0"/>
          <c:showVal val="1"/>
          <c:showCatName val="0"/>
          <c:showSerName val="0"/>
          <c:showPercent val="0"/>
          <c:showBubbleSize val="0"/>
        </c:dLbls>
        <c:marker val="1"/>
        <c:smooth val="0"/>
        <c:axId val="145107968"/>
        <c:axId val="145106048"/>
      </c:lineChart>
      <c:catAx>
        <c:axId val="145047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ja-JP" sz="900" b="1" i="0" u="none" strike="noStrike" kern="1200" baseline="0">
                <a:solidFill>
                  <a:schemeClr val="tx1">
                    <a:lumMod val="65000"/>
                    <a:lumOff val="35000"/>
                  </a:schemeClr>
                </a:solidFill>
                <a:latin typeface="+mn-lt"/>
                <a:ea typeface="+mn-ea"/>
                <a:cs typeface="+mn-cs"/>
              </a:defRPr>
            </a:pPr>
            <a:endParaRPr lang="zh-TW"/>
          </a:p>
        </c:txPr>
        <c:crossAx val="145049856"/>
        <c:crosses val="autoZero"/>
        <c:auto val="1"/>
        <c:lblAlgn val="ctr"/>
        <c:lblOffset val="100"/>
        <c:noMultiLvlLbl val="0"/>
      </c:catAx>
      <c:valAx>
        <c:axId val="1450498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ja-JP" sz="1000" b="0" i="0" u="none" strike="noStrike" kern="1200" baseline="0">
                    <a:solidFill>
                      <a:schemeClr val="tx1">
                        <a:lumMod val="65000"/>
                        <a:lumOff val="35000"/>
                      </a:schemeClr>
                    </a:solidFill>
                    <a:latin typeface="+mn-lt"/>
                    <a:ea typeface="+mn-ea"/>
                    <a:cs typeface="+mn-cs"/>
                  </a:defRPr>
                </a:pPr>
                <a:r>
                  <a:rPr lang="zh-TW" altLang="en-US"/>
                  <a:t>金額</a:t>
                </a:r>
                <a:r>
                  <a:rPr lang="en-US" altLang="zh-TW"/>
                  <a:t>(</a:t>
                </a:r>
                <a:r>
                  <a:rPr lang="zh-TW" altLang="en-US"/>
                  <a:t>億</a:t>
                </a:r>
                <a:r>
                  <a:rPr lang="en-US" altLang="zh-TW"/>
                  <a:t>)</a:t>
                </a:r>
                <a:endParaRPr lang="zh-TW" altLang="en-US"/>
              </a:p>
            </c:rich>
          </c:tx>
          <c:overlay val="0"/>
          <c:spPr>
            <a:noFill/>
            <a:ln>
              <a:noFill/>
            </a:ln>
            <a:effectLst/>
          </c:spPr>
        </c:title>
        <c:numFmt formatCode="0.0_ " sourceLinked="1"/>
        <c:majorTickMark val="none"/>
        <c:minorTickMark val="none"/>
        <c:tickLblPos val="nextTo"/>
        <c:spPr>
          <a:noFill/>
          <a:ln>
            <a:noFill/>
          </a:ln>
          <a:effectLst/>
        </c:spPr>
        <c:txPr>
          <a:bodyPr rot="-60000000" spcFirstLastPara="1" vertOverflow="ellipsis" vert="horz" wrap="square" anchor="ctr" anchorCtr="1"/>
          <a:lstStyle/>
          <a:p>
            <a:pPr>
              <a:defRPr lang="ja-JP" sz="900" b="1" i="0" u="none" strike="noStrike" kern="1200" baseline="0">
                <a:solidFill>
                  <a:schemeClr val="tx1">
                    <a:lumMod val="65000"/>
                    <a:lumOff val="35000"/>
                  </a:schemeClr>
                </a:solidFill>
                <a:latin typeface="+mn-lt"/>
                <a:ea typeface="+mn-ea"/>
                <a:cs typeface="+mn-cs"/>
              </a:defRPr>
            </a:pPr>
            <a:endParaRPr lang="zh-TW"/>
          </a:p>
        </c:txPr>
        <c:crossAx val="145047936"/>
        <c:crosses val="autoZero"/>
        <c:crossBetween val="between"/>
      </c:valAx>
      <c:valAx>
        <c:axId val="145106048"/>
        <c:scaling>
          <c:orientation val="minMax"/>
        </c:scaling>
        <c:delete val="0"/>
        <c:axPos val="r"/>
        <c:title>
          <c:tx>
            <c:rich>
              <a:bodyPr rot="-5400000" spcFirstLastPara="1" vertOverflow="ellipsis" vert="horz" wrap="square" anchor="ctr" anchorCtr="1"/>
              <a:lstStyle/>
              <a:p>
                <a:pPr>
                  <a:defRPr lang="ja-JP" sz="1000" b="0" i="0" u="none" strike="noStrike" kern="1200" baseline="0">
                    <a:solidFill>
                      <a:schemeClr val="tx1">
                        <a:lumMod val="65000"/>
                        <a:lumOff val="35000"/>
                      </a:schemeClr>
                    </a:solidFill>
                    <a:latin typeface="+mn-lt"/>
                    <a:ea typeface="+mn-ea"/>
                    <a:cs typeface="+mn-cs"/>
                  </a:defRPr>
                </a:pPr>
                <a:r>
                  <a:rPr lang="zh-TW" altLang="en-US"/>
                  <a:t>去年同期比</a:t>
                </a:r>
              </a:p>
            </c:rich>
          </c:tx>
          <c:overlay val="0"/>
          <c:spPr>
            <a:noFill/>
            <a:ln>
              <a:noFill/>
            </a:ln>
            <a:effectLst/>
          </c:spPr>
        </c:title>
        <c:numFmt formatCode="0.0_ " sourceLinked="1"/>
        <c:majorTickMark val="out"/>
        <c:minorTickMark val="none"/>
        <c:tickLblPos val="nextTo"/>
        <c:spPr>
          <a:noFill/>
          <a:ln>
            <a:noFill/>
          </a:ln>
          <a:effectLst/>
        </c:spPr>
        <c:txPr>
          <a:bodyPr rot="-60000000" spcFirstLastPara="1" vertOverflow="ellipsis" vert="horz" wrap="square" anchor="ctr" anchorCtr="1"/>
          <a:lstStyle/>
          <a:p>
            <a:pPr>
              <a:defRPr lang="ja-JP" sz="900" b="1" i="0" u="none" strike="noStrike" kern="1200" baseline="0">
                <a:solidFill>
                  <a:schemeClr val="tx1">
                    <a:lumMod val="65000"/>
                    <a:lumOff val="35000"/>
                  </a:schemeClr>
                </a:solidFill>
                <a:latin typeface="+mn-lt"/>
                <a:ea typeface="+mn-ea"/>
                <a:cs typeface="+mn-cs"/>
              </a:defRPr>
            </a:pPr>
            <a:endParaRPr lang="zh-TW"/>
          </a:p>
        </c:txPr>
        <c:crossAx val="145107968"/>
        <c:crosses val="max"/>
        <c:crossBetween val="between"/>
      </c:valAx>
      <c:catAx>
        <c:axId val="145107968"/>
        <c:scaling>
          <c:orientation val="minMax"/>
        </c:scaling>
        <c:delete val="1"/>
        <c:axPos val="b"/>
        <c:numFmt formatCode="General" sourceLinked="1"/>
        <c:majorTickMark val="out"/>
        <c:minorTickMark val="none"/>
        <c:tickLblPos val="nextTo"/>
        <c:crossAx val="145106048"/>
        <c:crosses val="autoZero"/>
        <c:auto val="1"/>
        <c:lblAlgn val="ctr"/>
        <c:lblOffset val="100"/>
        <c:noMultiLvlLbl val="0"/>
      </c:catAx>
      <c:spPr>
        <a:noFill/>
        <a:ln>
          <a:noFill/>
        </a:ln>
        <a:effectLst/>
      </c:spPr>
    </c:plotArea>
    <c:legend>
      <c:legendPos val="b"/>
      <c:layout>
        <c:manualLayout>
          <c:xMode val="edge"/>
          <c:yMode val="edge"/>
          <c:x val="0.25980537343919874"/>
          <c:y val="0.94816088129828846"/>
          <c:w val="0.48038917075742099"/>
          <c:h val="5.1839118701711581E-2"/>
        </c:manualLayout>
      </c:layout>
      <c:overlay val="0"/>
      <c:spPr>
        <a:noFill/>
        <a:ln>
          <a:noFill/>
        </a:ln>
        <a:effectLst/>
      </c:spPr>
      <c:txPr>
        <a:bodyPr rot="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zh-TW"/>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ja-JP" sz="1400" b="0" i="0" u="none" strike="noStrike" kern="1200" spc="0" baseline="0">
                <a:solidFill>
                  <a:schemeClr val="tx1">
                    <a:lumMod val="65000"/>
                    <a:lumOff val="35000"/>
                  </a:schemeClr>
                </a:solidFill>
                <a:latin typeface="+mn-lt"/>
                <a:ea typeface="+mn-ea"/>
                <a:cs typeface="+mn-cs"/>
              </a:defRPr>
            </a:pPr>
            <a:r>
              <a:rPr lang="en-US" altLang="zh-TW" b="1"/>
              <a:t>2025-2026</a:t>
            </a:r>
            <a:r>
              <a:rPr lang="zh-TW" altLang="en-US" b="1"/>
              <a:t>年</a:t>
            </a:r>
            <a:r>
              <a:rPr lang="en-US" altLang="zh-TW" b="1"/>
              <a:t>1</a:t>
            </a:r>
            <a:r>
              <a:rPr lang="zh-TW" altLang="en-US" b="1"/>
              <a:t>月</a:t>
            </a:r>
            <a:r>
              <a:rPr lang="zh-TW" altLang="zh-TW" sz="1400" b="1" i="0" u="none" strike="noStrike" baseline="0">
                <a:effectLst/>
              </a:rPr>
              <a:t>台湾機械輸入</a:t>
            </a:r>
            <a:r>
              <a:rPr lang="ja-JP" altLang="zh-TW" sz="1400" b="1" i="0" u="none" strike="noStrike" baseline="0">
                <a:effectLst/>
              </a:rPr>
              <a:t>の月分析</a:t>
            </a:r>
            <a:endParaRPr lang="zh-TW" altLang="en-US" b="1"/>
          </a:p>
        </c:rich>
      </c:tx>
      <c:layout>
        <c:manualLayout>
          <c:xMode val="edge"/>
          <c:yMode val="edge"/>
          <c:x val="0.31992088947489278"/>
          <c:y val="5.2158801388175356E-3"/>
        </c:manualLayout>
      </c:layout>
      <c:overlay val="0"/>
      <c:spPr>
        <a:noFill/>
        <a:ln>
          <a:noFill/>
        </a:ln>
        <a:effectLst/>
      </c:spPr>
    </c:title>
    <c:autoTitleDeleted val="0"/>
    <c:plotArea>
      <c:layout>
        <c:manualLayout>
          <c:layoutTarget val="inner"/>
          <c:xMode val="edge"/>
          <c:yMode val="edge"/>
          <c:x val="3.9703734488170633E-2"/>
          <c:y val="4.5066232816558909E-2"/>
          <c:w val="0.92749451355963841"/>
          <c:h val="0.70226259999790308"/>
        </c:manualLayout>
      </c:layout>
      <c:barChart>
        <c:barDir val="col"/>
        <c:grouping val="clustered"/>
        <c:varyColors val="0"/>
        <c:ser>
          <c:idx val="0"/>
          <c:order val="0"/>
          <c:tx>
            <c:strRef>
              <c:f>機械進口!$B$2</c:f>
              <c:strCache>
                <c:ptCount val="1"/>
                <c:pt idx="0">
                  <c:v>美元進口值(億)</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ja-JP" sz="900" b="1" i="0" u="none" strike="noStrike" kern="1200" baseline="0">
                    <a:solidFill>
                      <a:schemeClr val="tx1">
                        <a:lumMod val="75000"/>
                        <a:lumOff val="25000"/>
                      </a:schemeClr>
                    </a:solidFill>
                    <a:latin typeface="+mn-lt"/>
                    <a:ea typeface="+mn-ea"/>
                    <a:cs typeface="+mn-cs"/>
                  </a:defRPr>
                </a:pPr>
                <a:endParaRPr lang="zh-TW"/>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機械進口!$A$3:$A$39</c:f>
              <c:strCache>
                <c:ptCount val="13"/>
                <c:pt idx="0">
                  <c:v>1月/25年</c:v>
                </c:pt>
                <c:pt idx="1">
                  <c:v>2月</c:v>
                </c:pt>
                <c:pt idx="2">
                  <c:v>3月</c:v>
                </c:pt>
                <c:pt idx="3">
                  <c:v>4月</c:v>
                </c:pt>
                <c:pt idx="4">
                  <c:v>5月</c:v>
                </c:pt>
                <c:pt idx="5">
                  <c:v>6月</c:v>
                </c:pt>
                <c:pt idx="6">
                  <c:v>7月</c:v>
                </c:pt>
                <c:pt idx="7">
                  <c:v>8月</c:v>
                </c:pt>
                <c:pt idx="8">
                  <c:v>9月</c:v>
                </c:pt>
                <c:pt idx="9">
                  <c:v>10月</c:v>
                </c:pt>
                <c:pt idx="10">
                  <c:v>11月</c:v>
                </c:pt>
                <c:pt idx="11">
                  <c:v>12月</c:v>
                </c:pt>
                <c:pt idx="12">
                  <c:v>1月/26年</c:v>
                </c:pt>
              </c:strCache>
            </c:strRef>
          </c:cat>
          <c:val>
            <c:numRef>
              <c:f>機械進口!$B$3:$B$39</c:f>
              <c:numCache>
                <c:formatCode>0.0_ </c:formatCode>
                <c:ptCount val="13"/>
                <c:pt idx="0">
                  <c:v>35.39</c:v>
                </c:pt>
                <c:pt idx="1">
                  <c:v>51.57</c:v>
                </c:pt>
                <c:pt idx="2">
                  <c:v>65.91</c:v>
                </c:pt>
                <c:pt idx="3">
                  <c:v>55.99</c:v>
                </c:pt>
                <c:pt idx="4">
                  <c:v>54.88</c:v>
                </c:pt>
                <c:pt idx="5">
                  <c:v>61.92</c:v>
                </c:pt>
                <c:pt idx="6">
                  <c:v>56.77</c:v>
                </c:pt>
                <c:pt idx="7">
                  <c:v>60.79</c:v>
                </c:pt>
                <c:pt idx="8">
                  <c:v>57.82</c:v>
                </c:pt>
                <c:pt idx="9">
                  <c:v>47.91</c:v>
                </c:pt>
                <c:pt idx="10">
                  <c:v>61.26</c:v>
                </c:pt>
                <c:pt idx="11">
                  <c:v>58.04</c:v>
                </c:pt>
                <c:pt idx="12">
                  <c:v>54.02</c:v>
                </c:pt>
              </c:numCache>
            </c:numRef>
          </c:val>
          <c:extLst>
            <c:ext xmlns:c16="http://schemas.microsoft.com/office/drawing/2014/chart" uri="{C3380CC4-5D6E-409C-BE32-E72D297353CC}">
              <c16:uniqueId val="{00000000-E587-4838-8506-8687D7C5B185}"/>
            </c:ext>
          </c:extLst>
        </c:ser>
        <c:ser>
          <c:idx val="2"/>
          <c:order val="2"/>
          <c:tx>
            <c:strRef>
              <c:f>機械進口!$D$2</c:f>
              <c:strCache>
                <c:ptCount val="1"/>
                <c:pt idx="0">
                  <c:v>新台幣進口值(億)</c:v>
                </c:pt>
              </c:strCache>
            </c:strRef>
          </c:tx>
          <c:spPr>
            <a:solidFill>
              <a:schemeClr val="accent6">
                <a:lumMod val="60000"/>
                <a:lumOff val="40000"/>
              </a:schemeClr>
            </a:solidFill>
            <a:ln>
              <a:solidFill>
                <a:schemeClr val="accent6">
                  <a:lumMod val="60000"/>
                  <a:lumOff val="4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ja-JP" sz="900" b="1" i="0" u="none" strike="noStrike" kern="1200" baseline="0">
                    <a:solidFill>
                      <a:schemeClr val="tx1">
                        <a:lumMod val="75000"/>
                        <a:lumOff val="25000"/>
                      </a:schemeClr>
                    </a:solidFill>
                    <a:latin typeface="+mn-lt"/>
                    <a:ea typeface="+mn-ea"/>
                    <a:cs typeface="+mn-cs"/>
                  </a:defRPr>
                </a:pPr>
                <a:endParaRPr lang="zh-TW"/>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機械進口!$A$3:$A$39</c:f>
              <c:strCache>
                <c:ptCount val="13"/>
                <c:pt idx="0">
                  <c:v>1月/25年</c:v>
                </c:pt>
                <c:pt idx="1">
                  <c:v>2月</c:v>
                </c:pt>
                <c:pt idx="2">
                  <c:v>3月</c:v>
                </c:pt>
                <c:pt idx="3">
                  <c:v>4月</c:v>
                </c:pt>
                <c:pt idx="4">
                  <c:v>5月</c:v>
                </c:pt>
                <c:pt idx="5">
                  <c:v>6月</c:v>
                </c:pt>
                <c:pt idx="6">
                  <c:v>7月</c:v>
                </c:pt>
                <c:pt idx="7">
                  <c:v>8月</c:v>
                </c:pt>
                <c:pt idx="8">
                  <c:v>9月</c:v>
                </c:pt>
                <c:pt idx="9">
                  <c:v>10月</c:v>
                </c:pt>
                <c:pt idx="10">
                  <c:v>11月</c:v>
                </c:pt>
                <c:pt idx="11">
                  <c:v>12月</c:v>
                </c:pt>
                <c:pt idx="12">
                  <c:v>1月/26年</c:v>
                </c:pt>
              </c:strCache>
            </c:strRef>
          </c:cat>
          <c:val>
            <c:numRef>
              <c:f>機械進口!$D$3:$D$39</c:f>
              <c:numCache>
                <c:formatCode>#,##0.0_ </c:formatCode>
                <c:ptCount val="13"/>
                <c:pt idx="0">
                  <c:v>1163.96</c:v>
                </c:pt>
                <c:pt idx="1">
                  <c:v>1690.02</c:v>
                </c:pt>
                <c:pt idx="2">
                  <c:v>2166.0500000000002</c:v>
                </c:pt>
                <c:pt idx="3">
                  <c:v>1841.53</c:v>
                </c:pt>
                <c:pt idx="4">
                  <c:v>1698.55</c:v>
                </c:pt>
                <c:pt idx="5">
                  <c:v>1849.06</c:v>
                </c:pt>
                <c:pt idx="6">
                  <c:v>1657.22</c:v>
                </c:pt>
                <c:pt idx="7">
                  <c:v>1810.31</c:v>
                </c:pt>
                <c:pt idx="8">
                  <c:v>1757.7</c:v>
                </c:pt>
                <c:pt idx="9">
                  <c:v>1459.89</c:v>
                </c:pt>
                <c:pt idx="10">
                  <c:v>1896.72</c:v>
                </c:pt>
                <c:pt idx="11">
                  <c:v>1819.77</c:v>
                </c:pt>
                <c:pt idx="12">
                  <c:v>1703.26</c:v>
                </c:pt>
              </c:numCache>
            </c:numRef>
          </c:val>
          <c:extLst>
            <c:ext xmlns:c16="http://schemas.microsoft.com/office/drawing/2014/chart" uri="{C3380CC4-5D6E-409C-BE32-E72D297353CC}">
              <c16:uniqueId val="{00000001-E587-4838-8506-8687D7C5B185}"/>
            </c:ext>
          </c:extLst>
        </c:ser>
        <c:dLbls>
          <c:showLegendKey val="0"/>
          <c:showVal val="1"/>
          <c:showCatName val="0"/>
          <c:showSerName val="0"/>
          <c:showPercent val="0"/>
          <c:showBubbleSize val="0"/>
        </c:dLbls>
        <c:gapWidth val="219"/>
        <c:axId val="103047936"/>
        <c:axId val="103049856"/>
      </c:barChart>
      <c:lineChart>
        <c:grouping val="standard"/>
        <c:varyColors val="0"/>
        <c:ser>
          <c:idx val="1"/>
          <c:order val="1"/>
          <c:tx>
            <c:strRef>
              <c:f>機械進口!$C$2</c:f>
              <c:strCache>
                <c:ptCount val="1"/>
                <c:pt idx="0">
                  <c:v>美元去年同期比(%)</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ja-JP" sz="900" b="1" i="0" u="none" strike="noStrike" kern="1200" baseline="0">
                    <a:solidFill>
                      <a:schemeClr val="tx1">
                        <a:lumMod val="75000"/>
                        <a:lumOff val="25000"/>
                      </a:schemeClr>
                    </a:solidFill>
                    <a:latin typeface="+mn-lt"/>
                    <a:ea typeface="+mn-ea"/>
                    <a:cs typeface="+mn-cs"/>
                  </a:defRPr>
                </a:pPr>
                <a:endParaRPr lang="zh-TW"/>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機械進口!$A$3:$A$39</c:f>
              <c:strCache>
                <c:ptCount val="13"/>
                <c:pt idx="0">
                  <c:v>1月/25年</c:v>
                </c:pt>
                <c:pt idx="1">
                  <c:v>2月</c:v>
                </c:pt>
                <c:pt idx="2">
                  <c:v>3月</c:v>
                </c:pt>
                <c:pt idx="3">
                  <c:v>4月</c:v>
                </c:pt>
                <c:pt idx="4">
                  <c:v>5月</c:v>
                </c:pt>
                <c:pt idx="5">
                  <c:v>6月</c:v>
                </c:pt>
                <c:pt idx="6">
                  <c:v>7月</c:v>
                </c:pt>
                <c:pt idx="7">
                  <c:v>8月</c:v>
                </c:pt>
                <c:pt idx="8">
                  <c:v>9月</c:v>
                </c:pt>
                <c:pt idx="9">
                  <c:v>10月</c:v>
                </c:pt>
                <c:pt idx="10">
                  <c:v>11月</c:v>
                </c:pt>
                <c:pt idx="11">
                  <c:v>12月</c:v>
                </c:pt>
                <c:pt idx="12">
                  <c:v>1月/26年</c:v>
                </c:pt>
              </c:strCache>
            </c:strRef>
          </c:cat>
          <c:val>
            <c:numRef>
              <c:f>機械進口!$C$3:$C$39</c:f>
              <c:numCache>
                <c:formatCode>0.0_ </c:formatCode>
                <c:ptCount val="13"/>
                <c:pt idx="0">
                  <c:v>8</c:v>
                </c:pt>
                <c:pt idx="1">
                  <c:v>120.6</c:v>
                </c:pt>
                <c:pt idx="2">
                  <c:v>90.1</c:v>
                </c:pt>
                <c:pt idx="3">
                  <c:v>33.299999999999997</c:v>
                </c:pt>
                <c:pt idx="4">
                  <c:v>45.8</c:v>
                </c:pt>
                <c:pt idx="5">
                  <c:v>51.7</c:v>
                </c:pt>
                <c:pt idx="6">
                  <c:v>35.1</c:v>
                </c:pt>
                <c:pt idx="7">
                  <c:v>53.1</c:v>
                </c:pt>
                <c:pt idx="8">
                  <c:v>50.4</c:v>
                </c:pt>
                <c:pt idx="9">
                  <c:v>12.6</c:v>
                </c:pt>
                <c:pt idx="10">
                  <c:v>51</c:v>
                </c:pt>
                <c:pt idx="11">
                  <c:v>8.1999999999999993</c:v>
                </c:pt>
                <c:pt idx="12">
                  <c:v>56.5</c:v>
                </c:pt>
              </c:numCache>
            </c:numRef>
          </c:val>
          <c:smooth val="0"/>
          <c:extLst>
            <c:ext xmlns:c16="http://schemas.microsoft.com/office/drawing/2014/chart" uri="{C3380CC4-5D6E-409C-BE32-E72D297353CC}">
              <c16:uniqueId val="{00000002-E587-4838-8506-8687D7C5B185}"/>
            </c:ext>
          </c:extLst>
        </c:ser>
        <c:ser>
          <c:idx val="3"/>
          <c:order val="3"/>
          <c:tx>
            <c:strRef>
              <c:f>機械進口!$E$2</c:f>
              <c:strCache>
                <c:ptCount val="1"/>
                <c:pt idx="0">
                  <c:v>新台幣去年同期比(%)</c:v>
                </c:pt>
              </c:strCache>
            </c:strRef>
          </c:tx>
          <c:spPr>
            <a:ln w="28575" cap="rnd">
              <a:solidFill>
                <a:srgbClr val="0070C0"/>
              </a:solidFill>
              <a:round/>
            </a:ln>
            <a:effectLst/>
          </c:spPr>
          <c:marker>
            <c:symbol val="none"/>
          </c:marker>
          <c:dLbls>
            <c:dLbl>
              <c:idx val="0"/>
              <c:spPr>
                <a:noFill/>
                <a:ln>
                  <a:noFill/>
                </a:ln>
                <a:effectLst/>
              </c:spPr>
              <c:txPr>
                <a:bodyPr rot="0" spcFirstLastPara="1" vertOverflow="ellipsis" vert="horz" wrap="square" lIns="38100" tIns="19050" rIns="38100" bIns="19050" anchor="ctr" anchorCtr="1">
                  <a:noAutofit/>
                </a:bodyPr>
                <a:lstStyle/>
                <a:p>
                  <a:pPr>
                    <a:defRPr lang="ja-JP" sz="900" b="1" i="0" u="none" strike="noStrike" kern="1200" baseline="0">
                      <a:solidFill>
                        <a:schemeClr val="tx1">
                          <a:lumMod val="75000"/>
                          <a:lumOff val="25000"/>
                        </a:schemeClr>
                      </a:solidFill>
                      <a:latin typeface="+mn-lt"/>
                      <a:ea typeface="+mn-ea"/>
                      <a:cs typeface="+mn-cs"/>
                    </a:defRPr>
                  </a:pPr>
                  <a:endParaRPr lang="zh-TW"/>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3-E587-4838-8506-8687D7C5B185}"/>
                </c:ext>
              </c:extLst>
            </c:dLbl>
            <c:dLbl>
              <c:idx val="3"/>
              <c:layout>
                <c:manualLayout>
                  <c:x val="-1.8814974725708327E-3"/>
                  <c:y val="3.7493274099624996E-2"/>
                </c:manualLayout>
              </c:layout>
              <c:spPr>
                <a:noFill/>
                <a:ln>
                  <a:noFill/>
                </a:ln>
                <a:effectLst/>
              </c:spPr>
              <c:txPr>
                <a:bodyPr rot="0" spcFirstLastPara="1" vertOverflow="ellipsis" vert="horz" wrap="square" lIns="38100" tIns="19050" rIns="38100" bIns="19050" anchor="ctr" anchorCtr="1">
                  <a:noAutofit/>
                </a:bodyPr>
                <a:lstStyle/>
                <a:p>
                  <a:pPr>
                    <a:defRPr lang="ja-JP" sz="900" b="1" i="0" u="none" strike="noStrike" kern="1200" baseline="0">
                      <a:solidFill>
                        <a:schemeClr val="tx1">
                          <a:lumMod val="75000"/>
                          <a:lumOff val="25000"/>
                        </a:schemeClr>
                      </a:solidFill>
                      <a:latin typeface="+mn-lt"/>
                      <a:ea typeface="+mn-ea"/>
                      <a:cs typeface="+mn-cs"/>
                    </a:defRPr>
                  </a:pPr>
                  <a:endParaRPr lang="zh-TW"/>
                </a:p>
              </c:txPr>
              <c:showLegendKey val="0"/>
              <c:showVal val="1"/>
              <c:showCatName val="0"/>
              <c:showSerName val="0"/>
              <c:showPercent val="0"/>
              <c:showBubbleSize val="0"/>
              <c:extLst>
                <c:ext xmlns:c15="http://schemas.microsoft.com/office/drawing/2012/chart" uri="{CE6537A1-D6FC-4f65-9D91-7224C49458BB}">
                  <c15:layout>
                    <c:manualLayout>
                      <c:w val="4.2703831823467965E-2"/>
                      <c:h val="0.15272954632679486"/>
                    </c:manualLayout>
                  </c15:layout>
                </c:ext>
                <c:ext xmlns:c16="http://schemas.microsoft.com/office/drawing/2014/chart" uri="{C3380CC4-5D6E-409C-BE32-E72D297353CC}">
                  <c16:uniqueId val="{00000004-E587-4838-8506-8687D7C5B185}"/>
                </c:ext>
              </c:extLst>
            </c:dLbl>
            <c:spPr>
              <a:noFill/>
              <a:ln>
                <a:noFill/>
              </a:ln>
              <a:effectLst/>
            </c:spPr>
            <c:txPr>
              <a:bodyPr rot="0" spcFirstLastPara="1" vertOverflow="ellipsis" vert="horz" wrap="square" lIns="38100" tIns="19050" rIns="38100" bIns="19050" anchor="ctr" anchorCtr="1">
                <a:spAutoFit/>
              </a:bodyPr>
              <a:lstStyle/>
              <a:p>
                <a:pPr>
                  <a:defRPr lang="ja-JP" sz="900" b="1" i="0" u="none" strike="noStrike" kern="1200" baseline="0">
                    <a:solidFill>
                      <a:schemeClr val="tx1">
                        <a:lumMod val="75000"/>
                        <a:lumOff val="25000"/>
                      </a:schemeClr>
                    </a:solidFill>
                    <a:latin typeface="+mn-lt"/>
                    <a:ea typeface="+mn-ea"/>
                    <a:cs typeface="+mn-cs"/>
                  </a:defRPr>
                </a:pPr>
                <a:endParaRPr lang="zh-TW"/>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機械進口!$A$3:$A$39</c:f>
              <c:strCache>
                <c:ptCount val="13"/>
                <c:pt idx="0">
                  <c:v>1月/25年</c:v>
                </c:pt>
                <c:pt idx="1">
                  <c:v>2月</c:v>
                </c:pt>
                <c:pt idx="2">
                  <c:v>3月</c:v>
                </c:pt>
                <c:pt idx="3">
                  <c:v>4月</c:v>
                </c:pt>
                <c:pt idx="4">
                  <c:v>5月</c:v>
                </c:pt>
                <c:pt idx="5">
                  <c:v>6月</c:v>
                </c:pt>
                <c:pt idx="6">
                  <c:v>7月</c:v>
                </c:pt>
                <c:pt idx="7">
                  <c:v>8月</c:v>
                </c:pt>
                <c:pt idx="8">
                  <c:v>9月</c:v>
                </c:pt>
                <c:pt idx="9">
                  <c:v>10月</c:v>
                </c:pt>
                <c:pt idx="10">
                  <c:v>11月</c:v>
                </c:pt>
                <c:pt idx="11">
                  <c:v>12月</c:v>
                </c:pt>
                <c:pt idx="12">
                  <c:v>1月/26年</c:v>
                </c:pt>
              </c:strCache>
            </c:strRef>
          </c:cat>
          <c:val>
            <c:numRef>
              <c:f>機械進口!$E$3:$E$39</c:f>
              <c:numCache>
                <c:formatCode>0.0_ </c:formatCode>
                <c:ptCount val="13"/>
                <c:pt idx="0">
                  <c:v>14.1</c:v>
                </c:pt>
                <c:pt idx="1">
                  <c:v>130.5</c:v>
                </c:pt>
                <c:pt idx="2">
                  <c:v>97.9</c:v>
                </c:pt>
                <c:pt idx="3">
                  <c:v>36.6</c:v>
                </c:pt>
                <c:pt idx="4">
                  <c:v>39.200000000000003</c:v>
                </c:pt>
                <c:pt idx="5">
                  <c:v>40.1</c:v>
                </c:pt>
                <c:pt idx="6">
                  <c:v>21.3</c:v>
                </c:pt>
                <c:pt idx="7">
                  <c:v>39.9</c:v>
                </c:pt>
                <c:pt idx="8">
                  <c:v>42.8</c:v>
                </c:pt>
                <c:pt idx="9">
                  <c:v>7.3</c:v>
                </c:pt>
                <c:pt idx="10">
                  <c:v>45.3</c:v>
                </c:pt>
                <c:pt idx="11">
                  <c:v>4.4000000000000004</c:v>
                </c:pt>
                <c:pt idx="12">
                  <c:v>50</c:v>
                </c:pt>
              </c:numCache>
            </c:numRef>
          </c:val>
          <c:smooth val="0"/>
          <c:extLst>
            <c:ext xmlns:c16="http://schemas.microsoft.com/office/drawing/2014/chart" uri="{C3380CC4-5D6E-409C-BE32-E72D297353CC}">
              <c16:uniqueId val="{00000005-E587-4838-8506-8687D7C5B185}"/>
            </c:ext>
          </c:extLst>
        </c:ser>
        <c:dLbls>
          <c:showLegendKey val="0"/>
          <c:showVal val="1"/>
          <c:showCatName val="0"/>
          <c:showSerName val="0"/>
          <c:showPercent val="0"/>
          <c:showBubbleSize val="0"/>
        </c:dLbls>
        <c:marker val="1"/>
        <c:smooth val="0"/>
        <c:axId val="104159872"/>
        <c:axId val="104157952"/>
      </c:lineChart>
      <c:catAx>
        <c:axId val="103047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ja-JP" sz="900" b="1" i="0" u="none" strike="noStrike" kern="1200" baseline="0">
                <a:solidFill>
                  <a:schemeClr val="tx1">
                    <a:lumMod val="65000"/>
                    <a:lumOff val="35000"/>
                  </a:schemeClr>
                </a:solidFill>
                <a:latin typeface="+mn-lt"/>
                <a:ea typeface="+mn-ea"/>
                <a:cs typeface="+mn-cs"/>
              </a:defRPr>
            </a:pPr>
            <a:endParaRPr lang="zh-TW"/>
          </a:p>
        </c:txPr>
        <c:crossAx val="103049856"/>
        <c:crosses val="autoZero"/>
        <c:auto val="1"/>
        <c:lblAlgn val="ctr"/>
        <c:lblOffset val="100"/>
        <c:noMultiLvlLbl val="0"/>
      </c:catAx>
      <c:valAx>
        <c:axId val="1030498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ja-JP" sz="1000" b="0" i="0" u="none" strike="noStrike" kern="1200" baseline="0">
                    <a:solidFill>
                      <a:schemeClr val="tx1">
                        <a:lumMod val="65000"/>
                        <a:lumOff val="35000"/>
                      </a:schemeClr>
                    </a:solidFill>
                    <a:latin typeface="+mn-lt"/>
                    <a:ea typeface="+mn-ea"/>
                    <a:cs typeface="+mn-cs"/>
                  </a:defRPr>
                </a:pPr>
                <a:r>
                  <a:rPr lang="zh-TW" altLang="en-US"/>
                  <a:t>金額</a:t>
                </a:r>
                <a:r>
                  <a:rPr lang="en-US" altLang="zh-TW"/>
                  <a:t>(</a:t>
                </a:r>
                <a:r>
                  <a:rPr lang="zh-TW" altLang="en-US"/>
                  <a:t>億</a:t>
                </a:r>
                <a:r>
                  <a:rPr lang="en-US" altLang="zh-TW"/>
                  <a:t>)</a:t>
                </a:r>
                <a:endParaRPr lang="zh-TW" altLang="en-US"/>
              </a:p>
            </c:rich>
          </c:tx>
          <c:layout>
            <c:manualLayout>
              <c:xMode val="edge"/>
              <c:yMode val="edge"/>
              <c:x val="1.267928919412308E-2"/>
              <c:y val="0.36899808052164806"/>
            </c:manualLayout>
          </c:layout>
          <c:overlay val="0"/>
          <c:spPr>
            <a:noFill/>
            <a:ln>
              <a:noFill/>
            </a:ln>
            <a:effectLst/>
          </c:spPr>
        </c:title>
        <c:numFmt formatCode="0.0_ " sourceLinked="1"/>
        <c:majorTickMark val="none"/>
        <c:minorTickMark val="none"/>
        <c:tickLblPos val="nextTo"/>
        <c:spPr>
          <a:noFill/>
          <a:ln>
            <a:noFill/>
          </a:ln>
          <a:effectLst/>
        </c:spPr>
        <c:txPr>
          <a:bodyPr rot="-60000000" spcFirstLastPara="1" vertOverflow="ellipsis" vert="horz" wrap="square" anchor="ctr" anchorCtr="1"/>
          <a:lstStyle/>
          <a:p>
            <a:pPr>
              <a:defRPr lang="ja-JP" sz="900" b="1" i="0" u="none" strike="noStrike" kern="1200" baseline="0">
                <a:solidFill>
                  <a:schemeClr val="tx1">
                    <a:lumMod val="65000"/>
                    <a:lumOff val="35000"/>
                  </a:schemeClr>
                </a:solidFill>
                <a:latin typeface="+mn-lt"/>
                <a:ea typeface="+mn-ea"/>
                <a:cs typeface="+mn-cs"/>
              </a:defRPr>
            </a:pPr>
            <a:endParaRPr lang="zh-TW"/>
          </a:p>
        </c:txPr>
        <c:crossAx val="103047936"/>
        <c:crosses val="autoZero"/>
        <c:crossBetween val="between"/>
      </c:valAx>
      <c:valAx>
        <c:axId val="104157952"/>
        <c:scaling>
          <c:orientation val="minMax"/>
        </c:scaling>
        <c:delete val="0"/>
        <c:axPos val="r"/>
        <c:title>
          <c:tx>
            <c:rich>
              <a:bodyPr rot="-5400000" spcFirstLastPara="1" vertOverflow="ellipsis" vert="horz" wrap="square" anchor="ctr" anchorCtr="1"/>
              <a:lstStyle/>
              <a:p>
                <a:pPr>
                  <a:defRPr lang="ja-JP" sz="1000" b="0" i="0" u="none" strike="noStrike" kern="1200" baseline="0">
                    <a:solidFill>
                      <a:schemeClr val="tx1">
                        <a:lumMod val="65000"/>
                        <a:lumOff val="35000"/>
                      </a:schemeClr>
                    </a:solidFill>
                    <a:latin typeface="+mn-lt"/>
                    <a:ea typeface="+mn-ea"/>
                    <a:cs typeface="+mn-cs"/>
                  </a:defRPr>
                </a:pPr>
                <a:r>
                  <a:rPr lang="zh-TW" altLang="en-US"/>
                  <a:t>去年同期比</a:t>
                </a:r>
              </a:p>
            </c:rich>
          </c:tx>
          <c:layout>
            <c:manualLayout>
              <c:xMode val="edge"/>
              <c:yMode val="edge"/>
              <c:x val="0.98608493598085989"/>
              <c:y val="0.36772129064109266"/>
            </c:manualLayout>
          </c:layout>
          <c:overlay val="0"/>
          <c:spPr>
            <a:noFill/>
            <a:ln>
              <a:noFill/>
            </a:ln>
            <a:effectLst/>
          </c:spPr>
        </c:title>
        <c:numFmt formatCode="0.0_ " sourceLinked="1"/>
        <c:majorTickMark val="out"/>
        <c:minorTickMark val="none"/>
        <c:tickLblPos val="nextTo"/>
        <c:spPr>
          <a:noFill/>
          <a:ln>
            <a:noFill/>
          </a:ln>
          <a:effectLst/>
        </c:spPr>
        <c:txPr>
          <a:bodyPr rot="-60000000" spcFirstLastPara="1" vertOverflow="ellipsis" vert="horz" wrap="square" anchor="ctr" anchorCtr="1"/>
          <a:lstStyle/>
          <a:p>
            <a:pPr>
              <a:defRPr lang="ja-JP" sz="900" b="1" i="0" u="none" strike="noStrike" kern="1200" baseline="0">
                <a:solidFill>
                  <a:schemeClr val="tx1">
                    <a:lumMod val="65000"/>
                    <a:lumOff val="35000"/>
                  </a:schemeClr>
                </a:solidFill>
                <a:latin typeface="+mn-lt"/>
                <a:ea typeface="+mn-ea"/>
                <a:cs typeface="+mn-cs"/>
              </a:defRPr>
            </a:pPr>
            <a:endParaRPr lang="zh-TW"/>
          </a:p>
        </c:txPr>
        <c:crossAx val="104159872"/>
        <c:crosses val="max"/>
        <c:crossBetween val="between"/>
      </c:valAx>
      <c:catAx>
        <c:axId val="104159872"/>
        <c:scaling>
          <c:orientation val="minMax"/>
        </c:scaling>
        <c:delete val="1"/>
        <c:axPos val="b"/>
        <c:numFmt formatCode="General" sourceLinked="1"/>
        <c:majorTickMark val="out"/>
        <c:minorTickMark val="none"/>
        <c:tickLblPos val="nextTo"/>
        <c:crossAx val="104157952"/>
        <c:crosses val="autoZero"/>
        <c:auto val="1"/>
        <c:lblAlgn val="ctr"/>
        <c:lblOffset val="100"/>
        <c:noMultiLvlLbl val="0"/>
      </c:catAx>
      <c:spPr>
        <a:noFill/>
        <a:ln>
          <a:noFill/>
        </a:ln>
        <a:effectLst/>
      </c:spPr>
    </c:plotArea>
    <c:legend>
      <c:legendPos val="b"/>
      <c:layout>
        <c:manualLayout>
          <c:xMode val="edge"/>
          <c:yMode val="edge"/>
          <c:x val="0.20008440661558985"/>
          <c:y val="0.95792908479897954"/>
          <c:w val="0.60017256566138855"/>
          <c:h val="4.207091520102043E-2"/>
        </c:manualLayout>
      </c:layout>
      <c:overlay val="0"/>
      <c:spPr>
        <a:noFill/>
        <a:ln>
          <a:noFill/>
        </a:ln>
        <a:effectLst/>
      </c:spPr>
      <c:txPr>
        <a:bodyPr rot="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zh-TW"/>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1">
    <c:autoUpdate val="0"/>
  </c:externalData>
</c:chartSpac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B33A4-DB33-41DD-AA63-BB6BA3D97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15</Pages>
  <Words>2253</Words>
  <Characters>12845</Characters>
  <Application>Microsoft Office Word</Application>
  <DocSecurity>0</DocSecurity>
  <Lines>107</Lines>
  <Paragraphs>30</Paragraphs>
  <ScaleCrop>false</ScaleCrop>
  <Company>HP</Company>
  <LinksUpToDate>false</LinksUpToDate>
  <CharactersWithSpaces>15068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林秀蓮 機械公會</cp:lastModifiedBy>
  <cp:revision>75</cp:revision>
  <cp:lastPrinted>2026-02-09T11:26:00Z</cp:lastPrinted>
  <dcterms:created xsi:type="dcterms:W3CDTF">2026-02-10T02:58:00Z</dcterms:created>
  <dcterms:modified xsi:type="dcterms:W3CDTF">2026-04-27T01:33:00Z</dcterms:modified>
</cp:coreProperties>
</file>